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B7A80">
      <w:pPr>
        <w:jc w:val="center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紫外线消毒器</w:t>
      </w:r>
    </w:p>
    <w:p w14:paraId="7B3E15E1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（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222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纳米远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紫外线消毒器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）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技术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参数</w:t>
      </w:r>
    </w:p>
    <w:p w14:paraId="64192F6D">
      <w:pPr>
        <w:jc w:val="center"/>
        <w:rPr>
          <w:rFonts w:hint="eastAsia"/>
          <w:b/>
          <w:bCs/>
          <w:sz w:val="24"/>
          <w:szCs w:val="24"/>
        </w:rPr>
      </w:pPr>
    </w:p>
    <w:p w14:paraId="6DF1FC7D">
      <w:pPr>
        <w:spacing w:line="360" w:lineRule="auto"/>
        <w:ind w:firstLine="240" w:firstLineChars="1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一．</w:t>
      </w:r>
      <w:bookmarkStart w:id="0" w:name="_GoBack"/>
      <w:bookmarkEnd w:id="0"/>
      <w:r>
        <w:rPr>
          <w:rFonts w:hint="eastAsia" w:ascii="宋体" w:hAnsi="宋体" w:cs="宋体"/>
          <w:sz w:val="24"/>
          <w:szCs w:val="24"/>
          <w:lang w:val="en-US" w:eastAsia="zh-CN"/>
        </w:rPr>
        <w:t>数量:11台。</w:t>
      </w:r>
    </w:p>
    <w:p w14:paraId="309C4AAE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使用环境</w:t>
      </w:r>
      <w:r>
        <w:rPr>
          <w:rFonts w:hint="eastAsia" w:ascii="宋体" w:hAnsi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有人或无人环境均可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2D08FD7E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>工作电源</w:t>
      </w:r>
      <w:r>
        <w:rPr>
          <w:rFonts w:hint="eastAsia" w:ascii="宋体" w:hAnsi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DC 24V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5262E795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3、</w:t>
      </w:r>
      <w:r>
        <w:rPr>
          <w:rFonts w:hint="eastAsia" w:ascii="宋体" w:hAnsi="宋体" w:eastAsia="宋体" w:cs="宋体"/>
          <w:sz w:val="24"/>
          <w:szCs w:val="24"/>
        </w:rPr>
        <w:t>额定功率</w:t>
      </w:r>
      <w:r>
        <w:rPr>
          <w:rFonts w:hint="eastAsia" w:ascii="宋体" w:hAnsi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15W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11E023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4、</w:t>
      </w:r>
      <w:r>
        <w:rPr>
          <w:rFonts w:hint="eastAsia" w:ascii="宋体" w:hAnsi="宋体" w:eastAsia="宋体" w:cs="宋体"/>
          <w:sz w:val="24"/>
          <w:szCs w:val="24"/>
        </w:rPr>
        <w:t>产品外形材质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为</w:t>
      </w:r>
      <w:r>
        <w:rPr>
          <w:rFonts w:hint="eastAsia" w:ascii="宋体" w:hAnsi="宋体" w:eastAsia="宋体" w:cs="宋体"/>
          <w:sz w:val="24"/>
          <w:szCs w:val="24"/>
        </w:rPr>
        <w:t>ABS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7A377952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5、</w:t>
      </w:r>
      <w:r>
        <w:rPr>
          <w:rFonts w:hint="eastAsia" w:ascii="宋体" w:hAnsi="宋体" w:eastAsia="宋体" w:cs="宋体"/>
          <w:sz w:val="24"/>
          <w:szCs w:val="24"/>
        </w:rPr>
        <w:t>光源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进口222nm准分子光源（Ushio Care222）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348E944E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6、</w:t>
      </w:r>
      <w:r>
        <w:rPr>
          <w:rFonts w:hint="eastAsia" w:ascii="宋体" w:hAnsi="宋体" w:eastAsia="宋体" w:cs="宋体"/>
          <w:sz w:val="24"/>
          <w:szCs w:val="24"/>
        </w:rPr>
        <w:t>紫外线灯管寿命（h）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承诺＞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0000h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</w:rPr>
        <w:tab/>
      </w:r>
    </w:p>
    <w:p w14:paraId="109F85BA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7、</w:t>
      </w:r>
      <w:r>
        <w:rPr>
          <w:rFonts w:hint="eastAsia" w:ascii="宋体" w:hAnsi="宋体" w:eastAsia="宋体" w:cs="宋体"/>
          <w:sz w:val="24"/>
          <w:szCs w:val="24"/>
        </w:rPr>
        <w:t>滤波片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进口光学滤波片（Ushio Care222）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</w:rPr>
        <w:tab/>
      </w:r>
    </w:p>
    <w:p w14:paraId="7F2619E4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8、</w:t>
      </w:r>
      <w:r>
        <w:rPr>
          <w:rFonts w:hint="eastAsia" w:ascii="宋体" w:hAnsi="宋体" w:eastAsia="宋体" w:cs="宋体"/>
          <w:sz w:val="24"/>
          <w:szCs w:val="24"/>
        </w:rPr>
        <w:t>人体与测距感应器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有（毫米波雷达）</w:t>
      </w:r>
      <w:r>
        <w:rPr>
          <w:rFonts w:hint="eastAsia" w:ascii="宋体" w:hAnsi="宋体" w:eastAsia="宋体" w:cs="宋体"/>
          <w:sz w:val="24"/>
          <w:szCs w:val="24"/>
        </w:rPr>
        <w:tab/>
      </w:r>
    </w:p>
    <w:p w14:paraId="4F54D092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9、</w:t>
      </w:r>
      <w:r>
        <w:rPr>
          <w:rFonts w:hint="eastAsia" w:ascii="宋体" w:hAnsi="宋体" w:eastAsia="宋体" w:cs="宋体"/>
          <w:sz w:val="24"/>
          <w:szCs w:val="24"/>
        </w:rPr>
        <w:t>紫外线辐射照度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21uW/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c㎡</w:t>
      </w:r>
      <w:r>
        <w:rPr>
          <w:rFonts w:hint="eastAsia" w:ascii="宋体" w:hAnsi="宋体" w:eastAsia="宋体" w:cs="宋体"/>
          <w:sz w:val="24"/>
          <w:szCs w:val="24"/>
        </w:rPr>
        <w:t>（1米处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75ACE87F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10、</w:t>
      </w:r>
      <w:r>
        <w:rPr>
          <w:rFonts w:hint="eastAsia" w:ascii="宋体" w:hAnsi="宋体" w:eastAsia="宋体" w:cs="宋体"/>
          <w:sz w:val="24"/>
          <w:szCs w:val="24"/>
        </w:rPr>
        <w:t>臭氧浓度≤0.005 mg/m³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2CD25602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11、</w:t>
      </w:r>
      <w:r>
        <w:rPr>
          <w:rFonts w:hint="eastAsia" w:ascii="宋体" w:hAnsi="宋体" w:eastAsia="宋体" w:cs="宋体"/>
          <w:sz w:val="24"/>
          <w:szCs w:val="24"/>
        </w:rPr>
        <w:t>对冠状病毒的杀灭率测试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产品运行3分钟，实现对冠状病毒的杀灭率99.99%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127E4CA2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12、</w:t>
      </w:r>
      <w:r>
        <w:rPr>
          <w:rFonts w:hint="eastAsia" w:ascii="宋体" w:hAnsi="宋体" w:eastAsia="宋体" w:cs="宋体"/>
          <w:sz w:val="24"/>
          <w:szCs w:val="24"/>
        </w:rPr>
        <w:t>对大肠杆菌的杀灭率测试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对大肠杆菌的杀灭率≥99.9%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7C2146B3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13、</w:t>
      </w:r>
      <w:r>
        <w:rPr>
          <w:rFonts w:hint="eastAsia" w:ascii="宋体" w:hAnsi="宋体" w:eastAsia="宋体" w:cs="宋体"/>
          <w:sz w:val="24"/>
          <w:szCs w:val="24"/>
        </w:rPr>
        <w:t>对白色葡萄球菌的杀灭率测试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对白色葡萄球菌的杀灭率≥99.9%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77F3AC12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14、</w:t>
      </w:r>
      <w:r>
        <w:rPr>
          <w:rFonts w:hint="eastAsia" w:ascii="宋体" w:hAnsi="宋体" w:eastAsia="宋体" w:cs="宋体"/>
          <w:sz w:val="24"/>
          <w:szCs w:val="24"/>
        </w:rPr>
        <w:t>对金黄色葡萄球菌的杀灭率测试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对金黄色葡萄球菌的杀灭率≥99.9%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659ECEC7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15、</w:t>
      </w:r>
      <w:r>
        <w:rPr>
          <w:rFonts w:hint="eastAsia" w:ascii="宋体" w:hAnsi="宋体" w:eastAsia="宋体" w:cs="宋体"/>
          <w:sz w:val="24"/>
          <w:szCs w:val="24"/>
        </w:rPr>
        <w:t>对铜绿假单胞菌的杀灭率测试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对绿脓杆菌的杀灭率≥99.9%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3591B10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16、</w:t>
      </w:r>
      <w:r>
        <w:rPr>
          <w:rFonts w:hint="eastAsia" w:ascii="宋体" w:hAnsi="宋体" w:eastAsia="宋体" w:cs="宋体"/>
          <w:sz w:val="24"/>
          <w:szCs w:val="24"/>
        </w:rPr>
        <w:t>对产气荚膜梭菌的杀灭率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产品运行30分钟，实现对铜绿假单胞菌的杀灭率99.9%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2D6AE73F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17、</w:t>
      </w:r>
      <w:r>
        <w:rPr>
          <w:rFonts w:hint="eastAsia" w:ascii="宋体" w:hAnsi="宋体" w:eastAsia="宋体" w:cs="宋体"/>
          <w:sz w:val="24"/>
          <w:szCs w:val="24"/>
        </w:rPr>
        <w:t>适用面积（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㎡</w:t>
      </w:r>
      <w:r>
        <w:rPr>
          <w:rFonts w:hint="eastAsia" w:ascii="宋体" w:hAnsi="宋体" w:eastAsia="宋体" w:cs="宋体"/>
          <w:sz w:val="24"/>
          <w:szCs w:val="24"/>
        </w:rPr>
        <w:t>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吸顶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米处，覆盖面积＞28㎡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2831DB59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18、</w:t>
      </w:r>
      <w:r>
        <w:rPr>
          <w:rFonts w:hint="eastAsia" w:ascii="宋体" w:hAnsi="宋体" w:eastAsia="宋体" w:cs="宋体"/>
          <w:sz w:val="24"/>
          <w:szCs w:val="24"/>
        </w:rPr>
        <w:t>带360度旋转系统的底座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垂直地面到水平90度可调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sz w:val="24"/>
          <w:szCs w:val="24"/>
        </w:rPr>
        <w:t>每5分钟可自动旋转30度角；正转360度角后可自动反转360度角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25957F61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19、</w:t>
      </w:r>
      <w:r>
        <w:rPr>
          <w:rFonts w:hint="eastAsia" w:ascii="宋体" w:hAnsi="宋体" w:eastAsia="宋体" w:cs="宋体"/>
          <w:sz w:val="24"/>
          <w:szCs w:val="24"/>
        </w:rPr>
        <w:t>智能化控制系统遥控器配备1.1英寸OLED显示屏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7338E3A4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20、</w:t>
      </w:r>
      <w:r>
        <w:rPr>
          <w:rFonts w:hint="eastAsia" w:ascii="宋体" w:hAnsi="宋体" w:eastAsia="宋体" w:cs="宋体"/>
          <w:sz w:val="24"/>
          <w:szCs w:val="24"/>
        </w:rPr>
        <w:t>遥控器控制主机的智能化运行</w:t>
      </w:r>
    </w:p>
    <w:p w14:paraId="6CF9A4A8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可实现自动开关机控制（开关机时间可调）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361C6F0B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可实现自动控制6种消杀模式交替运行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</w:rPr>
        <w:tab/>
      </w:r>
    </w:p>
    <w:p w14:paraId="5BA3629C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21、</w:t>
      </w:r>
      <w:r>
        <w:rPr>
          <w:rFonts w:hint="eastAsia" w:ascii="宋体" w:hAnsi="宋体" w:eastAsia="宋体" w:cs="宋体"/>
          <w:sz w:val="24"/>
          <w:szCs w:val="24"/>
        </w:rPr>
        <w:t>使用环境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温度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为</w:t>
      </w:r>
      <w:r>
        <w:rPr>
          <w:rFonts w:hint="eastAsia" w:ascii="宋体" w:hAnsi="宋体" w:eastAsia="宋体" w:cs="宋体"/>
          <w:sz w:val="24"/>
          <w:szCs w:val="24"/>
        </w:rPr>
        <w:t>-10℃~60℃</w:t>
      </w:r>
      <w:r>
        <w:rPr>
          <w:rFonts w:hint="eastAsia" w:ascii="宋体" w:hAnsi="宋体" w:cs="宋体"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sz w:val="24"/>
          <w:szCs w:val="24"/>
        </w:rPr>
        <w:t>湿度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为</w:t>
      </w:r>
      <w:r>
        <w:rPr>
          <w:rFonts w:hint="eastAsia" w:ascii="宋体" w:hAnsi="宋体" w:eastAsia="宋体" w:cs="宋体"/>
          <w:sz w:val="24"/>
          <w:szCs w:val="24"/>
        </w:rPr>
        <w:t>5%~85%RH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</w:rPr>
        <w:tab/>
      </w:r>
    </w:p>
    <w:p w14:paraId="62FEAEF2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22、</w:t>
      </w:r>
      <w:r>
        <w:rPr>
          <w:rFonts w:hint="eastAsia" w:ascii="宋体" w:hAnsi="宋体" w:eastAsia="宋体" w:cs="宋体"/>
          <w:sz w:val="24"/>
          <w:szCs w:val="24"/>
        </w:rPr>
        <w:t>运行模式设定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手动模式/自动模式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</w:rPr>
        <w:tab/>
      </w:r>
    </w:p>
    <w:p w14:paraId="489B10CE">
      <w:pPr>
        <w:rPr>
          <w:rFonts w:hint="eastAsia" w:eastAsia="宋体"/>
          <w:lang w:eastAsia="zh-CN"/>
        </w:rPr>
      </w:pPr>
      <w:r>
        <w:rPr>
          <w:rFonts w:hint="eastAsia"/>
          <w:lang w:val="en-US" w:eastAsia="zh-CN"/>
        </w:rPr>
        <w:t xml:space="preserve"> </w:t>
      </w:r>
    </w:p>
    <w:p w14:paraId="18120C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firstLine="3092" w:firstLineChars="1100"/>
        <w:jc w:val="both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  <w:t>投标人条件</w:t>
      </w:r>
    </w:p>
    <w:p w14:paraId="6EEE88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1.投标人必须具有销售、安装、维修保养能力。</w:t>
      </w:r>
    </w:p>
    <w:p w14:paraId="20B53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2.投标人必须为合格设备制造商及其合法授权的代理商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20E20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产品质量保证规范符合中华人民共和国国家相关标准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5715FD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4.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投标人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应按照医院要求将设备接入医院信息系统，接入系统产生的所有费用由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投标人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承担。</w:t>
      </w:r>
    </w:p>
    <w:p w14:paraId="29E7C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5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.付款方式:</w:t>
      </w:r>
      <w:r>
        <w:rPr>
          <w:rFonts w:hint="eastAsia" w:ascii="宋体" w:hAnsi="宋体" w:eastAsia="宋体" w:cs="宋体"/>
          <w:sz w:val="24"/>
        </w:rPr>
        <w:t>安装验收调试合格</w:t>
      </w:r>
      <w:r>
        <w:rPr>
          <w:rFonts w:hint="eastAsia" w:ascii="宋体" w:hAnsi="宋体" w:eastAsia="宋体" w:cs="宋体"/>
          <w:sz w:val="24"/>
          <w:lang w:eastAsia="zh-CN"/>
        </w:rPr>
        <w:t>，</w:t>
      </w:r>
      <w:r>
        <w:rPr>
          <w:rFonts w:hint="eastAsia" w:ascii="宋体" w:hAnsi="宋体" w:eastAsia="宋体" w:cs="宋体"/>
          <w:sz w:val="24"/>
        </w:rPr>
        <w:t>正常运行后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，手续齐全的情况下60日付款。</w:t>
      </w:r>
    </w:p>
    <w:p w14:paraId="071F5B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6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.设备整机质保期为三年，质保范围包括主机、所有配件及消耗性材料，设备出现故障4小时内到达甲方现场维修该设备。如保修期内中标单位未按时履行维修义务，按总价的百分之五，向医院支付违约金，造成医院损失，中标单位另行赔偿。</w:t>
      </w:r>
    </w:p>
    <w:p w14:paraId="6BBE5F3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64624"/>
    <w:rsid w:val="039824D3"/>
    <w:rsid w:val="073B32A5"/>
    <w:rsid w:val="07F229D4"/>
    <w:rsid w:val="0A1A6913"/>
    <w:rsid w:val="171C6CD2"/>
    <w:rsid w:val="18D54B04"/>
    <w:rsid w:val="293427BD"/>
    <w:rsid w:val="299507E6"/>
    <w:rsid w:val="38512153"/>
    <w:rsid w:val="3BBB355D"/>
    <w:rsid w:val="4C3752D5"/>
    <w:rsid w:val="612C7D47"/>
    <w:rsid w:val="66BC66DD"/>
    <w:rsid w:val="73EF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813</Words>
  <Characters>935</Characters>
  <Lines>0</Lines>
  <Paragraphs>0</Paragraphs>
  <TotalTime>3</TotalTime>
  <ScaleCrop>false</ScaleCrop>
  <LinksUpToDate>false</LinksUpToDate>
  <CharactersWithSpaces>950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2026-03-10T09:27:00Z</dcterms:created>
  <dc:creator>123</dc:creator>
  <cp:lastModifiedBy>筱筱</cp:lastModifiedBy>
  <cp:lastPrinted>2026-06-10T08:36:00Z</cp:lastPrinted>
  <dcterms:modified xsi:type="dcterms:W3CDTF">2026-08-11T03:41:53Z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eyJoZGlkIjoiNTBlMmQ2ZmI4YmFlYzM0NjQ0OGQwMjg2YTc0NjE3MTkiLCJ1c2VySWQiOiIyODExMjA4MTcifQ==</vt:lpwstr>
  </property>
  <property fmtid="{D5CDD505-2E9C-101B-9397-08002B2CF9AE}" pid="4" name="ICV">
    <vt:lpwstr>1E90AE45703E47CA84BB3431266CA424_13</vt:lpwstr>
  </property>
</Properties>
</file>