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8144A"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二氧化碳培养箱技术参数</w:t>
      </w:r>
    </w:p>
    <w:p w14:paraId="32850249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容积：≥170L； </w:t>
      </w:r>
    </w:p>
    <w:p w14:paraId="4206D090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温度控制范围：RT+3℃~55℃。</w:t>
      </w:r>
    </w:p>
    <w:p w14:paraId="316D55AF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温度均匀性：±0.3℃，温度波动度：±0.1℃；CO2浓度控制范围：0~20%，控制精度：±0.1%。</w:t>
      </w:r>
    </w:p>
    <w:p w14:paraId="4A711090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开门30S后，关门4分钟内温度可恢复至37℃，关门≤4分钟内CO2浓度恢复至5%。</w:t>
      </w:r>
    </w:p>
    <w:p w14:paraId="6CCF6DDE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≥4寸彩色显示屏，可实时查看温度、CO2浓度动态曲线。</w:t>
      </w:r>
    </w:p>
    <w:p w14:paraId="3EE64C67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IR红外传感器，日常使用无需校准，90℃高温灭菌时无需拆卸。</w:t>
      </w:r>
    </w:p>
    <w:p w14:paraId="454DC8EC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90℃湿热灭菌，灭菌效率99.999%。</w:t>
      </w:r>
    </w:p>
    <w:p w14:paraId="76BF0906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不锈钢304内胆，一体冲压成型内胆，无支架、无螺钉、圆弧无死角结构。</w:t>
      </w:r>
    </w:p>
    <w:p w14:paraId="44B082F2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配置8GB数据存储空间，数据可保存≥15年，可通过USB接口导出全部数据。</w:t>
      </w:r>
    </w:p>
    <w:p w14:paraId="6E5DECBE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产品配置≥1个PT1000温度传感器。</w:t>
      </w:r>
    </w:p>
    <w:p w14:paraId="27D0366E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标配RS485，可实现多台组网。</w:t>
      </w:r>
    </w:p>
    <w:p w14:paraId="39EBC270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加湿方式为底部水库式加湿。</w:t>
      </w:r>
    </w:p>
    <w:p w14:paraId="72BC9B6A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选配物联模块，可通过手机、电脑、移动终端查询产品运行状况、报警等。</w:t>
      </w:r>
    </w:p>
    <w:p w14:paraId="60E1A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092" w:firstLineChars="11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8120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092" w:firstLineChars="11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6EEE8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1.投标人必须具有销售、安装、维修保养能力。</w:t>
      </w:r>
    </w:p>
    <w:p w14:paraId="20B53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2.投标人必须为合格设备制造商及其合法授权的代理商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20E2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715F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应按照医院要求将设备接入医院信息系统，接入系统产生的所有费用由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承担。</w:t>
      </w:r>
    </w:p>
    <w:p w14:paraId="29E7C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sz w:val="24"/>
        </w:rPr>
        <w:t>安装验收调试合格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正常运行后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，手续齐全的情况下60日付款。</w:t>
      </w:r>
    </w:p>
    <w:p w14:paraId="4DACA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.设备整机质保期为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终身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，质保范围包括主机、所有配件及消耗性材料，设备出现故障4小时内到达甲方现场维修该设备。如保修期内中标单位未按时履行维修义务，按总价的百分之五，向医院支付违约金，造成医院损失，中标单位另行赔偿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A49346"/>
    <w:multiLevelType w:val="singleLevel"/>
    <w:tmpl w:val="63A493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NzQ4ODU0Mzg2ZTY0NTAyODkzZDhmZTQ3ZDQxYTYifQ=="/>
  </w:docVars>
  <w:rsids>
    <w:rsidRoot w:val="00000000"/>
    <w:rsid w:val="2433530F"/>
    <w:rsid w:val="56A107CA"/>
    <w:rsid w:val="5EE00F01"/>
    <w:rsid w:val="62D94663"/>
    <w:rsid w:val="651D2E62"/>
    <w:rsid w:val="678A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393</Characters>
  <Lines>0</Lines>
  <Paragraphs>0</Paragraphs>
  <TotalTime>0</TotalTime>
  <ScaleCrop>false</ScaleCrop>
  <LinksUpToDate>false</LinksUpToDate>
  <CharactersWithSpaces>401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2026-07-21T09:10:00Z</dcterms:created>
  <dc:creator>Administrator</dc:creator>
  <cp:lastModifiedBy>李航</cp:lastModifiedBy>
  <dcterms:modified xsi:type="dcterms:W3CDTF">2026-08-03T00:46:19Z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KSOTemplateDocerSaveRecord">
    <vt:lpwstr>eyJoZGlkIjoiYWQzMjI1YzM3OWM3YjFkZjQzY2Y0NmFlZDliMjU1MTQiLCJ1c2VySWQiOiIyNDU4MjU1MzcifQ==</vt:lpwstr>
  </property>
  <property fmtid="{D5CDD505-2E9C-101B-9397-08002B2CF9AE}" pid="4" name="ICV">
    <vt:lpwstr>A61F1A9A6A004DDB8D8FE566B2819FE3_12</vt:lpwstr>
  </property>
</Properties>
</file>