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9128F">
      <w:pPr>
        <w:jc w:val="center"/>
        <w:rPr>
          <w:rFonts w:hint="eastAsia"/>
        </w:rPr>
      </w:pPr>
      <w:r>
        <w:rPr>
          <w:rFonts w:hint="eastAsia"/>
          <w:b/>
          <w:bCs/>
          <w:sz w:val="32"/>
          <w:szCs w:val="32"/>
        </w:rPr>
        <w:t>经皮黄疸测试仪</w:t>
      </w:r>
      <w:r>
        <w:rPr>
          <w:rFonts w:hint="eastAsia"/>
          <w:b/>
          <w:bCs/>
          <w:sz w:val="32"/>
          <w:szCs w:val="32"/>
          <w:lang w:val="en-US" w:eastAsia="zh-CN"/>
        </w:rPr>
        <w:t>采购需求</w:t>
      </w:r>
      <w:r>
        <w:rPr>
          <w:rFonts w:hint="eastAsia"/>
          <w:b/>
          <w:bCs/>
          <w:sz w:val="32"/>
          <w:szCs w:val="32"/>
        </w:rPr>
        <w:t>参数</w:t>
      </w:r>
    </w:p>
    <w:p w14:paraId="33D9D1F2">
      <w:p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一、数量:1台。</w:t>
      </w:r>
    </w:p>
    <w:p w14:paraId="6E0F233E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1、用途:用于各级医院的新生儿科、儿保科等部门对新生儿黄疸进行早期筛查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436F89E6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2、符合国家相关规定，具有CMD13485质量认证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10005950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3、测量方式:光反射式，波长450nm~550nm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DC30353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4、光源:LED光源，寿命≥20万次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bookmarkStart w:id="0" w:name="_GoBack"/>
      <w:bookmarkEnd w:id="0"/>
    </w:p>
    <w:p w14:paraId="4A732D47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5、显示:液晶显示。</w:t>
      </w:r>
    </w:p>
    <w:p w14:paraId="2C1D832E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6、显示剩余电量的功能:屏幕右上角电池图标，可分别显示100%、75%、50%、25%、0%剩余电量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BB6ACF5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7、显示充电状态的功能:当测试仪充电时，显示屏点亮并显示“Charging...”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369D056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8、电池电压检测的功能:当测试仪电池电压过低时，屏幕显示“Low Battery”。</w:t>
      </w:r>
    </w:p>
    <w:p w14:paraId="7377EFE5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9、有充电自动保护的功能:当测试仪电池充到4.2V±0.05V时，自动停止充电(充电流小于等于20mA)。</w:t>
      </w:r>
    </w:p>
    <w:p w14:paraId="3227D92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10、平均值功能:进入平均值模式，可测量2~5次平均值，并可删除前一次测量结果。</w:t>
      </w:r>
    </w:p>
    <w:p w14:paraId="40414060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11、存储功能:可存储200条测量数值，支持历史数值查询。</w:t>
      </w:r>
    </w:p>
    <w:p w14:paraId="1F54AB3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12、开机准备时间:开机即可使用，无需准备，可连续不间断测试。</w:t>
      </w:r>
    </w:p>
    <w:p w14:paraId="762BC909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13、电源:锂电池(DC3.7V,1500mh)，满电状态下可供设备连续测量5000次以上。</w:t>
      </w:r>
    </w:p>
    <w:p w14:paraId="2169AEE1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14、测量结果可以同时显示成umo1/L和mg/dL两个单位的数值。</w:t>
      </w:r>
    </w:p>
    <w:p w14:paraId="1B0AB8D6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15、测量范围:0~25mg/dL(0.0umo1/L-425umo1/L)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5740584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16、准确度:测试仪的准确度(A)为士6%。</w:t>
      </w:r>
    </w:p>
    <w:p w14:paraId="48040588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17、重复性:测试仪的重复性(CV)≤3%。</w:t>
      </w:r>
    </w:p>
    <w:p w14:paraId="26E5D8FB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18、非充电状态下，设备无操作，10分钟后自动关机。</w:t>
      </w:r>
    </w:p>
    <w:p w14:paraId="70EB5819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19、有充电保护功能:当设备充电至4.2V士0.05V时，自动停止充电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F9987C7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20、充电器:输入220V 50HZ，输出 DC5V±0.2V 1A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211DB34A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21、配备校验色屏:白色面为0mg/dL，黄色面为16.0士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1.0mg/dL。</w:t>
      </w:r>
    </w:p>
    <w:p w14:paraId="0172ED0F">
      <w:pPr>
        <w:spacing w:line="36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22、尺寸、重量:体积150mmX70mmX30mm，净重约150g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5D54F171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23、配置清单</w:t>
      </w:r>
    </w:p>
    <w:p w14:paraId="6B348E20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（1）主机  1个</w:t>
      </w:r>
    </w:p>
    <w:p w14:paraId="3C9ED9CF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（2）效验色屏  1个</w:t>
      </w:r>
    </w:p>
    <w:p w14:paraId="516B6AF6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（3）充电器  1个</w:t>
      </w:r>
    </w:p>
    <w:p w14:paraId="1ADAFD8F">
      <w:pPr>
        <w:spacing w:line="36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（4）充电线  1根</w:t>
      </w:r>
    </w:p>
    <w:p w14:paraId="54822A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2168" w:firstLineChars="9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FDAE2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2168" w:firstLineChars="9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DC6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031E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firstLine="3132" w:firstLineChars="13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投标人条件</w:t>
      </w:r>
    </w:p>
    <w:p w14:paraId="13C99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1.投标人必须具有销售、安装、维修保养能力。</w:t>
      </w:r>
    </w:p>
    <w:p w14:paraId="5FDCD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2.投标人必须为合格设备制造商及其合法授权的代理商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7E815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产品质量保证规范符合中华人民共和国国家相关标准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。</w:t>
      </w:r>
    </w:p>
    <w:p w14:paraId="1B537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应按照医院要求将设备接入医院信息系统，接入系统产生的所有费用由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投标人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承担。</w:t>
      </w:r>
    </w:p>
    <w:p w14:paraId="74799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.付款方式:</w:t>
      </w:r>
      <w:r>
        <w:rPr>
          <w:rFonts w:hint="eastAsia" w:ascii="宋体" w:hAnsi="宋体" w:eastAsia="宋体" w:cs="宋体"/>
          <w:sz w:val="24"/>
        </w:rPr>
        <w:t>安装验收调试合格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</w:rPr>
        <w:t>正常运行后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，手续齐全的情况下60日付款。</w:t>
      </w:r>
    </w:p>
    <w:p w14:paraId="0BB6F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6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.设备整机质保期为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三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年，质保范围包括主机、所有配件及消耗性材料，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设备出现故障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小时内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响应，24小时内到达医院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现场维修该设备</w:t>
      </w:r>
      <w:r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  <w:t>。如保修期内中标单位未按时履行维修义务，按总价的百分之五，向医院支付违约金，造成医院损失，中标单位另行赔偿。</w:t>
      </w:r>
    </w:p>
    <w:p w14:paraId="0D28AC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47EDF8D3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6F454B"/>
    <w:rsid w:val="013C0F36"/>
    <w:rsid w:val="04366F64"/>
    <w:rsid w:val="237D626D"/>
    <w:rsid w:val="338B331E"/>
    <w:rsid w:val="3B02072B"/>
    <w:rsid w:val="44380293"/>
    <w:rsid w:val="636F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856</Words>
  <Characters>1058</Characters>
  <Lines>0</Lines>
  <Paragraphs>0</Paragraphs>
  <TotalTime>1</TotalTime>
  <ScaleCrop>false</ScaleCrop>
  <LinksUpToDate>false</LinksUpToDate>
  <CharactersWithSpaces>1070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2026-09-30T06:44:00Z</dcterms:created>
  <dc:creator>A联大房产15223206361房屋买卖</dc:creator>
  <cp:lastModifiedBy>筱筱</cp:lastModifiedBy>
  <dcterms:modified xsi:type="dcterms:W3CDTF">2026-10-16T00:23:33Z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24D1BAA997B14CA19FFA8E5A0B0050E3_13</vt:lpwstr>
  </property>
  <property fmtid="{D5CDD505-2E9C-101B-9397-08002B2CF9AE}" pid="4" name="KSOTemplateDocerSaveRecord">
    <vt:lpwstr>eyJoZGlkIjoiNTBlMmQ2ZmI4YmFlYzM0NjQ0OGQwMjg2YTc0NjE3MTkiLCJ1c2VySWQiOiIyODExMjA4MTcifQ==</vt:lpwstr>
  </property>
</Properties>
</file>