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8133D">
      <w:pPr>
        <w:pStyle w:val="6"/>
        <w:spacing w:before="0" w:beforeAutospacing="0" w:after="0" w:afterAutospacing="0" w:line="276" w:lineRule="auto"/>
        <w:ind w:left="-90" w:firstLine="330"/>
        <w:jc w:val="center"/>
        <w:rPr>
          <w:rStyle w:val="7"/>
          <w:rFonts w:cs="Arial"/>
          <w:b/>
          <w:sz w:val="21"/>
          <w:szCs w:val="21"/>
        </w:rPr>
      </w:pPr>
      <w:r>
        <w:rPr>
          <w:rFonts w:hint="eastAsia" w:hAnsi="Calibri" w:cs="Times New Roman"/>
          <w:b/>
          <w:sz w:val="32"/>
          <w:szCs w:val="44"/>
        </w:rPr>
        <w:t>神经重症多模态分析系统技术参数</w:t>
      </w:r>
    </w:p>
    <w:p w14:paraId="3D434A1E">
      <w:pPr>
        <w:pStyle w:val="6"/>
        <w:spacing w:before="0" w:beforeAutospacing="0" w:after="0" w:afterAutospacing="0" w:line="360" w:lineRule="auto"/>
        <w:ind w:left="-90" w:firstLine="330"/>
        <w:rPr>
          <w:rStyle w:val="7"/>
          <w:rFonts w:hint="eastAsia" w:asciiTheme="minorEastAsia" w:hAnsiTheme="minorEastAsia" w:eastAsiaTheme="minorEastAsia" w:cstheme="minorEastAsia"/>
          <w:b/>
          <w:sz w:val="24"/>
          <w:szCs w:val="24"/>
        </w:rPr>
      </w:pPr>
      <w:r>
        <w:rPr>
          <w:rStyle w:val="7"/>
          <w:rFonts w:hint="eastAsia" w:asciiTheme="minorEastAsia" w:hAnsiTheme="minorEastAsia" w:eastAsiaTheme="minorEastAsia" w:cstheme="minorEastAsia"/>
          <w:b/>
          <w:sz w:val="24"/>
          <w:szCs w:val="24"/>
        </w:rPr>
        <w:t>一、</w:t>
      </w:r>
      <w:r>
        <w:rPr>
          <w:rStyle w:val="7"/>
          <w:rFonts w:hint="eastAsia" w:asciiTheme="minorEastAsia" w:hAnsiTheme="minorEastAsia" w:eastAsiaTheme="minorEastAsia" w:cstheme="minorEastAsia"/>
          <w:b/>
          <w:sz w:val="24"/>
          <w:szCs w:val="24"/>
        </w:rPr>
        <w:tab/>
      </w:r>
      <w:r>
        <w:rPr>
          <w:rStyle w:val="7"/>
          <w:rFonts w:hint="eastAsia" w:asciiTheme="minorEastAsia" w:hAnsiTheme="minorEastAsia" w:eastAsiaTheme="minorEastAsia" w:cstheme="minorEastAsia"/>
          <w:b/>
          <w:sz w:val="24"/>
          <w:szCs w:val="24"/>
        </w:rPr>
        <w:t>整机要求</w:t>
      </w:r>
    </w:p>
    <w:p w14:paraId="0AA4457C">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1、用途：评估重症患者的大脑功能状态和预后评估，同步颅内动脉监测和脑氧监测，多模态长程监测，评估大脑缺血缺氧情况，为临床指导脑保护治疗提供全面综合解决方案。</w:t>
      </w:r>
    </w:p>
    <w:p w14:paraId="607D2B36">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2、需具备量化脑电监护模块，全自动脑血流监护模块、脑组织氧监测、可扩展对接生命体征监护仪连续血压监测等功能模块。</w:t>
      </w:r>
    </w:p>
    <w:p w14:paraId="18778A9B">
      <w:pPr>
        <w:pStyle w:val="6"/>
        <w:numPr>
          <w:ilvl w:val="0"/>
          <w:numId w:val="1"/>
        </w:numPr>
        <w:spacing w:before="0" w:beforeAutospacing="0" w:after="0" w:afterAutospacing="0" w:line="360" w:lineRule="auto"/>
        <w:ind w:left="-90" w:firstLine="330"/>
        <w:rPr>
          <w:rStyle w:val="7"/>
          <w:rFonts w:hint="eastAsia" w:asciiTheme="minorEastAsia" w:hAnsiTheme="minorEastAsia" w:eastAsiaTheme="minorEastAsia" w:cstheme="minorEastAsia"/>
          <w:b/>
          <w:sz w:val="24"/>
          <w:szCs w:val="24"/>
        </w:rPr>
      </w:pPr>
      <w:r>
        <w:rPr>
          <w:rStyle w:val="7"/>
          <w:rFonts w:hint="eastAsia" w:asciiTheme="minorEastAsia" w:hAnsiTheme="minorEastAsia" w:eastAsiaTheme="minorEastAsia" w:cstheme="minorEastAsia"/>
          <w:b/>
          <w:sz w:val="24"/>
          <w:szCs w:val="24"/>
        </w:rPr>
        <w:t>组成部分及参数</w:t>
      </w:r>
    </w:p>
    <w:p w14:paraId="56122B83">
      <w:pPr>
        <w:pStyle w:val="6"/>
        <w:spacing w:before="0" w:beforeAutospacing="0" w:after="0" w:afterAutospacing="0" w:line="360" w:lineRule="auto"/>
        <w:ind w:left="240"/>
        <w:rPr>
          <w:rStyle w:val="7"/>
          <w:rFonts w:hint="eastAsia" w:asciiTheme="minorEastAsia" w:hAnsiTheme="minorEastAsia" w:eastAsiaTheme="minorEastAsia" w:cstheme="minorEastAsia"/>
          <w:b/>
          <w:sz w:val="24"/>
          <w:szCs w:val="24"/>
        </w:rPr>
      </w:pPr>
      <w:r>
        <w:rPr>
          <w:rStyle w:val="7"/>
          <w:rFonts w:hint="eastAsia" w:asciiTheme="minorEastAsia" w:hAnsiTheme="minorEastAsia" w:eastAsiaTheme="minorEastAsia" w:cstheme="minorEastAsia"/>
          <w:b/>
          <w:sz w:val="24"/>
          <w:szCs w:val="24"/>
        </w:rPr>
        <w:t>1、脑电模块：</w:t>
      </w:r>
    </w:p>
    <w:p w14:paraId="7802560C">
      <w:pPr>
        <w:pStyle w:val="6"/>
        <w:spacing w:before="0" w:beforeAutospacing="0" w:after="0" w:afterAutospacing="0" w:line="360" w:lineRule="auto"/>
        <w:ind w:left="24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1.1脑电放大器2个、床旁接线盒2个;</w:t>
      </w:r>
    </w:p>
    <w:p w14:paraId="70BFA1D8">
      <w:pPr>
        <w:pStyle w:val="6"/>
        <w:spacing w:before="0" w:beforeAutospacing="0" w:after="0" w:afterAutospacing="0" w:line="360" w:lineRule="auto"/>
        <w:ind w:firstLine="240" w:firstLineChars="10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1.2放大器集成≥4个DC直流输入通道，支持外接DC直流接口数据;</w:t>
      </w:r>
    </w:p>
    <w:p w14:paraId="4994AA2F">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1.3放大器上具有阻抗检测灯直接单独显示，面板上显示2KΩ，5KΩ，10KΩ，20KΩ，50KΩ以便无需打开软件直接观察;</w:t>
      </w:r>
    </w:p>
    <w:p w14:paraId="1DE5AE06">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1.4脑电模块输入阻抗：≥100MΩ;</w:t>
      </w:r>
    </w:p>
    <w:p w14:paraId="1D67F9A7">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 xml:space="preserve">1.5脑电模块灵敏度：1、2、3、5、7、10、15、20、30、50、70、100、150、200μV/mm;   </w:t>
      </w:r>
    </w:p>
    <w:p w14:paraId="58CD96C7">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1.6脑电模块幅频特性：1Hz～120Hz ;</w:t>
      </w:r>
    </w:p>
    <w:p w14:paraId="6C7B90C6">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1.7脑电模块扫描速度： 4、5、 6、8、10、15、20、30、60秒/页与自定义可调;</w:t>
      </w:r>
    </w:p>
    <w:p w14:paraId="70E04428">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1.8脑电模块采样率≥10000Hz，在系统可选100，200，500，1000，2000，5000，10000Hz；</w:t>
      </w:r>
    </w:p>
    <w:p w14:paraId="4F4FA548">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1.9脑电模块配置SPO2输入接口;</w:t>
      </w:r>
    </w:p>
    <w:p w14:paraId="5E181149">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 xml:space="preserve">1.10数字视频摄像系统套件：摄像头具有≥15倍的光学变焦功能和可遥控电动旋转云台； </w:t>
      </w:r>
    </w:p>
    <w:p w14:paraId="0A4FF9D7">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1.1</w:t>
      </w:r>
      <w:r>
        <w:rPr>
          <w:rStyle w:val="7"/>
          <w:rFonts w:hint="eastAsia" w:asciiTheme="minorEastAsia" w:hAnsiTheme="minorEastAsia" w:eastAsiaTheme="minorEastAsia" w:cstheme="minorEastAsia"/>
          <w:bCs/>
          <w:sz w:val="24"/>
          <w:szCs w:val="24"/>
          <w:lang w:val="en-US" w:eastAsia="zh-CN"/>
        </w:rPr>
        <w:t>1</w:t>
      </w:r>
      <w:r>
        <w:rPr>
          <w:rStyle w:val="7"/>
          <w:rFonts w:hint="eastAsia" w:asciiTheme="minorEastAsia" w:hAnsiTheme="minorEastAsia" w:eastAsiaTheme="minorEastAsia" w:cstheme="minorEastAsia"/>
          <w:bCs/>
          <w:sz w:val="24"/>
          <w:szCs w:val="24"/>
        </w:rPr>
        <w:t>量化脑电具备振幅整合脑电aEEG，相对频带能量，α变异，光谱熵/频谱熵指数，R-R间期等，提供≥30种量化趋势图谱；</w:t>
      </w:r>
    </w:p>
    <w:p w14:paraId="6FC1EB54">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1.1</w:t>
      </w:r>
      <w:r>
        <w:rPr>
          <w:rStyle w:val="7"/>
          <w:rFonts w:hint="eastAsia" w:asciiTheme="minorEastAsia" w:hAnsiTheme="minorEastAsia" w:eastAsiaTheme="minorEastAsia" w:cstheme="minorEastAsia"/>
          <w:bCs/>
          <w:sz w:val="24"/>
          <w:szCs w:val="24"/>
          <w:lang w:val="en-US" w:eastAsia="zh-CN"/>
        </w:rPr>
        <w:t>2</w:t>
      </w:r>
      <w:r>
        <w:rPr>
          <w:rStyle w:val="7"/>
          <w:rFonts w:hint="eastAsia" w:asciiTheme="minorEastAsia" w:hAnsiTheme="minorEastAsia" w:eastAsiaTheme="minorEastAsia" w:cstheme="minorEastAsia"/>
          <w:bCs/>
          <w:sz w:val="24"/>
          <w:szCs w:val="24"/>
        </w:rPr>
        <w:t>具备光谱熵指数及光谱熵线性趋势图，显示病人昏迷镇静深度，可独立一直显示0至100的实时动态数值；</w:t>
      </w:r>
    </w:p>
    <w:p w14:paraId="38BB5095">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1.1</w:t>
      </w:r>
      <w:r>
        <w:rPr>
          <w:rStyle w:val="7"/>
          <w:rFonts w:hint="eastAsia" w:asciiTheme="minorEastAsia" w:hAnsiTheme="minorEastAsia" w:eastAsiaTheme="minorEastAsia" w:cstheme="minorEastAsia"/>
          <w:bCs/>
          <w:sz w:val="24"/>
          <w:szCs w:val="24"/>
          <w:lang w:val="en-US" w:eastAsia="zh-CN"/>
        </w:rPr>
        <w:t>3</w:t>
      </w:r>
      <w:r>
        <w:rPr>
          <w:rStyle w:val="7"/>
          <w:rFonts w:hint="eastAsia" w:asciiTheme="minorEastAsia" w:hAnsiTheme="minorEastAsia" w:eastAsiaTheme="minorEastAsia" w:cstheme="minorEastAsia"/>
          <w:bCs/>
          <w:sz w:val="24"/>
          <w:szCs w:val="24"/>
        </w:rPr>
        <w:t>不同趋势图谱及原始脑电能在同一时间轴显示，回放浏览时能仅通过鼠标同时定位在同一秒，包括原始脑电;</w:t>
      </w:r>
    </w:p>
    <w:p w14:paraId="0FD4BD6D">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1.1</w:t>
      </w:r>
      <w:r>
        <w:rPr>
          <w:rStyle w:val="7"/>
          <w:rFonts w:hint="eastAsia" w:asciiTheme="minorEastAsia" w:hAnsiTheme="minorEastAsia" w:eastAsiaTheme="minorEastAsia" w:cstheme="minorEastAsia"/>
          <w:bCs/>
          <w:sz w:val="24"/>
          <w:szCs w:val="24"/>
          <w:lang w:val="en-US" w:eastAsia="zh-CN"/>
        </w:rPr>
        <w:t xml:space="preserve">4 </w:t>
      </w:r>
      <w:r>
        <w:rPr>
          <w:rStyle w:val="7"/>
          <w:rFonts w:hint="eastAsia" w:asciiTheme="minorEastAsia" w:hAnsiTheme="minorEastAsia" w:eastAsiaTheme="minorEastAsia" w:cstheme="minorEastAsia"/>
          <w:bCs/>
          <w:sz w:val="24"/>
          <w:szCs w:val="24"/>
        </w:rPr>
        <w:t>EDF格式数据保存：无需专用回放软件即可播放脑电数据，辅助教学；</w:t>
      </w:r>
    </w:p>
    <w:p w14:paraId="3AEC8AC0">
      <w:pPr>
        <w:pStyle w:val="6"/>
        <w:spacing w:before="0" w:beforeAutospacing="0" w:after="0" w:afterAutospacing="0" w:line="360" w:lineRule="auto"/>
        <w:ind w:left="24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
          <w:sz w:val="24"/>
          <w:szCs w:val="24"/>
        </w:rPr>
        <w:t>2、脑血氧监测模块：</w:t>
      </w:r>
      <w:r>
        <w:rPr>
          <w:rStyle w:val="7"/>
          <w:rFonts w:hint="eastAsia" w:asciiTheme="minorEastAsia" w:hAnsiTheme="minorEastAsia" w:eastAsiaTheme="minorEastAsia" w:cstheme="minorEastAsia"/>
          <w:bCs/>
          <w:sz w:val="24"/>
          <w:szCs w:val="24"/>
        </w:rPr>
        <w:tab/>
      </w:r>
    </w:p>
    <w:p w14:paraId="6120176D">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2.1脑血氧监测模块通道数≥2个，且每个通道可同时监测并显示≥12个参数；</w:t>
      </w:r>
    </w:p>
    <w:p w14:paraId="237B0DC3">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2.2脑氧饱和度rSO2 的监测显示范围应为 0%～100%</w:t>
      </w:r>
    </w:p>
    <w:p w14:paraId="2FDABF8D">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 xml:space="preserve">2.3具有重复用和一次性使用两种类型的探测头传感器,有大、中、小三个规格 </w:t>
      </w:r>
    </w:p>
    <w:p w14:paraId="445E3AA9">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2.4用户可在测量状态或非测量状态下回顾本次测量过程中任意时间点的数据和趋势曲线。</w:t>
      </w:r>
    </w:p>
    <w:p w14:paraId="53EB1C6A">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2.5历史数据导出功能，数据格式为Excel</w:t>
      </w:r>
    </w:p>
    <w:p w14:paraId="5FBA7108">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2.6主机内置锂电池额定电压：d.c.12V，容量：4000mAh；</w:t>
      </w:r>
    </w:p>
    <w:p w14:paraId="3D1D6D13">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2.7具备USB数据接口、RJ45接口</w:t>
      </w:r>
    </w:p>
    <w:p w14:paraId="048BA2F1">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
          <w:sz w:val="24"/>
          <w:szCs w:val="24"/>
        </w:rPr>
        <w:t>3、脑血流（TCD）监测模块：</w:t>
      </w:r>
    </w:p>
    <w:p w14:paraId="1D833C7E">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3.1脑血流监测模块：便携主机、TCD主机为Windows系统平台，支持触摸屏操作，支持两个千兆网卡、WIFI、蓝牙等功能;</w:t>
      </w:r>
      <w:r>
        <w:rPr>
          <w:rFonts w:hint="eastAsia" w:asciiTheme="minorEastAsia" w:hAnsiTheme="minorEastAsia" w:eastAsiaTheme="minorEastAsia" w:cstheme="minorEastAsia"/>
          <w:sz w:val="24"/>
          <w:szCs w:val="24"/>
        </w:rPr>
        <w:t>（</w:t>
      </w:r>
      <w:r>
        <w:rPr>
          <w:rStyle w:val="7"/>
          <w:rFonts w:hint="eastAsia" w:asciiTheme="minorEastAsia" w:hAnsiTheme="minorEastAsia" w:eastAsiaTheme="minorEastAsia" w:cstheme="minorEastAsia"/>
          <w:bCs/>
          <w:sz w:val="24"/>
          <w:szCs w:val="24"/>
        </w:rPr>
        <w:t>佐证材料须提供该产品制造商公开发布的彩页宣传资料或第三方机构出具的检验（检测）报告复印件作为技术证明材料，未提供技术证明材料进行佐证的视为不满足该技术条款</w:t>
      </w:r>
      <w:r>
        <w:rPr>
          <w:rFonts w:hint="eastAsia" w:asciiTheme="minorEastAsia" w:hAnsiTheme="minorEastAsia" w:eastAsiaTheme="minorEastAsia" w:cstheme="minorEastAsia"/>
          <w:sz w:val="24"/>
          <w:szCs w:val="24"/>
        </w:rPr>
        <w:t>）</w:t>
      </w:r>
    </w:p>
    <w:p w14:paraId="755C9F6F">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3.2支持1M、1.6MHz、2MHz、4MHz、8MHz、16MHz频率段探头，至少具备≥5个探头接口;</w:t>
      </w:r>
    </w:p>
    <w:p w14:paraId="2705A619">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3.3支持1.6MHz监护探头，搭配监护头架使用，有效提升监测场景下颞窗不良患者检出率；具备20键以上“三防”小键盘，无需电池，USB直连主机，任何角度都能灵敏操控，具有自定义按键功能;</w:t>
      </w:r>
    </w:p>
    <w:p w14:paraId="11A046FE">
      <w:pPr>
        <w:pStyle w:val="6"/>
        <w:spacing w:before="0" w:beforeAutospacing="0" w:after="0" w:afterAutospacing="0" w:line="360" w:lineRule="auto"/>
        <w:ind w:firstLine="240" w:firstLineChars="10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3.4速度量程：使用1.6M探头（无角度补偿）50mm深度时,单向最大速度量程能达到720cm/s以上,在68mm深度,采用10mm的采样容积,速度量程可达到600cm/s以上（需提供国家认可的第三方检测机构出具的检测报告）;</w:t>
      </w:r>
    </w:p>
    <w:p w14:paraId="2F281191">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3.5自动探头及头架控制系统：探头可自动旋转、自动搜索扫描、智能跟踪血流。并在血流较弱的情况下，自动旋转扫描出最佳信号，找出探头最合适的角度，无需手动调节探头。</w:t>
      </w:r>
    </w:p>
    <w:p w14:paraId="319DD744">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3.6</w:t>
      </w:r>
      <w:r>
        <w:rPr>
          <w:rStyle w:val="7"/>
          <w:rFonts w:hint="eastAsia" w:asciiTheme="minorEastAsia" w:hAnsiTheme="minorEastAsia" w:eastAsiaTheme="minorEastAsia" w:cstheme="minorEastAsia"/>
          <w:bCs/>
          <w:sz w:val="24"/>
          <w:szCs w:val="24"/>
          <w:lang w:val="en-US" w:eastAsia="zh-CN"/>
        </w:rPr>
        <w:t xml:space="preserve"> </w:t>
      </w:r>
      <w:r>
        <w:rPr>
          <w:rStyle w:val="7"/>
          <w:rFonts w:hint="eastAsia" w:asciiTheme="minorEastAsia" w:hAnsiTheme="minorEastAsia" w:eastAsiaTheme="minorEastAsia" w:cstheme="minorEastAsia"/>
          <w:bCs/>
          <w:sz w:val="24"/>
          <w:szCs w:val="24"/>
        </w:rPr>
        <w:t>FFT点数设置:频谱分析点数可调，支持128、256、512、1024、2048;</w:t>
      </w:r>
    </w:p>
    <w:p w14:paraId="31C2456F">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3.7</w:t>
      </w:r>
      <w:r>
        <w:rPr>
          <w:rStyle w:val="7"/>
          <w:rFonts w:hint="eastAsia" w:asciiTheme="minorEastAsia" w:hAnsiTheme="minorEastAsia" w:eastAsiaTheme="minorEastAsia" w:cstheme="minorEastAsia"/>
          <w:bCs/>
          <w:sz w:val="24"/>
          <w:szCs w:val="24"/>
          <w:lang w:val="en-US" w:eastAsia="zh-CN"/>
        </w:rPr>
        <w:t xml:space="preserve"> </w:t>
      </w:r>
      <w:r>
        <w:rPr>
          <w:rStyle w:val="7"/>
          <w:rFonts w:hint="eastAsia" w:asciiTheme="minorEastAsia" w:hAnsiTheme="minorEastAsia" w:eastAsiaTheme="minorEastAsia" w:cstheme="minorEastAsia"/>
          <w:bCs/>
          <w:sz w:val="24"/>
          <w:szCs w:val="24"/>
        </w:rPr>
        <w:t>H-Veri双通道模式：双侧血流速度量程、深度、取样容积均可单独调节；单通道检查支持同步显示≥10个深度的频谱图，双通道同步显示≥12个深度的频谱图，并可以选择任意深度频谱放大并保存;</w:t>
      </w:r>
    </w:p>
    <w:p w14:paraId="715EE098">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3.8支持自动计算基于TCD的无创ICP数值;</w:t>
      </w:r>
    </w:p>
    <w:p w14:paraId="3BAF515F">
      <w:pPr>
        <w:pStyle w:val="6"/>
        <w:spacing w:before="0" w:beforeAutospacing="0" w:after="0" w:afterAutospacing="0" w:line="360" w:lineRule="auto"/>
        <w:ind w:left="-90" w:firstLine="33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3.9</w:t>
      </w:r>
      <w:r>
        <w:rPr>
          <w:rStyle w:val="7"/>
          <w:rFonts w:hint="eastAsia" w:asciiTheme="minorEastAsia" w:hAnsiTheme="minorEastAsia" w:eastAsiaTheme="minorEastAsia" w:cstheme="minorEastAsia"/>
          <w:bCs/>
          <w:sz w:val="24"/>
          <w:szCs w:val="24"/>
        </w:rPr>
        <w:t>提供实时和离线栓子检测功能，离线状态下可重新设置栓子阈值进行栓子重分析，栓子识别率≥85%，准确率≥90%；（佐证材料须提供该产品制造商公开发布的彩页宣传资料或第三方机构出具的检验（检测）报告复印件作为技术证明材料，未提供技术证明材料进行佐证的视为不满足该技术条款）</w:t>
      </w:r>
    </w:p>
    <w:p w14:paraId="75C71EE0">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3.10</w:t>
      </w:r>
      <w:r>
        <w:rPr>
          <w:rStyle w:val="7"/>
          <w:rFonts w:hint="eastAsia" w:asciiTheme="minorEastAsia" w:hAnsiTheme="minorEastAsia" w:eastAsiaTheme="minorEastAsia" w:cstheme="minorEastAsia"/>
          <w:bCs/>
          <w:sz w:val="24"/>
          <w:szCs w:val="24"/>
          <w:lang w:val="en-US" w:eastAsia="zh-CN"/>
        </w:rPr>
        <w:t xml:space="preserve"> </w:t>
      </w:r>
      <w:r>
        <w:rPr>
          <w:rStyle w:val="7"/>
          <w:rFonts w:hint="eastAsia" w:asciiTheme="minorEastAsia" w:hAnsiTheme="minorEastAsia" w:eastAsiaTheme="minorEastAsia" w:cstheme="minorEastAsia"/>
          <w:bCs/>
          <w:sz w:val="24"/>
          <w:szCs w:val="24"/>
        </w:rPr>
        <w:t>VIWM POWER PEAK实时输出与显示：血红细胞强度加权平均值VIWM、能量Power以及血流速度Peak连续曲线显示与输出;</w:t>
      </w:r>
    </w:p>
    <w:p w14:paraId="01D40647">
      <w:pPr>
        <w:pStyle w:val="6"/>
        <w:spacing w:before="0" w:beforeAutospacing="0" w:after="0" w:afterAutospacing="0" w:line="360" w:lineRule="auto"/>
        <w:ind w:left="-90" w:firstLine="330"/>
        <w:rPr>
          <w:rStyle w:val="7"/>
          <w:rFonts w:hint="eastAsia" w:asciiTheme="minorEastAsia" w:hAnsiTheme="minorEastAsia" w:eastAsiaTheme="minorEastAsia" w:cstheme="minorEastAsia"/>
          <w:b/>
          <w:sz w:val="24"/>
          <w:szCs w:val="24"/>
        </w:rPr>
      </w:pPr>
      <w:r>
        <w:rPr>
          <w:rStyle w:val="7"/>
          <w:rFonts w:hint="eastAsia" w:asciiTheme="minorEastAsia" w:hAnsiTheme="minorEastAsia" w:eastAsiaTheme="minorEastAsia" w:cstheme="minorEastAsia"/>
          <w:b/>
          <w:sz w:val="24"/>
          <w:szCs w:val="24"/>
        </w:rPr>
        <w:t>4、脑血流调节功能数据处理系统(多模态分析系统模块)</w:t>
      </w:r>
    </w:p>
    <w:p w14:paraId="2D1737A0">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4.1可实时连接读取脑血流（tcd）、监护仪、颅内压、脑血氧、呼末二氧化碳等仪器数据，进行重症多模态分析实时分析；</w:t>
      </w:r>
    </w:p>
    <w:p w14:paraId="4E17CD47">
      <w:pPr>
        <w:pStyle w:val="6"/>
        <w:spacing w:before="0" w:beforeAutospacing="0" w:after="0" w:afterAutospacing="0" w:line="360" w:lineRule="auto"/>
        <w:ind w:firstLine="240" w:firstLineChars="10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4.2可基于血压、脑血流数据 计算生成无创颅内压nICP、无创灌注压nCPP 、平均血流指数Mx_a、最佳灌注压（CPPopt）；基于血压、脑氧数据计算得到COx、TOxa、THxa ；基于血压、颅内压计算压力反应指数PRx等;</w:t>
      </w:r>
    </w:p>
    <w:p w14:paraId="20BD6BAF">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 xml:space="preserve">4.3风险条图：可根据设置的阈值，显示监测时间某参数的风险性。 </w:t>
      </w:r>
    </w:p>
    <w:p w14:paraId="728B6EB7">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4.4</w:t>
      </w:r>
      <w:r>
        <w:rPr>
          <w:rStyle w:val="7"/>
          <w:rFonts w:hint="eastAsia" w:asciiTheme="minorEastAsia" w:hAnsiTheme="minorEastAsia" w:eastAsiaTheme="minorEastAsia" w:cstheme="minorEastAsia"/>
          <w:bCs/>
          <w:sz w:val="24"/>
          <w:szCs w:val="24"/>
          <w:lang w:val="en-US" w:eastAsia="zh-CN"/>
        </w:rPr>
        <w:t xml:space="preserve"> </w:t>
      </w:r>
      <w:r>
        <w:rPr>
          <w:rStyle w:val="7"/>
          <w:rFonts w:hint="eastAsia" w:asciiTheme="minorEastAsia" w:hAnsiTheme="minorEastAsia" w:eastAsiaTheme="minorEastAsia" w:cstheme="minorEastAsia"/>
          <w:bCs/>
          <w:sz w:val="24"/>
          <w:szCs w:val="24"/>
        </w:rPr>
        <w:t>U型曲线图：便于评估PRx的最低点（脑血管调节功能最好）对应的CPP范围。</w:t>
      </w:r>
    </w:p>
    <w:p w14:paraId="20A0E960">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4.5支持伪迹删除以避免NICU长程监护中的信号/人为干扰；</w:t>
      </w:r>
    </w:p>
    <w:p w14:paraId="1D6EF880">
      <w:pPr>
        <w:pStyle w:val="6"/>
        <w:spacing w:before="0" w:beforeAutospacing="0" w:after="0" w:afterAutospacing="0" w:line="360" w:lineRule="auto"/>
        <w:ind w:left="-90" w:firstLine="330"/>
        <w:rPr>
          <w:rStyle w:val="7"/>
          <w:rFonts w:hint="eastAsia" w:asciiTheme="minorEastAsia" w:hAnsiTheme="minorEastAsia" w:eastAsiaTheme="minorEastAsia" w:cstheme="minorEastAsia"/>
          <w:bCs/>
          <w:sz w:val="24"/>
          <w:szCs w:val="24"/>
        </w:rPr>
      </w:pPr>
      <w:r>
        <w:rPr>
          <w:rStyle w:val="7"/>
          <w:rFonts w:hint="eastAsia" w:asciiTheme="minorEastAsia" w:hAnsiTheme="minorEastAsia" w:eastAsiaTheme="minorEastAsia" w:cstheme="minorEastAsia"/>
          <w:bCs/>
          <w:sz w:val="24"/>
          <w:szCs w:val="24"/>
        </w:rPr>
        <w:t>4.6支持多段数据导出原始数据为CSV、txt格式；</w:t>
      </w:r>
    </w:p>
    <w:p w14:paraId="294DCD17">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三、配置</w:t>
      </w:r>
      <w:r>
        <w:rPr>
          <w:rFonts w:hint="eastAsia" w:asciiTheme="minorEastAsia" w:hAnsiTheme="minorEastAsia" w:eastAsiaTheme="minorEastAsia" w:cstheme="minorEastAsia"/>
          <w:sz w:val="24"/>
          <w:szCs w:val="24"/>
          <w:lang w:val="en-US" w:eastAsia="zh-CN"/>
        </w:rPr>
        <w:t>清单</w:t>
      </w:r>
    </w:p>
    <w:tbl>
      <w:tblPr>
        <w:tblStyle w:val="9"/>
        <w:tblpPr w:leftFromText="181" w:rightFromText="181" w:vertAnchor="text" w:horzAnchor="page" w:tblpX="1837" w:tblpY="201"/>
        <w:tblOverlap w:val="never"/>
        <w:tblW w:w="8759" w:type="dxa"/>
        <w:jc w:val="center"/>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748"/>
        <w:gridCol w:w="3255"/>
        <w:gridCol w:w="736"/>
        <w:gridCol w:w="986"/>
        <w:gridCol w:w="3034"/>
      </w:tblGrid>
      <w:tr w14:paraId="3AE2EEDD">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67" w:hRule="atLeast"/>
          <w:jc w:val="center"/>
        </w:trPr>
        <w:tc>
          <w:tcPr>
            <w:tcW w:w="748" w:type="dxa"/>
            <w:tcBorders>
              <w:top w:val="single" w:color="000000" w:sz="2" w:space="0"/>
            </w:tcBorders>
            <w:vAlign w:val="center"/>
          </w:tcPr>
          <w:p w14:paraId="42756BF2">
            <w:pPr>
              <w:pStyle w:val="8"/>
              <w:spacing w:before="164" w:line="202" w:lineRule="auto"/>
              <w:jc w:val="center"/>
              <w:rPr>
                <w:rFonts w:ascii="宋体" w:hAnsi="宋体" w:eastAsia="宋体" w:cs="宋体"/>
                <w:sz w:val="24"/>
                <w:szCs w:val="24"/>
              </w:rPr>
            </w:pPr>
            <w:r>
              <w:rPr>
                <w:rFonts w:hint="eastAsia" w:ascii="宋体" w:hAnsi="宋体" w:eastAsia="宋体" w:cs="宋体"/>
                <w:b/>
                <w:bCs/>
                <w:spacing w:val="7"/>
                <w:sz w:val="24"/>
                <w:szCs w:val="24"/>
              </w:rPr>
              <w:t>序号</w:t>
            </w:r>
          </w:p>
        </w:tc>
        <w:tc>
          <w:tcPr>
            <w:tcW w:w="3255" w:type="dxa"/>
            <w:tcBorders>
              <w:top w:val="single" w:color="000000" w:sz="2" w:space="0"/>
            </w:tcBorders>
            <w:vAlign w:val="center"/>
          </w:tcPr>
          <w:p w14:paraId="360D1EA0">
            <w:pPr>
              <w:pStyle w:val="8"/>
              <w:spacing w:before="164" w:line="202" w:lineRule="auto"/>
              <w:ind w:left="123"/>
              <w:jc w:val="center"/>
              <w:rPr>
                <w:rFonts w:ascii="宋体" w:hAnsi="宋体" w:eastAsia="宋体" w:cs="宋体"/>
                <w:sz w:val="24"/>
                <w:szCs w:val="24"/>
              </w:rPr>
            </w:pPr>
            <w:r>
              <w:rPr>
                <w:rFonts w:hint="eastAsia" w:ascii="宋体" w:hAnsi="宋体" w:eastAsia="宋体" w:cs="宋体"/>
                <w:b/>
                <w:bCs/>
                <w:spacing w:val="-3"/>
                <w:sz w:val="24"/>
                <w:szCs w:val="24"/>
              </w:rPr>
              <w:t>内</w:t>
            </w:r>
            <w:r>
              <w:rPr>
                <w:rFonts w:hint="eastAsia" w:ascii="宋体" w:hAnsi="宋体" w:eastAsia="宋体" w:cs="宋体"/>
                <w:b/>
                <w:bCs/>
                <w:spacing w:val="2"/>
                <w:sz w:val="24"/>
                <w:szCs w:val="24"/>
              </w:rPr>
              <w:t xml:space="preserve">       </w:t>
            </w:r>
            <w:r>
              <w:rPr>
                <w:rFonts w:hint="eastAsia" w:ascii="宋体" w:hAnsi="宋体" w:eastAsia="宋体" w:cs="宋体"/>
                <w:b/>
                <w:bCs/>
                <w:spacing w:val="-3"/>
                <w:sz w:val="24"/>
                <w:szCs w:val="24"/>
              </w:rPr>
              <w:t>容</w:t>
            </w:r>
          </w:p>
        </w:tc>
        <w:tc>
          <w:tcPr>
            <w:tcW w:w="736" w:type="dxa"/>
            <w:tcBorders>
              <w:top w:val="single" w:color="000000" w:sz="2" w:space="0"/>
            </w:tcBorders>
            <w:vAlign w:val="center"/>
          </w:tcPr>
          <w:p w14:paraId="46EA6B18">
            <w:pPr>
              <w:pStyle w:val="8"/>
              <w:spacing w:before="164" w:line="202" w:lineRule="auto"/>
              <w:ind w:left="114"/>
              <w:jc w:val="center"/>
              <w:rPr>
                <w:rFonts w:ascii="宋体" w:hAnsi="宋体" w:eastAsia="宋体" w:cs="宋体"/>
                <w:sz w:val="24"/>
                <w:szCs w:val="24"/>
              </w:rPr>
            </w:pPr>
            <w:r>
              <w:rPr>
                <w:rFonts w:hint="eastAsia" w:ascii="宋体" w:hAnsi="宋体" w:eastAsia="宋体" w:cs="宋体"/>
                <w:b/>
                <w:bCs/>
                <w:spacing w:val="6"/>
                <w:sz w:val="24"/>
                <w:szCs w:val="24"/>
              </w:rPr>
              <w:t>单位</w:t>
            </w:r>
          </w:p>
        </w:tc>
        <w:tc>
          <w:tcPr>
            <w:tcW w:w="986" w:type="dxa"/>
            <w:tcBorders>
              <w:top w:val="single" w:color="000000" w:sz="2" w:space="0"/>
            </w:tcBorders>
            <w:vAlign w:val="center"/>
          </w:tcPr>
          <w:p w14:paraId="21C190D4">
            <w:pPr>
              <w:pStyle w:val="8"/>
              <w:spacing w:before="164" w:line="202" w:lineRule="auto"/>
              <w:ind w:left="110"/>
              <w:jc w:val="center"/>
              <w:rPr>
                <w:rFonts w:ascii="宋体" w:hAnsi="宋体" w:eastAsia="宋体" w:cs="宋体"/>
                <w:sz w:val="24"/>
                <w:szCs w:val="24"/>
              </w:rPr>
            </w:pPr>
            <w:r>
              <w:rPr>
                <w:rFonts w:hint="eastAsia" w:ascii="宋体" w:hAnsi="宋体" w:eastAsia="宋体" w:cs="宋体"/>
                <w:b/>
                <w:bCs/>
                <w:spacing w:val="7"/>
                <w:sz w:val="24"/>
                <w:szCs w:val="24"/>
              </w:rPr>
              <w:t>数量</w:t>
            </w:r>
          </w:p>
        </w:tc>
        <w:tc>
          <w:tcPr>
            <w:tcW w:w="3034" w:type="dxa"/>
            <w:tcBorders>
              <w:top w:val="single" w:color="000000" w:sz="2" w:space="0"/>
            </w:tcBorders>
            <w:vAlign w:val="center"/>
          </w:tcPr>
          <w:p w14:paraId="5E885346">
            <w:pPr>
              <w:pStyle w:val="8"/>
              <w:spacing w:before="164" w:line="203" w:lineRule="auto"/>
              <w:ind w:left="111"/>
              <w:jc w:val="center"/>
              <w:rPr>
                <w:rFonts w:ascii="宋体" w:hAnsi="宋体" w:eastAsia="宋体" w:cs="宋体"/>
                <w:sz w:val="24"/>
                <w:szCs w:val="24"/>
              </w:rPr>
            </w:pPr>
            <w:r>
              <w:rPr>
                <w:rFonts w:hint="eastAsia" w:ascii="宋体" w:hAnsi="宋体" w:eastAsia="宋体" w:cs="宋体"/>
                <w:b/>
                <w:bCs/>
                <w:spacing w:val="3"/>
                <w:sz w:val="24"/>
                <w:szCs w:val="24"/>
              </w:rPr>
              <w:t>备</w:t>
            </w:r>
            <w:r>
              <w:rPr>
                <w:rFonts w:hint="eastAsia" w:ascii="宋体" w:hAnsi="宋体" w:eastAsia="宋体" w:cs="宋体"/>
                <w:b/>
                <w:bCs/>
                <w:spacing w:val="2"/>
                <w:sz w:val="24"/>
                <w:szCs w:val="24"/>
              </w:rPr>
              <w:t xml:space="preserve">       </w:t>
            </w:r>
            <w:r>
              <w:rPr>
                <w:rFonts w:hint="eastAsia" w:ascii="宋体" w:hAnsi="宋体" w:eastAsia="宋体" w:cs="宋体"/>
                <w:b/>
                <w:bCs/>
                <w:spacing w:val="3"/>
                <w:sz w:val="24"/>
                <w:szCs w:val="24"/>
              </w:rPr>
              <w:t>注</w:t>
            </w:r>
          </w:p>
        </w:tc>
      </w:tr>
      <w:tr w14:paraId="02E93190">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088389DF">
            <w:pPr>
              <w:pStyle w:val="8"/>
              <w:spacing w:before="166" w:line="175" w:lineRule="auto"/>
              <w:ind w:left="128"/>
              <w:rPr>
                <w:rFonts w:ascii="宋体" w:hAnsi="宋体" w:eastAsia="宋体" w:cs="宋体"/>
                <w:sz w:val="21"/>
                <w:szCs w:val="21"/>
              </w:rPr>
            </w:pPr>
            <w:r>
              <w:rPr>
                <w:rFonts w:hint="eastAsia" w:ascii="宋体" w:hAnsi="宋体" w:eastAsia="宋体" w:cs="宋体"/>
                <w:sz w:val="21"/>
                <w:szCs w:val="21"/>
              </w:rPr>
              <w:t>1</w:t>
            </w:r>
          </w:p>
        </w:tc>
        <w:tc>
          <w:tcPr>
            <w:tcW w:w="3255" w:type="dxa"/>
            <w:vAlign w:val="center"/>
          </w:tcPr>
          <w:p w14:paraId="60213F3B">
            <w:pPr>
              <w:pStyle w:val="8"/>
              <w:spacing w:before="141" w:line="201" w:lineRule="auto"/>
              <w:ind w:left="116"/>
              <w:rPr>
                <w:rFonts w:ascii="宋体" w:hAnsi="宋体" w:eastAsia="宋体" w:cs="宋体"/>
                <w:sz w:val="21"/>
                <w:szCs w:val="21"/>
              </w:rPr>
            </w:pPr>
            <w:r>
              <w:rPr>
                <w:rFonts w:hint="eastAsia" w:ascii="宋体" w:hAnsi="宋体" w:eastAsia="宋体" w:cs="宋体"/>
                <w:spacing w:val="8"/>
                <w:sz w:val="21"/>
                <w:szCs w:val="21"/>
                <w:lang w:eastAsia="zh-CN"/>
              </w:rPr>
              <w:t>电脑</w:t>
            </w:r>
            <w:r>
              <w:rPr>
                <w:rFonts w:hint="eastAsia" w:ascii="宋体" w:hAnsi="宋体" w:eastAsia="宋体" w:cs="宋体"/>
                <w:spacing w:val="8"/>
                <w:sz w:val="21"/>
                <w:szCs w:val="21"/>
              </w:rPr>
              <w:t>主机</w:t>
            </w:r>
          </w:p>
        </w:tc>
        <w:tc>
          <w:tcPr>
            <w:tcW w:w="736" w:type="dxa"/>
          </w:tcPr>
          <w:p w14:paraId="7D3912CB">
            <w:pPr>
              <w:pStyle w:val="8"/>
              <w:spacing w:before="141" w:line="203" w:lineRule="auto"/>
              <w:ind w:left="118"/>
              <w:jc w:val="center"/>
              <w:rPr>
                <w:rFonts w:ascii="宋体" w:hAnsi="宋体" w:eastAsia="宋体" w:cs="宋体"/>
                <w:sz w:val="21"/>
                <w:szCs w:val="21"/>
              </w:rPr>
            </w:pPr>
            <w:r>
              <w:rPr>
                <w:rFonts w:hint="eastAsia" w:ascii="宋体" w:hAnsi="宋体" w:eastAsia="宋体" w:cs="宋体"/>
                <w:sz w:val="21"/>
                <w:szCs w:val="21"/>
              </w:rPr>
              <w:t>台</w:t>
            </w:r>
          </w:p>
        </w:tc>
        <w:tc>
          <w:tcPr>
            <w:tcW w:w="986" w:type="dxa"/>
          </w:tcPr>
          <w:p w14:paraId="579AE12D">
            <w:pPr>
              <w:pStyle w:val="8"/>
              <w:spacing w:before="166" w:line="175" w:lineRule="auto"/>
              <w:ind w:left="126"/>
              <w:jc w:val="center"/>
              <w:rPr>
                <w:rFonts w:ascii="宋体" w:hAnsi="宋体" w:eastAsia="宋体" w:cs="宋体"/>
                <w:sz w:val="21"/>
                <w:szCs w:val="21"/>
              </w:rPr>
            </w:pPr>
            <w:r>
              <w:rPr>
                <w:rFonts w:hint="eastAsia" w:ascii="宋体" w:hAnsi="宋体" w:eastAsia="宋体" w:cs="宋体"/>
                <w:sz w:val="21"/>
                <w:szCs w:val="21"/>
              </w:rPr>
              <w:t>1</w:t>
            </w:r>
          </w:p>
        </w:tc>
        <w:tc>
          <w:tcPr>
            <w:tcW w:w="3034" w:type="dxa"/>
            <w:vAlign w:val="center"/>
          </w:tcPr>
          <w:p w14:paraId="76B49689">
            <w:pPr>
              <w:jc w:val="center"/>
              <w:rPr>
                <w:rFonts w:ascii="宋体" w:hAnsi="宋体" w:cs="宋体"/>
                <w:szCs w:val="21"/>
              </w:rPr>
            </w:pPr>
            <w:r>
              <w:rPr>
                <w:rFonts w:hint="eastAsia" w:ascii="宋体" w:hAnsi="宋体" w:cs="宋体"/>
                <w:szCs w:val="21"/>
              </w:rPr>
              <w:t>含</w:t>
            </w:r>
            <w:r>
              <w:rPr>
                <w:rFonts w:hint="eastAsia" w:ascii="宋体" w:hAnsi="宋体" w:cs="宋体"/>
                <w:spacing w:val="8"/>
                <w:szCs w:val="21"/>
              </w:rPr>
              <w:t>液晶显示器、键盘、鼠标</w:t>
            </w:r>
          </w:p>
        </w:tc>
      </w:tr>
      <w:tr w14:paraId="049892C8">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3246801A">
            <w:pPr>
              <w:pStyle w:val="8"/>
              <w:spacing w:before="167" w:line="173" w:lineRule="auto"/>
              <w:ind w:left="115"/>
              <w:rPr>
                <w:rFonts w:ascii="宋体" w:hAnsi="宋体" w:eastAsia="宋体" w:cs="宋体"/>
                <w:sz w:val="21"/>
                <w:szCs w:val="21"/>
              </w:rPr>
            </w:pPr>
            <w:r>
              <w:rPr>
                <w:rFonts w:hint="eastAsia" w:ascii="宋体" w:hAnsi="宋体" w:eastAsia="宋体" w:cs="宋体"/>
                <w:sz w:val="21"/>
                <w:szCs w:val="21"/>
              </w:rPr>
              <w:t>2</w:t>
            </w:r>
          </w:p>
        </w:tc>
        <w:tc>
          <w:tcPr>
            <w:tcW w:w="3255" w:type="dxa"/>
            <w:vAlign w:val="center"/>
          </w:tcPr>
          <w:p w14:paraId="67DEDFAF">
            <w:pPr>
              <w:pStyle w:val="8"/>
              <w:spacing w:before="141" w:line="197" w:lineRule="auto"/>
              <w:ind w:left="116"/>
              <w:rPr>
                <w:rFonts w:ascii="宋体" w:hAnsi="宋体" w:eastAsia="宋体" w:cs="宋体"/>
                <w:sz w:val="21"/>
                <w:szCs w:val="21"/>
                <w:lang w:eastAsia="zh-CN"/>
              </w:rPr>
            </w:pPr>
            <w:r>
              <w:rPr>
                <w:rFonts w:hint="eastAsia" w:ascii="宋体" w:hAnsi="宋体" w:eastAsia="宋体" w:cs="宋体"/>
                <w:spacing w:val="7"/>
                <w:sz w:val="21"/>
                <w:szCs w:val="21"/>
              </w:rPr>
              <w:t>前置放大器</w:t>
            </w:r>
            <w:r>
              <w:rPr>
                <w:rFonts w:hint="eastAsia" w:ascii="宋体" w:hAnsi="宋体" w:eastAsia="宋体" w:cs="宋体"/>
                <w:spacing w:val="7"/>
                <w:sz w:val="21"/>
                <w:szCs w:val="21"/>
                <w:lang w:eastAsia="zh-CN"/>
              </w:rPr>
              <w:t xml:space="preserve"> </w:t>
            </w:r>
          </w:p>
        </w:tc>
        <w:tc>
          <w:tcPr>
            <w:tcW w:w="736" w:type="dxa"/>
          </w:tcPr>
          <w:p w14:paraId="5FCD3FB7">
            <w:pPr>
              <w:pStyle w:val="8"/>
              <w:spacing w:before="142" w:line="202" w:lineRule="auto"/>
              <w:ind w:left="111"/>
              <w:jc w:val="center"/>
              <w:rPr>
                <w:rFonts w:ascii="宋体" w:hAnsi="宋体" w:eastAsia="宋体" w:cs="宋体"/>
                <w:sz w:val="21"/>
                <w:szCs w:val="21"/>
              </w:rPr>
            </w:pPr>
            <w:r>
              <w:rPr>
                <w:rFonts w:hint="eastAsia" w:ascii="宋体" w:hAnsi="宋体" w:eastAsia="宋体" w:cs="宋体"/>
                <w:spacing w:val="4"/>
                <w:sz w:val="21"/>
                <w:szCs w:val="21"/>
              </w:rPr>
              <w:t>个</w:t>
            </w:r>
          </w:p>
        </w:tc>
        <w:tc>
          <w:tcPr>
            <w:tcW w:w="986" w:type="dxa"/>
          </w:tcPr>
          <w:p w14:paraId="32F7F074">
            <w:pPr>
              <w:pStyle w:val="8"/>
              <w:spacing w:before="167" w:line="175" w:lineRule="auto"/>
              <w:ind w:left="126"/>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3034" w:type="dxa"/>
            <w:vAlign w:val="center"/>
          </w:tcPr>
          <w:p w14:paraId="758D9807">
            <w:pPr>
              <w:jc w:val="center"/>
              <w:rPr>
                <w:rFonts w:ascii="宋体" w:hAnsi="宋体" w:cs="宋体"/>
                <w:szCs w:val="21"/>
              </w:rPr>
            </w:pPr>
          </w:p>
        </w:tc>
      </w:tr>
      <w:tr w14:paraId="6BFE5D6A">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0594474B">
            <w:pPr>
              <w:pStyle w:val="8"/>
              <w:spacing w:before="166" w:line="174" w:lineRule="auto"/>
              <w:ind w:left="115"/>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3255" w:type="dxa"/>
            <w:vAlign w:val="center"/>
          </w:tcPr>
          <w:p w14:paraId="7A25483E">
            <w:pPr>
              <w:pStyle w:val="8"/>
              <w:spacing w:before="140" w:line="202" w:lineRule="auto"/>
              <w:ind w:left="109"/>
              <w:rPr>
                <w:rFonts w:ascii="宋体" w:hAnsi="宋体" w:eastAsia="宋体" w:cs="宋体"/>
                <w:spacing w:val="7"/>
                <w:sz w:val="21"/>
                <w:szCs w:val="21"/>
              </w:rPr>
            </w:pPr>
            <w:r>
              <w:rPr>
                <w:rFonts w:hint="eastAsia" w:ascii="宋体" w:hAnsi="宋体" w:eastAsia="宋体" w:cs="宋体"/>
                <w:spacing w:val="8"/>
                <w:sz w:val="21"/>
                <w:szCs w:val="21"/>
                <w:lang w:eastAsia="zh-CN"/>
              </w:rPr>
              <w:t>床旁</w:t>
            </w:r>
            <w:r>
              <w:rPr>
                <w:rFonts w:hint="eastAsia" w:ascii="宋体" w:hAnsi="宋体" w:eastAsia="宋体" w:cs="宋体"/>
                <w:spacing w:val="8"/>
                <w:sz w:val="21"/>
                <w:szCs w:val="21"/>
              </w:rPr>
              <w:t>接线盒</w:t>
            </w:r>
          </w:p>
        </w:tc>
        <w:tc>
          <w:tcPr>
            <w:tcW w:w="736" w:type="dxa"/>
          </w:tcPr>
          <w:p w14:paraId="580DE748">
            <w:pPr>
              <w:pStyle w:val="8"/>
              <w:spacing w:before="140" w:line="202" w:lineRule="auto"/>
              <w:ind w:left="111"/>
              <w:jc w:val="center"/>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个</w:t>
            </w:r>
          </w:p>
        </w:tc>
        <w:tc>
          <w:tcPr>
            <w:tcW w:w="986" w:type="dxa"/>
          </w:tcPr>
          <w:p w14:paraId="70B8EF58">
            <w:pPr>
              <w:pStyle w:val="8"/>
              <w:spacing w:before="165" w:line="175" w:lineRule="auto"/>
              <w:ind w:left="126"/>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3034" w:type="dxa"/>
            <w:vAlign w:val="center"/>
          </w:tcPr>
          <w:p w14:paraId="1AF1D883">
            <w:pPr>
              <w:jc w:val="center"/>
              <w:rPr>
                <w:rFonts w:ascii="宋体" w:hAnsi="宋体" w:cs="宋体"/>
                <w:szCs w:val="21"/>
              </w:rPr>
            </w:pPr>
          </w:p>
        </w:tc>
      </w:tr>
      <w:tr w14:paraId="4B49CD90">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6E0F40F2">
            <w:pPr>
              <w:pStyle w:val="8"/>
              <w:spacing w:before="166" w:line="174" w:lineRule="auto"/>
              <w:ind w:left="115"/>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3255" w:type="dxa"/>
            <w:vAlign w:val="center"/>
          </w:tcPr>
          <w:p w14:paraId="61DADDDC">
            <w:pPr>
              <w:pStyle w:val="8"/>
              <w:spacing w:before="140" w:line="202" w:lineRule="auto"/>
              <w:ind w:left="109"/>
              <w:rPr>
                <w:rFonts w:ascii="宋体" w:hAnsi="宋体" w:eastAsia="宋体" w:cs="宋体"/>
                <w:sz w:val="21"/>
                <w:szCs w:val="21"/>
                <w:lang w:eastAsia="zh-CN"/>
              </w:rPr>
            </w:pPr>
            <w:r>
              <w:rPr>
                <w:rFonts w:hint="eastAsia" w:ascii="宋体" w:hAnsi="宋体" w:eastAsia="宋体" w:cs="宋体"/>
                <w:spacing w:val="7"/>
                <w:sz w:val="21"/>
                <w:szCs w:val="21"/>
                <w:lang w:eastAsia="zh-CN"/>
              </w:rPr>
              <w:t>睡眠分期软件、</w:t>
            </w:r>
            <w:r>
              <w:rPr>
                <w:rFonts w:hint="eastAsia" w:ascii="宋体" w:hAnsi="宋体" w:eastAsia="宋体" w:cs="宋体"/>
                <w:sz w:val="21"/>
                <w:szCs w:val="21"/>
                <w:lang w:eastAsia="zh-CN"/>
              </w:rPr>
              <w:t>脑电地形图软件</w:t>
            </w:r>
          </w:p>
        </w:tc>
        <w:tc>
          <w:tcPr>
            <w:tcW w:w="736" w:type="dxa"/>
          </w:tcPr>
          <w:p w14:paraId="27A018CB">
            <w:pPr>
              <w:pStyle w:val="8"/>
              <w:spacing w:before="140" w:line="202" w:lineRule="auto"/>
              <w:ind w:left="111"/>
              <w:jc w:val="center"/>
              <w:rPr>
                <w:rFonts w:ascii="宋体" w:hAnsi="宋体" w:eastAsia="宋体" w:cs="宋体"/>
                <w:sz w:val="21"/>
                <w:szCs w:val="21"/>
                <w:lang w:eastAsia="zh-CN"/>
              </w:rPr>
            </w:pPr>
            <w:r>
              <w:rPr>
                <w:rFonts w:hint="eastAsia" w:ascii="宋体" w:hAnsi="宋体" w:eastAsia="宋体" w:cs="宋体"/>
                <w:spacing w:val="4"/>
                <w:sz w:val="21"/>
                <w:szCs w:val="21"/>
                <w:lang w:eastAsia="zh-CN"/>
              </w:rPr>
              <w:t xml:space="preserve">套 </w:t>
            </w:r>
          </w:p>
        </w:tc>
        <w:tc>
          <w:tcPr>
            <w:tcW w:w="986" w:type="dxa"/>
          </w:tcPr>
          <w:p w14:paraId="23B8ED74">
            <w:pPr>
              <w:pStyle w:val="8"/>
              <w:spacing w:before="165" w:line="175" w:lineRule="auto"/>
              <w:ind w:left="126"/>
              <w:jc w:val="center"/>
              <w:rPr>
                <w:rFonts w:ascii="宋体" w:hAnsi="宋体" w:eastAsia="宋体" w:cs="宋体"/>
                <w:sz w:val="21"/>
                <w:szCs w:val="21"/>
                <w:lang w:eastAsia="zh-CN"/>
              </w:rPr>
            </w:pPr>
            <w:r>
              <w:rPr>
                <w:rFonts w:hint="eastAsia" w:ascii="宋体" w:hAnsi="宋体" w:eastAsia="宋体" w:cs="宋体"/>
                <w:sz w:val="21"/>
                <w:szCs w:val="21"/>
                <w:lang w:eastAsia="zh-CN"/>
              </w:rPr>
              <w:t xml:space="preserve">1 </w:t>
            </w:r>
          </w:p>
        </w:tc>
        <w:tc>
          <w:tcPr>
            <w:tcW w:w="3034" w:type="dxa"/>
            <w:vAlign w:val="center"/>
          </w:tcPr>
          <w:p w14:paraId="4F3F9DDD">
            <w:pPr>
              <w:jc w:val="center"/>
              <w:rPr>
                <w:rFonts w:ascii="宋体" w:hAnsi="宋体" w:cs="宋体"/>
                <w:szCs w:val="21"/>
              </w:rPr>
            </w:pPr>
          </w:p>
        </w:tc>
      </w:tr>
      <w:tr w14:paraId="31080AB0">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2" w:hRule="atLeast"/>
          <w:jc w:val="center"/>
        </w:trPr>
        <w:tc>
          <w:tcPr>
            <w:tcW w:w="748" w:type="dxa"/>
          </w:tcPr>
          <w:p w14:paraId="537BB12B">
            <w:pPr>
              <w:pStyle w:val="8"/>
              <w:spacing w:before="166" w:line="175" w:lineRule="auto"/>
              <w:ind w:left="114"/>
              <w:rPr>
                <w:rFonts w:ascii="宋体" w:hAnsi="宋体" w:eastAsia="宋体" w:cs="宋体"/>
                <w:sz w:val="21"/>
                <w:szCs w:val="21"/>
                <w:lang w:eastAsia="zh-CN"/>
              </w:rPr>
            </w:pPr>
            <w:r>
              <w:rPr>
                <w:rFonts w:hint="eastAsia" w:ascii="宋体" w:hAnsi="宋体" w:eastAsia="宋体" w:cs="宋体"/>
                <w:sz w:val="21"/>
                <w:szCs w:val="21"/>
                <w:lang w:eastAsia="zh-CN"/>
              </w:rPr>
              <w:t>5</w:t>
            </w:r>
          </w:p>
        </w:tc>
        <w:tc>
          <w:tcPr>
            <w:tcW w:w="3255" w:type="dxa"/>
            <w:vAlign w:val="center"/>
          </w:tcPr>
          <w:p w14:paraId="00D1FFF9">
            <w:pPr>
              <w:pStyle w:val="8"/>
              <w:spacing w:before="141" w:line="201" w:lineRule="auto"/>
              <w:ind w:left="114"/>
              <w:rPr>
                <w:rFonts w:ascii="宋体" w:hAnsi="宋体" w:eastAsia="宋体" w:cs="宋体"/>
                <w:sz w:val="21"/>
                <w:szCs w:val="21"/>
                <w:lang w:eastAsia="zh-CN"/>
              </w:rPr>
            </w:pPr>
            <w:r>
              <w:rPr>
                <w:rFonts w:ascii="宋体" w:hAnsi="宋体" w:eastAsia="宋体" w:cs="宋体"/>
                <w:spacing w:val="7"/>
                <w:sz w:val="21"/>
                <w:szCs w:val="21"/>
                <w:lang w:eastAsia="zh-CN"/>
              </w:rPr>
              <w:t>aEEG</w:t>
            </w:r>
            <w:r>
              <w:rPr>
                <w:rFonts w:hint="eastAsia" w:ascii="宋体" w:hAnsi="宋体" w:eastAsia="宋体" w:cs="宋体"/>
                <w:spacing w:val="7"/>
                <w:sz w:val="21"/>
                <w:szCs w:val="21"/>
                <w:lang w:eastAsia="zh-CN"/>
              </w:rPr>
              <w:t>振幅整合脑电图</w:t>
            </w:r>
            <w:r>
              <w:rPr>
                <w:rFonts w:hint="eastAsia" w:ascii="宋体" w:hAnsi="宋体" w:eastAsia="宋体" w:cs="宋体"/>
                <w:sz w:val="21"/>
                <w:szCs w:val="21"/>
                <w:lang w:eastAsia="zh-CN"/>
              </w:rPr>
              <w:t>模块</w:t>
            </w:r>
          </w:p>
        </w:tc>
        <w:tc>
          <w:tcPr>
            <w:tcW w:w="736" w:type="dxa"/>
          </w:tcPr>
          <w:p w14:paraId="388C3F4F">
            <w:pPr>
              <w:pStyle w:val="8"/>
              <w:spacing w:before="141" w:line="202" w:lineRule="auto"/>
              <w:ind w:left="110"/>
              <w:jc w:val="center"/>
              <w:rPr>
                <w:rFonts w:ascii="宋体" w:hAnsi="宋体" w:eastAsia="宋体" w:cs="宋体"/>
                <w:sz w:val="21"/>
                <w:szCs w:val="21"/>
              </w:rPr>
            </w:pPr>
            <w:r>
              <w:rPr>
                <w:rFonts w:hint="eastAsia" w:ascii="宋体" w:hAnsi="宋体" w:eastAsia="宋体" w:cs="宋体"/>
                <w:spacing w:val="4"/>
                <w:sz w:val="21"/>
                <w:szCs w:val="21"/>
              </w:rPr>
              <w:t>套</w:t>
            </w:r>
          </w:p>
        </w:tc>
        <w:tc>
          <w:tcPr>
            <w:tcW w:w="986" w:type="dxa"/>
          </w:tcPr>
          <w:p w14:paraId="0F0ACD17">
            <w:pPr>
              <w:pStyle w:val="8"/>
              <w:spacing w:before="166" w:line="175" w:lineRule="auto"/>
              <w:ind w:left="126"/>
              <w:jc w:val="center"/>
              <w:rPr>
                <w:rFonts w:ascii="宋体" w:hAnsi="宋体" w:eastAsia="宋体" w:cs="宋体"/>
                <w:sz w:val="21"/>
                <w:szCs w:val="21"/>
              </w:rPr>
            </w:pPr>
            <w:r>
              <w:rPr>
                <w:rFonts w:hint="eastAsia" w:ascii="宋体" w:hAnsi="宋体" w:eastAsia="宋体" w:cs="宋体"/>
                <w:sz w:val="21"/>
                <w:szCs w:val="21"/>
              </w:rPr>
              <w:t>1</w:t>
            </w:r>
          </w:p>
        </w:tc>
        <w:tc>
          <w:tcPr>
            <w:tcW w:w="3034" w:type="dxa"/>
            <w:vAlign w:val="center"/>
          </w:tcPr>
          <w:p w14:paraId="6F47F1BF">
            <w:pPr>
              <w:jc w:val="center"/>
              <w:rPr>
                <w:rFonts w:ascii="宋体" w:hAnsi="宋体" w:cs="宋体"/>
                <w:szCs w:val="21"/>
              </w:rPr>
            </w:pPr>
          </w:p>
        </w:tc>
      </w:tr>
      <w:tr w14:paraId="1AB90BAA">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29FF7840">
            <w:pPr>
              <w:pStyle w:val="8"/>
              <w:spacing w:before="171" w:line="170" w:lineRule="auto"/>
              <w:ind w:left="116"/>
              <w:rPr>
                <w:rFonts w:ascii="宋体" w:hAnsi="宋体" w:eastAsia="宋体" w:cs="宋体"/>
                <w:snapToGrid w:val="0"/>
                <w:kern w:val="0"/>
                <w:sz w:val="21"/>
                <w:szCs w:val="21"/>
                <w:lang w:eastAsia="zh-CN"/>
              </w:rPr>
            </w:pPr>
            <w:r>
              <w:rPr>
                <w:rFonts w:hint="eastAsia" w:ascii="宋体" w:hAnsi="宋体" w:eastAsia="宋体" w:cs="宋体"/>
                <w:sz w:val="21"/>
                <w:szCs w:val="21"/>
                <w:lang w:eastAsia="zh-CN"/>
              </w:rPr>
              <w:t>6</w:t>
            </w:r>
          </w:p>
        </w:tc>
        <w:tc>
          <w:tcPr>
            <w:tcW w:w="3255" w:type="dxa"/>
            <w:vAlign w:val="center"/>
          </w:tcPr>
          <w:p w14:paraId="794D2260">
            <w:pPr>
              <w:pStyle w:val="8"/>
              <w:spacing w:before="142" w:line="197" w:lineRule="auto"/>
              <w:ind w:left="116"/>
              <w:rPr>
                <w:rFonts w:ascii="宋体" w:hAnsi="宋体" w:eastAsia="宋体" w:cs="宋体"/>
                <w:sz w:val="21"/>
                <w:szCs w:val="21"/>
                <w:lang w:eastAsia="zh-CN"/>
              </w:rPr>
            </w:pPr>
            <w:r>
              <w:rPr>
                <w:rFonts w:hint="eastAsia" w:ascii="宋体" w:hAnsi="宋体" w:eastAsia="宋体" w:cs="宋体"/>
                <w:sz w:val="21"/>
                <w:szCs w:val="21"/>
                <w:lang w:eastAsia="zh-CN"/>
              </w:rPr>
              <w:t>qEEG定量脑电图模块</w:t>
            </w:r>
          </w:p>
        </w:tc>
        <w:tc>
          <w:tcPr>
            <w:tcW w:w="736" w:type="dxa"/>
          </w:tcPr>
          <w:p w14:paraId="2491E176">
            <w:pPr>
              <w:pStyle w:val="8"/>
              <w:spacing w:before="141" w:line="202" w:lineRule="auto"/>
              <w:ind w:left="110"/>
              <w:jc w:val="center"/>
              <w:rPr>
                <w:rFonts w:ascii="宋体" w:hAnsi="宋体" w:eastAsia="宋体" w:cs="宋体"/>
                <w:snapToGrid w:val="0"/>
                <w:color w:val="000000"/>
                <w:kern w:val="0"/>
                <w:sz w:val="21"/>
                <w:szCs w:val="21"/>
              </w:rPr>
            </w:pPr>
            <w:r>
              <w:rPr>
                <w:rFonts w:hint="eastAsia" w:ascii="宋体" w:hAnsi="宋体" w:eastAsia="宋体" w:cs="宋体"/>
                <w:spacing w:val="4"/>
                <w:sz w:val="21"/>
                <w:szCs w:val="21"/>
              </w:rPr>
              <w:t>套</w:t>
            </w:r>
          </w:p>
        </w:tc>
        <w:tc>
          <w:tcPr>
            <w:tcW w:w="986" w:type="dxa"/>
          </w:tcPr>
          <w:p w14:paraId="7C72ABBC">
            <w:pPr>
              <w:pStyle w:val="8"/>
              <w:spacing w:before="166" w:line="175" w:lineRule="auto"/>
              <w:ind w:left="126"/>
              <w:jc w:val="center"/>
              <w:rPr>
                <w:rFonts w:ascii="宋体" w:hAnsi="宋体" w:eastAsia="宋体" w:cs="宋体"/>
                <w:snapToGrid w:val="0"/>
                <w:color w:val="000000"/>
                <w:kern w:val="0"/>
                <w:sz w:val="21"/>
                <w:szCs w:val="21"/>
              </w:rPr>
            </w:pPr>
            <w:r>
              <w:rPr>
                <w:rFonts w:hint="eastAsia" w:ascii="宋体" w:hAnsi="宋体" w:eastAsia="宋体" w:cs="宋体"/>
                <w:sz w:val="21"/>
                <w:szCs w:val="21"/>
              </w:rPr>
              <w:t>1</w:t>
            </w:r>
          </w:p>
        </w:tc>
        <w:tc>
          <w:tcPr>
            <w:tcW w:w="3034" w:type="dxa"/>
            <w:vAlign w:val="center"/>
          </w:tcPr>
          <w:p w14:paraId="441D4900">
            <w:pPr>
              <w:jc w:val="center"/>
              <w:rPr>
                <w:rFonts w:ascii="宋体" w:hAnsi="宋体" w:cs="宋体"/>
                <w:szCs w:val="21"/>
              </w:rPr>
            </w:pPr>
          </w:p>
        </w:tc>
      </w:tr>
      <w:tr w14:paraId="5F2887F0">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000D9465">
            <w:pPr>
              <w:pStyle w:val="8"/>
              <w:spacing w:before="263" w:line="174" w:lineRule="auto"/>
              <w:ind w:left="116"/>
              <w:rPr>
                <w:rFonts w:ascii="宋体" w:hAnsi="宋体" w:eastAsia="宋体" w:cs="宋体"/>
                <w:snapToGrid w:val="0"/>
                <w:kern w:val="0"/>
                <w:sz w:val="21"/>
                <w:szCs w:val="21"/>
                <w:lang w:eastAsia="zh-CN"/>
              </w:rPr>
            </w:pPr>
            <w:r>
              <w:rPr>
                <w:rFonts w:hint="eastAsia" w:ascii="宋体" w:hAnsi="宋体" w:eastAsia="宋体" w:cs="宋体"/>
                <w:sz w:val="21"/>
                <w:szCs w:val="21"/>
                <w:lang w:eastAsia="zh-CN"/>
              </w:rPr>
              <w:t>7</w:t>
            </w:r>
          </w:p>
        </w:tc>
        <w:tc>
          <w:tcPr>
            <w:tcW w:w="3255" w:type="dxa"/>
            <w:vAlign w:val="center"/>
          </w:tcPr>
          <w:p w14:paraId="2F041E59">
            <w:pPr>
              <w:pStyle w:val="8"/>
              <w:spacing w:before="142" w:line="201" w:lineRule="auto"/>
              <w:ind w:left="107"/>
              <w:rPr>
                <w:rFonts w:ascii="宋体" w:hAnsi="宋体" w:eastAsia="宋体" w:cs="宋体"/>
                <w:sz w:val="21"/>
                <w:szCs w:val="21"/>
              </w:rPr>
            </w:pPr>
            <w:r>
              <w:rPr>
                <w:rFonts w:hint="eastAsia" w:ascii="宋体" w:hAnsi="宋体" w:eastAsia="宋体" w:cs="宋体"/>
                <w:spacing w:val="9"/>
                <w:sz w:val="21"/>
                <w:szCs w:val="21"/>
              </w:rPr>
              <w:t>视频组件配件包</w:t>
            </w:r>
          </w:p>
        </w:tc>
        <w:tc>
          <w:tcPr>
            <w:tcW w:w="736" w:type="dxa"/>
          </w:tcPr>
          <w:p w14:paraId="7EC23703">
            <w:pPr>
              <w:pStyle w:val="8"/>
              <w:spacing w:before="142" w:line="202" w:lineRule="auto"/>
              <w:ind w:left="111"/>
              <w:jc w:val="center"/>
              <w:rPr>
                <w:rFonts w:ascii="宋体" w:hAnsi="宋体" w:eastAsia="宋体" w:cs="宋体"/>
                <w:sz w:val="21"/>
                <w:szCs w:val="21"/>
              </w:rPr>
            </w:pPr>
            <w:r>
              <w:rPr>
                <w:rFonts w:hint="eastAsia" w:ascii="宋体" w:hAnsi="宋体" w:eastAsia="宋体" w:cs="宋体"/>
                <w:spacing w:val="4"/>
                <w:sz w:val="21"/>
                <w:szCs w:val="21"/>
              </w:rPr>
              <w:t>个</w:t>
            </w:r>
          </w:p>
        </w:tc>
        <w:tc>
          <w:tcPr>
            <w:tcW w:w="986" w:type="dxa"/>
          </w:tcPr>
          <w:p w14:paraId="61A91B43">
            <w:pPr>
              <w:pStyle w:val="8"/>
              <w:spacing w:before="167" w:line="175" w:lineRule="auto"/>
              <w:ind w:left="126"/>
              <w:jc w:val="center"/>
              <w:rPr>
                <w:rFonts w:ascii="宋体" w:hAnsi="宋体" w:eastAsia="宋体" w:cs="宋体"/>
                <w:sz w:val="21"/>
                <w:szCs w:val="21"/>
              </w:rPr>
            </w:pPr>
            <w:r>
              <w:rPr>
                <w:rFonts w:hint="eastAsia" w:ascii="宋体" w:hAnsi="宋体" w:eastAsia="宋体" w:cs="宋体"/>
                <w:sz w:val="21"/>
                <w:szCs w:val="21"/>
              </w:rPr>
              <w:t>1</w:t>
            </w:r>
          </w:p>
        </w:tc>
        <w:tc>
          <w:tcPr>
            <w:tcW w:w="3034" w:type="dxa"/>
            <w:vAlign w:val="center"/>
          </w:tcPr>
          <w:p w14:paraId="4AD1F88C">
            <w:pPr>
              <w:pStyle w:val="8"/>
              <w:spacing w:before="142" w:line="201" w:lineRule="auto"/>
              <w:ind w:left="110"/>
              <w:jc w:val="center"/>
              <w:rPr>
                <w:rFonts w:ascii="宋体" w:hAnsi="宋体" w:eastAsia="宋体" w:cs="宋体"/>
                <w:sz w:val="21"/>
                <w:szCs w:val="21"/>
              </w:rPr>
            </w:pPr>
            <w:r>
              <w:rPr>
                <w:rFonts w:hint="eastAsia" w:ascii="宋体" w:hAnsi="宋体" w:eastAsia="宋体" w:cs="宋体"/>
                <w:spacing w:val="1"/>
                <w:sz w:val="21"/>
                <w:szCs w:val="21"/>
              </w:rPr>
              <w:t>拾音器</w:t>
            </w:r>
            <w:r>
              <w:rPr>
                <w:rFonts w:hint="eastAsia" w:ascii="宋体" w:hAnsi="宋体" w:eastAsia="宋体" w:cs="宋体"/>
                <w:spacing w:val="25"/>
                <w:w w:val="102"/>
                <w:sz w:val="21"/>
                <w:szCs w:val="21"/>
              </w:rPr>
              <w:t xml:space="preserve"> </w:t>
            </w:r>
            <w:r>
              <w:rPr>
                <w:rFonts w:hint="eastAsia" w:ascii="宋体" w:hAnsi="宋体" w:eastAsia="宋体" w:cs="宋体"/>
                <w:spacing w:val="1"/>
                <w:sz w:val="21"/>
                <w:szCs w:val="21"/>
              </w:rPr>
              <w:t>1 个，</w:t>
            </w:r>
            <w:r>
              <w:rPr>
                <w:rFonts w:hint="eastAsia" w:ascii="宋体" w:hAnsi="宋体" w:eastAsia="宋体" w:cs="宋体"/>
                <w:spacing w:val="-19"/>
                <w:sz w:val="21"/>
                <w:szCs w:val="21"/>
              </w:rPr>
              <w:t xml:space="preserve"> </w:t>
            </w:r>
            <w:r>
              <w:rPr>
                <w:rFonts w:hint="eastAsia" w:ascii="宋体" w:hAnsi="宋体" w:eastAsia="宋体" w:cs="宋体"/>
                <w:spacing w:val="1"/>
                <w:sz w:val="21"/>
                <w:szCs w:val="21"/>
              </w:rPr>
              <w:t>摄像头</w:t>
            </w:r>
            <w:r>
              <w:rPr>
                <w:rFonts w:hint="eastAsia" w:ascii="宋体" w:hAnsi="宋体" w:eastAsia="宋体" w:cs="宋体"/>
                <w:spacing w:val="17"/>
                <w:sz w:val="21"/>
                <w:szCs w:val="21"/>
              </w:rPr>
              <w:t xml:space="preserve"> </w:t>
            </w:r>
            <w:r>
              <w:rPr>
                <w:rFonts w:hint="eastAsia" w:ascii="宋体" w:hAnsi="宋体" w:eastAsia="宋体" w:cs="宋体"/>
                <w:spacing w:val="1"/>
                <w:sz w:val="21"/>
                <w:szCs w:val="21"/>
              </w:rPr>
              <w:t>1 个</w:t>
            </w:r>
          </w:p>
        </w:tc>
      </w:tr>
      <w:tr w14:paraId="098684EC">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628" w:hRule="atLeast"/>
          <w:jc w:val="center"/>
        </w:trPr>
        <w:tc>
          <w:tcPr>
            <w:tcW w:w="748" w:type="dxa"/>
          </w:tcPr>
          <w:p w14:paraId="60B166AD">
            <w:pPr>
              <w:pStyle w:val="8"/>
              <w:spacing w:before="170" w:line="175" w:lineRule="auto"/>
              <w:ind w:left="128"/>
              <w:rPr>
                <w:rFonts w:ascii="宋体" w:hAnsi="宋体" w:eastAsia="宋体" w:cs="宋体"/>
                <w:snapToGrid w:val="0"/>
                <w:kern w:val="0"/>
                <w:sz w:val="21"/>
                <w:szCs w:val="21"/>
                <w:lang w:eastAsia="zh-CN"/>
              </w:rPr>
            </w:pPr>
            <w:r>
              <w:rPr>
                <w:rFonts w:hint="eastAsia" w:ascii="宋体" w:hAnsi="宋体" w:eastAsia="宋体" w:cs="宋体"/>
                <w:spacing w:val="-6"/>
                <w:sz w:val="21"/>
                <w:szCs w:val="21"/>
                <w:lang w:eastAsia="zh-CN"/>
              </w:rPr>
              <w:t>8</w:t>
            </w:r>
          </w:p>
        </w:tc>
        <w:tc>
          <w:tcPr>
            <w:tcW w:w="3255" w:type="dxa"/>
            <w:vAlign w:val="center"/>
          </w:tcPr>
          <w:p w14:paraId="14E22016">
            <w:pPr>
              <w:pStyle w:val="8"/>
              <w:spacing w:before="236" w:line="202" w:lineRule="auto"/>
              <w:ind w:left="108"/>
              <w:rPr>
                <w:rFonts w:ascii="宋体" w:hAnsi="宋体" w:eastAsia="宋体" w:cs="宋体"/>
                <w:sz w:val="21"/>
                <w:szCs w:val="21"/>
                <w:lang w:eastAsia="zh-CN"/>
              </w:rPr>
            </w:pPr>
            <w:r>
              <w:rPr>
                <w:rFonts w:hint="eastAsia" w:ascii="宋体" w:hAnsi="宋体" w:eastAsia="宋体" w:cs="宋体"/>
                <w:spacing w:val="9"/>
                <w:sz w:val="21"/>
                <w:szCs w:val="21"/>
                <w:lang w:eastAsia="zh-CN"/>
              </w:rPr>
              <w:t>盘状电极和导联线配件包</w:t>
            </w:r>
          </w:p>
        </w:tc>
        <w:tc>
          <w:tcPr>
            <w:tcW w:w="736" w:type="dxa"/>
          </w:tcPr>
          <w:p w14:paraId="15F45BC5">
            <w:pPr>
              <w:pStyle w:val="8"/>
              <w:spacing w:before="237" w:line="209" w:lineRule="auto"/>
              <w:ind w:left="110"/>
              <w:jc w:val="center"/>
              <w:rPr>
                <w:rFonts w:ascii="宋体" w:hAnsi="宋体" w:eastAsia="宋体" w:cs="宋体"/>
                <w:sz w:val="21"/>
                <w:szCs w:val="21"/>
              </w:rPr>
            </w:pPr>
            <w:r>
              <w:rPr>
                <w:rFonts w:hint="eastAsia" w:ascii="宋体" w:hAnsi="宋体" w:eastAsia="宋体" w:cs="宋体"/>
                <w:spacing w:val="4"/>
                <w:sz w:val="21"/>
                <w:szCs w:val="21"/>
              </w:rPr>
              <w:t>组</w:t>
            </w:r>
          </w:p>
        </w:tc>
        <w:tc>
          <w:tcPr>
            <w:tcW w:w="986" w:type="dxa"/>
          </w:tcPr>
          <w:p w14:paraId="7B848592">
            <w:pPr>
              <w:pStyle w:val="8"/>
              <w:spacing w:before="262" w:line="175" w:lineRule="auto"/>
              <w:ind w:left="126"/>
              <w:jc w:val="center"/>
              <w:rPr>
                <w:rFonts w:ascii="宋体" w:hAnsi="宋体" w:eastAsia="宋体" w:cs="宋体"/>
                <w:sz w:val="21"/>
                <w:szCs w:val="21"/>
              </w:rPr>
            </w:pPr>
            <w:r>
              <w:rPr>
                <w:rFonts w:hint="eastAsia" w:ascii="宋体" w:hAnsi="宋体" w:eastAsia="宋体" w:cs="宋体"/>
                <w:sz w:val="21"/>
                <w:szCs w:val="21"/>
              </w:rPr>
              <w:t>1</w:t>
            </w:r>
          </w:p>
        </w:tc>
        <w:tc>
          <w:tcPr>
            <w:tcW w:w="3034" w:type="dxa"/>
            <w:vAlign w:val="center"/>
          </w:tcPr>
          <w:p w14:paraId="642A0D9B">
            <w:pPr>
              <w:pStyle w:val="8"/>
              <w:spacing w:before="80" w:line="257" w:lineRule="auto"/>
              <w:ind w:left="111" w:right="153"/>
              <w:jc w:val="center"/>
              <w:rPr>
                <w:rFonts w:ascii="宋体" w:hAnsi="宋体" w:eastAsia="宋体" w:cs="宋体"/>
                <w:sz w:val="21"/>
                <w:szCs w:val="21"/>
                <w:lang w:eastAsia="zh-CN"/>
              </w:rPr>
            </w:pPr>
            <w:r>
              <w:rPr>
                <w:rFonts w:hint="eastAsia" w:ascii="宋体" w:hAnsi="宋体" w:eastAsia="宋体" w:cs="宋体"/>
                <w:spacing w:val="2"/>
                <w:sz w:val="21"/>
                <w:szCs w:val="21"/>
                <w:lang w:eastAsia="zh-CN"/>
              </w:rPr>
              <w:t>盘状电极（40 根</w:t>
            </w:r>
            <w:r>
              <w:rPr>
                <w:rFonts w:hint="eastAsia" w:ascii="宋体" w:hAnsi="宋体" w:eastAsia="宋体" w:cs="宋体"/>
                <w:spacing w:val="-33"/>
                <w:sz w:val="21"/>
                <w:szCs w:val="21"/>
                <w:lang w:eastAsia="zh-CN"/>
              </w:rPr>
              <w:t>），</w:t>
            </w:r>
            <w:r>
              <w:rPr>
                <w:rFonts w:hint="eastAsia" w:ascii="宋体" w:hAnsi="宋体" w:eastAsia="宋体" w:cs="宋体"/>
                <w:spacing w:val="-20"/>
                <w:sz w:val="21"/>
                <w:szCs w:val="21"/>
                <w:lang w:eastAsia="zh-CN"/>
              </w:rPr>
              <w:t xml:space="preserve"> </w:t>
            </w:r>
            <w:r>
              <w:rPr>
                <w:rFonts w:hint="eastAsia" w:ascii="宋体" w:hAnsi="宋体" w:eastAsia="宋体" w:cs="宋体"/>
                <w:spacing w:val="2"/>
                <w:sz w:val="21"/>
                <w:szCs w:val="21"/>
                <w:lang w:eastAsia="zh-CN"/>
              </w:rPr>
              <w:t>磨砂膏</w:t>
            </w:r>
            <w:r>
              <w:rPr>
                <w:rFonts w:hint="eastAsia" w:ascii="宋体" w:hAnsi="宋体" w:eastAsia="宋体" w:cs="宋体"/>
                <w:spacing w:val="19"/>
                <w:w w:val="101"/>
                <w:sz w:val="21"/>
                <w:szCs w:val="21"/>
                <w:lang w:eastAsia="zh-CN"/>
              </w:rPr>
              <w:t xml:space="preserve"> </w:t>
            </w:r>
            <w:r>
              <w:rPr>
                <w:rFonts w:hint="eastAsia" w:ascii="宋体" w:hAnsi="宋体" w:eastAsia="宋体" w:cs="宋体"/>
                <w:spacing w:val="2"/>
                <w:sz w:val="21"/>
                <w:szCs w:val="21"/>
                <w:lang w:eastAsia="zh-CN"/>
              </w:rPr>
              <w:t>1 瓶，</w:t>
            </w:r>
            <w:r>
              <w:rPr>
                <w:rFonts w:hint="eastAsia" w:ascii="宋体" w:hAnsi="宋体" w:eastAsia="宋体" w:cs="宋体"/>
                <w:sz w:val="21"/>
                <w:szCs w:val="21"/>
                <w:lang w:eastAsia="zh-CN"/>
              </w:rPr>
              <w:t xml:space="preserve"> </w:t>
            </w:r>
            <w:r>
              <w:rPr>
                <w:rFonts w:hint="eastAsia" w:ascii="宋体" w:hAnsi="宋体" w:eastAsia="宋体" w:cs="宋体"/>
                <w:spacing w:val="2"/>
                <w:sz w:val="21"/>
                <w:szCs w:val="21"/>
                <w:lang w:eastAsia="zh-CN"/>
              </w:rPr>
              <w:t>导电膏</w:t>
            </w:r>
            <w:r>
              <w:rPr>
                <w:rFonts w:hint="eastAsia" w:ascii="宋体" w:hAnsi="宋体" w:eastAsia="宋体" w:cs="宋体"/>
                <w:spacing w:val="17"/>
                <w:w w:val="102"/>
                <w:sz w:val="21"/>
                <w:szCs w:val="21"/>
                <w:lang w:eastAsia="zh-CN"/>
              </w:rPr>
              <w:t xml:space="preserve"> </w:t>
            </w:r>
            <w:r>
              <w:rPr>
                <w:rFonts w:hint="eastAsia" w:ascii="宋体" w:hAnsi="宋体" w:eastAsia="宋体" w:cs="宋体"/>
                <w:spacing w:val="2"/>
                <w:sz w:val="21"/>
                <w:szCs w:val="21"/>
                <w:lang w:eastAsia="zh-CN"/>
              </w:rPr>
              <w:t>1 瓶</w:t>
            </w:r>
          </w:p>
        </w:tc>
      </w:tr>
      <w:tr w14:paraId="10577047">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36DCA82E">
            <w:pPr>
              <w:pStyle w:val="8"/>
              <w:spacing w:before="170" w:line="175" w:lineRule="auto"/>
              <w:ind w:left="128"/>
              <w:rPr>
                <w:rFonts w:ascii="宋体" w:hAnsi="宋体" w:eastAsia="宋体" w:cs="宋体"/>
                <w:snapToGrid w:val="0"/>
                <w:color w:val="000000"/>
                <w:kern w:val="0"/>
                <w:sz w:val="21"/>
                <w:szCs w:val="21"/>
                <w:lang w:eastAsia="zh-CN"/>
              </w:rPr>
            </w:pPr>
            <w:r>
              <w:rPr>
                <w:rFonts w:hint="eastAsia" w:ascii="宋体" w:hAnsi="宋体" w:eastAsia="宋体" w:cs="宋体"/>
                <w:spacing w:val="-6"/>
                <w:sz w:val="21"/>
                <w:szCs w:val="21"/>
                <w:lang w:eastAsia="zh-CN"/>
              </w:rPr>
              <w:t>9</w:t>
            </w:r>
          </w:p>
        </w:tc>
        <w:tc>
          <w:tcPr>
            <w:tcW w:w="3255" w:type="dxa"/>
            <w:vAlign w:val="center"/>
          </w:tcPr>
          <w:p w14:paraId="62938BD0">
            <w:pPr>
              <w:pStyle w:val="8"/>
              <w:spacing w:before="143" w:line="197" w:lineRule="auto"/>
              <w:ind w:left="119"/>
              <w:rPr>
                <w:rFonts w:ascii="宋体" w:hAnsi="宋体" w:eastAsia="宋体" w:cs="宋体"/>
                <w:sz w:val="21"/>
                <w:szCs w:val="21"/>
                <w:lang w:eastAsia="zh-CN"/>
              </w:rPr>
            </w:pPr>
            <w:r>
              <w:rPr>
                <w:rFonts w:hint="eastAsia" w:ascii="宋体" w:hAnsi="宋体" w:eastAsia="宋体" w:cs="宋体"/>
                <w:spacing w:val="6"/>
                <w:sz w:val="21"/>
                <w:szCs w:val="21"/>
                <w:lang w:eastAsia="zh-CN"/>
              </w:rPr>
              <w:t>闪光刺激灯（含控制器</w:t>
            </w:r>
            <w:r>
              <w:rPr>
                <w:rFonts w:hint="eastAsia" w:ascii="宋体" w:hAnsi="宋体" w:eastAsia="宋体" w:cs="宋体"/>
                <w:spacing w:val="-11"/>
                <w:sz w:val="21"/>
                <w:szCs w:val="21"/>
                <w:lang w:eastAsia="zh-CN"/>
              </w:rPr>
              <w:t xml:space="preserve"> </w:t>
            </w:r>
            <w:r>
              <w:rPr>
                <w:rFonts w:hint="eastAsia" w:ascii="宋体" w:hAnsi="宋体" w:eastAsia="宋体" w:cs="宋体"/>
                <w:spacing w:val="6"/>
                <w:sz w:val="21"/>
                <w:szCs w:val="21"/>
                <w:lang w:eastAsia="zh-CN"/>
              </w:rPr>
              <w:t>、滤光片）</w:t>
            </w:r>
          </w:p>
        </w:tc>
        <w:tc>
          <w:tcPr>
            <w:tcW w:w="736" w:type="dxa"/>
          </w:tcPr>
          <w:p w14:paraId="2B8B3888">
            <w:pPr>
              <w:pStyle w:val="8"/>
              <w:spacing w:before="143" w:line="202" w:lineRule="auto"/>
              <w:ind w:left="111"/>
              <w:jc w:val="center"/>
              <w:rPr>
                <w:rFonts w:ascii="宋体" w:hAnsi="宋体" w:eastAsia="宋体" w:cs="宋体"/>
                <w:sz w:val="21"/>
                <w:szCs w:val="21"/>
              </w:rPr>
            </w:pPr>
            <w:r>
              <w:rPr>
                <w:rFonts w:hint="eastAsia" w:ascii="宋体" w:hAnsi="宋体" w:eastAsia="宋体" w:cs="宋体"/>
                <w:spacing w:val="4"/>
                <w:sz w:val="21"/>
                <w:szCs w:val="21"/>
              </w:rPr>
              <w:t>个</w:t>
            </w:r>
          </w:p>
        </w:tc>
        <w:tc>
          <w:tcPr>
            <w:tcW w:w="986" w:type="dxa"/>
          </w:tcPr>
          <w:p w14:paraId="5635C9D8">
            <w:pPr>
              <w:pStyle w:val="8"/>
              <w:spacing w:before="168" w:line="175" w:lineRule="auto"/>
              <w:ind w:left="126"/>
              <w:jc w:val="center"/>
              <w:rPr>
                <w:rFonts w:ascii="宋体" w:hAnsi="宋体" w:eastAsia="宋体" w:cs="宋体"/>
                <w:sz w:val="21"/>
                <w:szCs w:val="21"/>
              </w:rPr>
            </w:pPr>
            <w:r>
              <w:rPr>
                <w:rFonts w:hint="eastAsia" w:ascii="宋体" w:hAnsi="宋体" w:eastAsia="宋体" w:cs="宋体"/>
                <w:sz w:val="21"/>
                <w:szCs w:val="21"/>
              </w:rPr>
              <w:t>1</w:t>
            </w:r>
          </w:p>
        </w:tc>
        <w:tc>
          <w:tcPr>
            <w:tcW w:w="3034" w:type="dxa"/>
            <w:vAlign w:val="center"/>
          </w:tcPr>
          <w:p w14:paraId="1C7415FE">
            <w:pPr>
              <w:pStyle w:val="8"/>
              <w:spacing w:before="143" w:line="201" w:lineRule="auto"/>
              <w:ind w:left="112"/>
              <w:jc w:val="center"/>
              <w:rPr>
                <w:rFonts w:ascii="宋体" w:hAnsi="宋体" w:eastAsia="宋体" w:cs="宋体"/>
                <w:sz w:val="21"/>
                <w:szCs w:val="21"/>
              </w:rPr>
            </w:pPr>
            <w:r>
              <w:rPr>
                <w:rFonts w:hint="eastAsia" w:ascii="宋体" w:hAnsi="宋体" w:eastAsia="宋体" w:cs="宋体"/>
                <w:spacing w:val="4"/>
                <w:sz w:val="21"/>
                <w:szCs w:val="21"/>
              </w:rPr>
              <w:t>红</w:t>
            </w:r>
            <w:r>
              <w:rPr>
                <w:rFonts w:hint="eastAsia" w:ascii="宋体" w:hAnsi="宋体" w:eastAsia="宋体" w:cs="宋体"/>
                <w:spacing w:val="-19"/>
                <w:sz w:val="21"/>
                <w:szCs w:val="21"/>
              </w:rPr>
              <w:t xml:space="preserve"> </w:t>
            </w:r>
            <w:r>
              <w:rPr>
                <w:rFonts w:hint="eastAsia" w:ascii="宋体" w:hAnsi="宋体" w:eastAsia="宋体" w:cs="宋体"/>
                <w:spacing w:val="4"/>
                <w:sz w:val="21"/>
                <w:szCs w:val="21"/>
              </w:rPr>
              <w:t>、黄</w:t>
            </w:r>
            <w:r>
              <w:rPr>
                <w:rFonts w:hint="eastAsia" w:ascii="宋体" w:hAnsi="宋体" w:eastAsia="宋体" w:cs="宋体"/>
                <w:spacing w:val="-22"/>
                <w:sz w:val="21"/>
                <w:szCs w:val="21"/>
              </w:rPr>
              <w:t xml:space="preserve"> </w:t>
            </w:r>
            <w:r>
              <w:rPr>
                <w:rFonts w:hint="eastAsia" w:ascii="宋体" w:hAnsi="宋体" w:eastAsia="宋体" w:cs="宋体"/>
                <w:spacing w:val="4"/>
                <w:sz w:val="21"/>
                <w:szCs w:val="21"/>
              </w:rPr>
              <w:t>、蓝滤光片各</w:t>
            </w:r>
            <w:r>
              <w:rPr>
                <w:rFonts w:hint="eastAsia" w:ascii="宋体" w:hAnsi="宋体" w:eastAsia="宋体" w:cs="宋体"/>
                <w:spacing w:val="17"/>
                <w:w w:val="101"/>
                <w:sz w:val="21"/>
                <w:szCs w:val="21"/>
              </w:rPr>
              <w:t xml:space="preserve"> </w:t>
            </w:r>
            <w:r>
              <w:rPr>
                <w:rFonts w:hint="eastAsia" w:ascii="宋体" w:hAnsi="宋体" w:eastAsia="宋体" w:cs="宋体"/>
                <w:spacing w:val="4"/>
                <w:sz w:val="21"/>
                <w:szCs w:val="21"/>
              </w:rPr>
              <w:t>1</w:t>
            </w:r>
          </w:p>
        </w:tc>
      </w:tr>
      <w:tr w14:paraId="3788CD99">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4C0EB383">
            <w:pPr>
              <w:pStyle w:val="8"/>
              <w:spacing w:before="170" w:line="174" w:lineRule="auto"/>
              <w:ind w:left="128"/>
              <w:rPr>
                <w:rFonts w:ascii="宋体" w:hAnsi="宋体" w:eastAsia="宋体" w:cs="宋体"/>
                <w:snapToGrid w:val="0"/>
                <w:color w:val="000000"/>
                <w:kern w:val="0"/>
                <w:sz w:val="21"/>
                <w:szCs w:val="21"/>
                <w:lang w:eastAsia="zh-CN"/>
              </w:rPr>
            </w:pPr>
            <w:r>
              <w:rPr>
                <w:rFonts w:hint="eastAsia" w:ascii="宋体" w:hAnsi="宋体" w:eastAsia="宋体" w:cs="宋体"/>
                <w:spacing w:val="-6"/>
                <w:sz w:val="21"/>
                <w:szCs w:val="21"/>
              </w:rPr>
              <w:t>1</w:t>
            </w:r>
            <w:r>
              <w:rPr>
                <w:rFonts w:hint="eastAsia" w:ascii="宋体" w:hAnsi="宋体" w:eastAsia="宋体" w:cs="宋体"/>
                <w:spacing w:val="-6"/>
                <w:sz w:val="21"/>
                <w:szCs w:val="21"/>
                <w:lang w:eastAsia="zh-CN"/>
              </w:rPr>
              <w:t>0</w:t>
            </w:r>
          </w:p>
        </w:tc>
        <w:tc>
          <w:tcPr>
            <w:tcW w:w="3255" w:type="dxa"/>
            <w:vAlign w:val="center"/>
          </w:tcPr>
          <w:p w14:paraId="36AF10C7">
            <w:pPr>
              <w:pStyle w:val="8"/>
              <w:spacing w:before="143" w:line="197" w:lineRule="auto"/>
              <w:ind w:left="119"/>
              <w:rPr>
                <w:rFonts w:ascii="宋体" w:hAnsi="宋体" w:eastAsia="宋体" w:cs="宋体"/>
                <w:spacing w:val="6"/>
                <w:sz w:val="21"/>
                <w:szCs w:val="21"/>
                <w:lang w:eastAsia="zh-CN"/>
              </w:rPr>
            </w:pPr>
            <w:r>
              <w:rPr>
                <w:rFonts w:hint="eastAsia" w:ascii="宋体" w:hAnsi="宋体" w:eastAsia="宋体" w:cs="宋体"/>
                <w:spacing w:val="6"/>
                <w:sz w:val="21"/>
                <w:szCs w:val="21"/>
              </w:rPr>
              <w:t>打标器</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rPr>
              <w:t>耳夹（2</w:t>
            </w:r>
            <w:r>
              <w:rPr>
                <w:rFonts w:hint="eastAsia" w:ascii="宋体" w:hAnsi="宋体" w:eastAsia="宋体" w:cs="宋体"/>
                <w:spacing w:val="6"/>
                <w:sz w:val="21"/>
                <w:szCs w:val="21"/>
                <w:lang w:eastAsia="zh-CN"/>
              </w:rPr>
              <w:t>个</w:t>
            </w:r>
            <w:r>
              <w:rPr>
                <w:rFonts w:hint="eastAsia" w:ascii="宋体" w:hAnsi="宋体" w:eastAsia="宋体" w:cs="宋体"/>
                <w:spacing w:val="6"/>
                <w:sz w:val="21"/>
                <w:szCs w:val="21"/>
              </w:rPr>
              <w:t>）</w:t>
            </w:r>
          </w:p>
        </w:tc>
        <w:tc>
          <w:tcPr>
            <w:tcW w:w="736" w:type="dxa"/>
          </w:tcPr>
          <w:p w14:paraId="1B2045B6">
            <w:pPr>
              <w:pStyle w:val="8"/>
              <w:spacing w:before="143" w:line="197" w:lineRule="auto"/>
              <w:ind w:left="119"/>
              <w:jc w:val="center"/>
              <w:rPr>
                <w:rFonts w:ascii="宋体" w:hAnsi="宋体" w:eastAsia="宋体" w:cs="宋体"/>
                <w:spacing w:val="6"/>
                <w:sz w:val="21"/>
                <w:szCs w:val="21"/>
              </w:rPr>
            </w:pPr>
            <w:r>
              <w:rPr>
                <w:rFonts w:hint="eastAsia" w:ascii="宋体" w:hAnsi="宋体" w:eastAsia="宋体" w:cs="宋体"/>
                <w:spacing w:val="6"/>
                <w:sz w:val="21"/>
                <w:szCs w:val="21"/>
              </w:rPr>
              <w:t>个</w:t>
            </w:r>
          </w:p>
        </w:tc>
        <w:tc>
          <w:tcPr>
            <w:tcW w:w="986" w:type="dxa"/>
          </w:tcPr>
          <w:p w14:paraId="5FF23941">
            <w:pPr>
              <w:pStyle w:val="8"/>
              <w:spacing w:before="143" w:line="197" w:lineRule="auto"/>
              <w:ind w:left="119"/>
              <w:jc w:val="center"/>
              <w:rPr>
                <w:rFonts w:ascii="宋体" w:hAnsi="宋体" w:eastAsia="宋体" w:cs="宋体"/>
                <w:spacing w:val="6"/>
                <w:sz w:val="21"/>
                <w:szCs w:val="21"/>
              </w:rPr>
            </w:pPr>
            <w:r>
              <w:rPr>
                <w:rFonts w:hint="eastAsia" w:ascii="宋体" w:hAnsi="宋体" w:eastAsia="宋体" w:cs="宋体"/>
                <w:spacing w:val="6"/>
                <w:sz w:val="21"/>
                <w:szCs w:val="21"/>
              </w:rPr>
              <w:t>1</w:t>
            </w:r>
          </w:p>
        </w:tc>
        <w:tc>
          <w:tcPr>
            <w:tcW w:w="3034" w:type="dxa"/>
            <w:vAlign w:val="center"/>
          </w:tcPr>
          <w:p w14:paraId="401AEDF5">
            <w:pPr>
              <w:pStyle w:val="8"/>
              <w:spacing w:before="143" w:line="197" w:lineRule="auto"/>
              <w:ind w:left="119"/>
              <w:jc w:val="center"/>
              <w:rPr>
                <w:rFonts w:ascii="宋体" w:hAnsi="宋体" w:eastAsia="宋体" w:cs="宋体"/>
                <w:spacing w:val="6"/>
                <w:sz w:val="21"/>
                <w:szCs w:val="21"/>
              </w:rPr>
            </w:pPr>
          </w:p>
        </w:tc>
      </w:tr>
      <w:tr w14:paraId="57B60B0D">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4E93E909">
            <w:pPr>
              <w:pStyle w:val="8"/>
              <w:spacing w:before="170" w:line="175" w:lineRule="auto"/>
              <w:ind w:left="128"/>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11</w:t>
            </w:r>
          </w:p>
        </w:tc>
        <w:tc>
          <w:tcPr>
            <w:tcW w:w="3255" w:type="dxa"/>
            <w:vAlign w:val="center"/>
          </w:tcPr>
          <w:p w14:paraId="7238D8AC">
            <w:pPr>
              <w:pStyle w:val="8"/>
              <w:spacing w:before="143" w:line="197" w:lineRule="auto"/>
              <w:ind w:left="119"/>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便携式一体</w:t>
            </w:r>
            <w:r>
              <w:rPr>
                <w:rFonts w:ascii="宋体" w:hAnsi="宋体" w:eastAsia="宋体" w:cs="宋体"/>
                <w:spacing w:val="6"/>
                <w:sz w:val="21"/>
                <w:szCs w:val="21"/>
                <w:lang w:eastAsia="zh-CN"/>
              </w:rPr>
              <w:t>TCD</w:t>
            </w:r>
            <w:r>
              <w:rPr>
                <w:rFonts w:hint="eastAsia" w:ascii="宋体" w:hAnsi="宋体" w:eastAsia="宋体" w:cs="宋体"/>
                <w:spacing w:val="6"/>
                <w:sz w:val="21"/>
                <w:szCs w:val="21"/>
                <w:lang w:eastAsia="zh-CN"/>
              </w:rPr>
              <w:t xml:space="preserve">主机 </w:t>
            </w:r>
          </w:p>
        </w:tc>
        <w:tc>
          <w:tcPr>
            <w:tcW w:w="736" w:type="dxa"/>
          </w:tcPr>
          <w:p w14:paraId="73DBC56C">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个</w:t>
            </w:r>
          </w:p>
        </w:tc>
        <w:tc>
          <w:tcPr>
            <w:tcW w:w="986" w:type="dxa"/>
          </w:tcPr>
          <w:p w14:paraId="7E4CF195">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w:t>
            </w:r>
          </w:p>
        </w:tc>
        <w:tc>
          <w:tcPr>
            <w:tcW w:w="3034" w:type="dxa"/>
            <w:vAlign w:val="center"/>
          </w:tcPr>
          <w:p w14:paraId="233B49DB">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含经颅多普勒分析软件</w:t>
            </w:r>
          </w:p>
        </w:tc>
      </w:tr>
      <w:tr w14:paraId="7B141150">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2853FAD6">
            <w:pPr>
              <w:pStyle w:val="8"/>
              <w:spacing w:before="170" w:line="175" w:lineRule="auto"/>
              <w:ind w:left="128"/>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12</w:t>
            </w:r>
          </w:p>
        </w:tc>
        <w:tc>
          <w:tcPr>
            <w:tcW w:w="3255" w:type="dxa"/>
            <w:vAlign w:val="center"/>
          </w:tcPr>
          <w:p w14:paraId="3FDDDC39">
            <w:pPr>
              <w:pStyle w:val="8"/>
              <w:spacing w:before="143" w:line="197" w:lineRule="auto"/>
              <w:ind w:left="119"/>
              <w:rPr>
                <w:rFonts w:ascii="宋体" w:hAnsi="宋体" w:eastAsia="宋体" w:cs="宋体"/>
                <w:spacing w:val="6"/>
                <w:sz w:val="21"/>
                <w:szCs w:val="21"/>
              </w:rPr>
            </w:pPr>
            <w:r>
              <w:rPr>
                <w:rFonts w:hint="eastAsia" w:ascii="宋体" w:hAnsi="宋体" w:eastAsia="宋体" w:cs="宋体"/>
                <w:spacing w:val="6"/>
                <w:sz w:val="21"/>
                <w:szCs w:val="21"/>
              </w:rPr>
              <w:t>手持1.6M Hz 探头</w:t>
            </w:r>
          </w:p>
        </w:tc>
        <w:tc>
          <w:tcPr>
            <w:tcW w:w="736" w:type="dxa"/>
          </w:tcPr>
          <w:p w14:paraId="6D027A6B">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个</w:t>
            </w:r>
          </w:p>
        </w:tc>
        <w:tc>
          <w:tcPr>
            <w:tcW w:w="986" w:type="dxa"/>
          </w:tcPr>
          <w:p w14:paraId="5F8D7F6B">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w:t>
            </w:r>
          </w:p>
        </w:tc>
        <w:tc>
          <w:tcPr>
            <w:tcW w:w="3034" w:type="dxa"/>
            <w:vAlign w:val="center"/>
          </w:tcPr>
          <w:p w14:paraId="7B7C0BD8">
            <w:pPr>
              <w:pStyle w:val="8"/>
              <w:spacing w:before="143" w:line="197" w:lineRule="auto"/>
              <w:ind w:left="119"/>
              <w:jc w:val="center"/>
              <w:rPr>
                <w:rFonts w:ascii="宋体" w:hAnsi="宋体" w:eastAsia="宋体" w:cs="宋体"/>
                <w:spacing w:val="6"/>
                <w:sz w:val="21"/>
                <w:szCs w:val="21"/>
              </w:rPr>
            </w:pPr>
          </w:p>
        </w:tc>
      </w:tr>
      <w:tr w14:paraId="48DB0496">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4D308F76">
            <w:pPr>
              <w:pStyle w:val="8"/>
              <w:spacing w:before="170" w:line="175" w:lineRule="auto"/>
              <w:ind w:left="128"/>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13</w:t>
            </w:r>
          </w:p>
        </w:tc>
        <w:tc>
          <w:tcPr>
            <w:tcW w:w="3255" w:type="dxa"/>
            <w:vAlign w:val="center"/>
          </w:tcPr>
          <w:p w14:paraId="08C475EA">
            <w:pPr>
              <w:pStyle w:val="8"/>
              <w:spacing w:before="143" w:line="197" w:lineRule="auto"/>
              <w:ind w:left="119"/>
              <w:rPr>
                <w:rFonts w:ascii="宋体" w:hAnsi="宋体" w:eastAsia="宋体" w:cs="宋体"/>
                <w:spacing w:val="6"/>
                <w:sz w:val="21"/>
                <w:szCs w:val="21"/>
              </w:rPr>
            </w:pPr>
            <w:r>
              <w:rPr>
                <w:rFonts w:hint="eastAsia" w:ascii="宋体" w:hAnsi="宋体" w:eastAsia="宋体" w:cs="宋体"/>
                <w:spacing w:val="6"/>
                <w:sz w:val="21"/>
                <w:szCs w:val="21"/>
              </w:rPr>
              <w:t>手持4.0M Hz 探头</w:t>
            </w:r>
          </w:p>
        </w:tc>
        <w:tc>
          <w:tcPr>
            <w:tcW w:w="736" w:type="dxa"/>
          </w:tcPr>
          <w:p w14:paraId="4816422F">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个</w:t>
            </w:r>
          </w:p>
        </w:tc>
        <w:tc>
          <w:tcPr>
            <w:tcW w:w="986" w:type="dxa"/>
          </w:tcPr>
          <w:p w14:paraId="2D400D49">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w:t>
            </w:r>
          </w:p>
        </w:tc>
        <w:tc>
          <w:tcPr>
            <w:tcW w:w="3034" w:type="dxa"/>
            <w:vAlign w:val="center"/>
          </w:tcPr>
          <w:p w14:paraId="5D749B22">
            <w:pPr>
              <w:pStyle w:val="8"/>
              <w:spacing w:before="143" w:line="197" w:lineRule="auto"/>
              <w:ind w:left="119"/>
              <w:jc w:val="center"/>
              <w:rPr>
                <w:rFonts w:ascii="宋体" w:hAnsi="宋体" w:eastAsia="宋体" w:cs="宋体"/>
                <w:spacing w:val="6"/>
                <w:sz w:val="21"/>
                <w:szCs w:val="21"/>
              </w:rPr>
            </w:pPr>
          </w:p>
        </w:tc>
      </w:tr>
      <w:tr w14:paraId="39664BC2">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7B7B07BB">
            <w:pPr>
              <w:pStyle w:val="8"/>
              <w:spacing w:before="170" w:line="175" w:lineRule="auto"/>
              <w:ind w:left="128"/>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14</w:t>
            </w:r>
          </w:p>
        </w:tc>
        <w:tc>
          <w:tcPr>
            <w:tcW w:w="3255" w:type="dxa"/>
            <w:vAlign w:val="center"/>
          </w:tcPr>
          <w:p w14:paraId="6628661E">
            <w:pPr>
              <w:pStyle w:val="8"/>
              <w:spacing w:before="143" w:line="197" w:lineRule="auto"/>
              <w:ind w:left="119"/>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自动监护探头及头架控制系统</w:t>
            </w:r>
          </w:p>
        </w:tc>
        <w:tc>
          <w:tcPr>
            <w:tcW w:w="736" w:type="dxa"/>
          </w:tcPr>
          <w:p w14:paraId="4DBC01FF">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套</w:t>
            </w:r>
          </w:p>
        </w:tc>
        <w:tc>
          <w:tcPr>
            <w:tcW w:w="986" w:type="dxa"/>
          </w:tcPr>
          <w:p w14:paraId="09D037DC">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w:t>
            </w:r>
          </w:p>
        </w:tc>
        <w:tc>
          <w:tcPr>
            <w:tcW w:w="3034" w:type="dxa"/>
            <w:vAlign w:val="center"/>
          </w:tcPr>
          <w:p w14:paraId="21CF7E19">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含2个探头、1个头架</w:t>
            </w:r>
          </w:p>
        </w:tc>
      </w:tr>
      <w:tr w14:paraId="1B5FCB7A">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1D8337F2">
            <w:pPr>
              <w:pStyle w:val="8"/>
              <w:spacing w:before="170" w:line="175" w:lineRule="auto"/>
              <w:ind w:left="128"/>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15</w:t>
            </w:r>
          </w:p>
        </w:tc>
        <w:tc>
          <w:tcPr>
            <w:tcW w:w="3255" w:type="dxa"/>
            <w:vAlign w:val="center"/>
          </w:tcPr>
          <w:p w14:paraId="277EB082">
            <w:pPr>
              <w:pStyle w:val="8"/>
              <w:spacing w:before="143" w:line="197" w:lineRule="auto"/>
              <w:ind w:left="119"/>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发泡试验指导系统(TCD造影)</w:t>
            </w:r>
          </w:p>
        </w:tc>
        <w:tc>
          <w:tcPr>
            <w:tcW w:w="736" w:type="dxa"/>
          </w:tcPr>
          <w:p w14:paraId="5E9F60D7">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套</w:t>
            </w:r>
          </w:p>
        </w:tc>
        <w:tc>
          <w:tcPr>
            <w:tcW w:w="986" w:type="dxa"/>
          </w:tcPr>
          <w:p w14:paraId="6BF9B85A">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w:t>
            </w:r>
          </w:p>
        </w:tc>
        <w:tc>
          <w:tcPr>
            <w:tcW w:w="3034" w:type="dxa"/>
            <w:vAlign w:val="center"/>
          </w:tcPr>
          <w:p w14:paraId="3204A38C">
            <w:pPr>
              <w:pStyle w:val="8"/>
              <w:spacing w:before="143" w:line="197" w:lineRule="auto"/>
              <w:ind w:left="119"/>
              <w:jc w:val="center"/>
              <w:rPr>
                <w:rFonts w:ascii="宋体" w:hAnsi="宋体" w:eastAsia="宋体" w:cs="宋体"/>
                <w:spacing w:val="6"/>
                <w:sz w:val="21"/>
                <w:szCs w:val="21"/>
              </w:rPr>
            </w:pPr>
          </w:p>
        </w:tc>
      </w:tr>
      <w:tr w14:paraId="5D530F50">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3FCF46AA">
            <w:pPr>
              <w:pStyle w:val="8"/>
              <w:spacing w:before="170" w:line="175" w:lineRule="auto"/>
              <w:ind w:left="128"/>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16</w:t>
            </w:r>
          </w:p>
        </w:tc>
        <w:tc>
          <w:tcPr>
            <w:tcW w:w="3255" w:type="dxa"/>
            <w:vAlign w:val="center"/>
          </w:tcPr>
          <w:p w14:paraId="61CC946F">
            <w:pPr>
              <w:pStyle w:val="8"/>
              <w:spacing w:before="143" w:line="197" w:lineRule="auto"/>
              <w:ind w:left="119"/>
              <w:rPr>
                <w:rFonts w:ascii="宋体" w:hAnsi="宋体" w:eastAsia="宋体" w:cs="宋体"/>
                <w:spacing w:val="6"/>
                <w:sz w:val="21"/>
                <w:szCs w:val="21"/>
              </w:rPr>
            </w:pPr>
            <w:r>
              <w:rPr>
                <w:rFonts w:hint="eastAsia" w:ascii="宋体" w:hAnsi="宋体" w:eastAsia="宋体" w:cs="宋体"/>
                <w:spacing w:val="6"/>
                <w:sz w:val="21"/>
                <w:szCs w:val="21"/>
              </w:rPr>
              <w:t>微栓子检测</w:t>
            </w:r>
            <w:r>
              <w:rPr>
                <w:rFonts w:hint="eastAsia" w:ascii="宋体" w:hAnsi="宋体" w:eastAsia="宋体" w:cs="宋体"/>
                <w:spacing w:val="6"/>
                <w:sz w:val="21"/>
                <w:szCs w:val="21"/>
                <w:lang w:eastAsia="zh-CN"/>
              </w:rPr>
              <w:t>系统</w:t>
            </w:r>
          </w:p>
        </w:tc>
        <w:tc>
          <w:tcPr>
            <w:tcW w:w="736" w:type="dxa"/>
          </w:tcPr>
          <w:p w14:paraId="033A773A">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套</w:t>
            </w:r>
          </w:p>
        </w:tc>
        <w:tc>
          <w:tcPr>
            <w:tcW w:w="986" w:type="dxa"/>
          </w:tcPr>
          <w:p w14:paraId="5A63C0D9">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w:t>
            </w:r>
          </w:p>
        </w:tc>
        <w:tc>
          <w:tcPr>
            <w:tcW w:w="3034" w:type="dxa"/>
            <w:vAlign w:val="center"/>
          </w:tcPr>
          <w:p w14:paraId="62AE1C41">
            <w:pPr>
              <w:pStyle w:val="8"/>
              <w:spacing w:before="143" w:line="197" w:lineRule="auto"/>
              <w:ind w:left="119"/>
              <w:jc w:val="center"/>
              <w:rPr>
                <w:rFonts w:ascii="宋体" w:hAnsi="宋体" w:eastAsia="宋体" w:cs="宋体"/>
                <w:spacing w:val="6"/>
                <w:sz w:val="21"/>
                <w:szCs w:val="21"/>
              </w:rPr>
            </w:pPr>
          </w:p>
        </w:tc>
      </w:tr>
      <w:tr w14:paraId="315FD92C">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5CDE622D">
            <w:pPr>
              <w:pStyle w:val="8"/>
              <w:spacing w:before="170" w:line="175" w:lineRule="auto"/>
              <w:ind w:left="128"/>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17</w:t>
            </w:r>
          </w:p>
        </w:tc>
        <w:tc>
          <w:tcPr>
            <w:tcW w:w="3255" w:type="dxa"/>
            <w:vAlign w:val="center"/>
          </w:tcPr>
          <w:p w14:paraId="04228A7D">
            <w:pPr>
              <w:pStyle w:val="8"/>
              <w:spacing w:before="143" w:line="197" w:lineRule="auto"/>
              <w:ind w:left="119"/>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脑血流调节功能数据处理系统</w:t>
            </w:r>
            <w:r>
              <w:rPr>
                <w:rFonts w:ascii="宋体" w:hAnsi="宋体" w:eastAsia="宋体" w:cs="宋体"/>
                <w:spacing w:val="6"/>
                <w:sz w:val="21"/>
                <w:szCs w:val="21"/>
                <w:lang w:eastAsia="zh-CN"/>
              </w:rPr>
              <w:t>(</w:t>
            </w:r>
            <w:r>
              <w:rPr>
                <w:rFonts w:hint="eastAsia" w:ascii="宋体" w:hAnsi="宋体" w:eastAsia="宋体" w:cs="宋体"/>
                <w:spacing w:val="6"/>
                <w:sz w:val="21"/>
                <w:szCs w:val="21"/>
                <w:lang w:eastAsia="zh-CN"/>
              </w:rPr>
              <w:t>多模态分析系统</w:t>
            </w:r>
            <w:r>
              <w:rPr>
                <w:rFonts w:ascii="宋体" w:hAnsi="宋体" w:eastAsia="宋体" w:cs="宋体"/>
                <w:spacing w:val="6"/>
                <w:sz w:val="21"/>
                <w:szCs w:val="21"/>
                <w:lang w:eastAsia="zh-CN"/>
              </w:rPr>
              <w:t>)</w:t>
            </w:r>
          </w:p>
        </w:tc>
        <w:tc>
          <w:tcPr>
            <w:tcW w:w="736" w:type="dxa"/>
          </w:tcPr>
          <w:p w14:paraId="7C94F775">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套</w:t>
            </w:r>
          </w:p>
        </w:tc>
        <w:tc>
          <w:tcPr>
            <w:tcW w:w="986" w:type="dxa"/>
          </w:tcPr>
          <w:p w14:paraId="295D5254">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w:t>
            </w:r>
          </w:p>
        </w:tc>
        <w:tc>
          <w:tcPr>
            <w:tcW w:w="3034" w:type="dxa"/>
            <w:vAlign w:val="center"/>
          </w:tcPr>
          <w:p w14:paraId="05E3E6A8">
            <w:pPr>
              <w:pStyle w:val="8"/>
              <w:spacing w:before="143" w:line="197" w:lineRule="auto"/>
              <w:ind w:left="119"/>
              <w:jc w:val="center"/>
              <w:rPr>
                <w:rFonts w:ascii="宋体" w:hAnsi="宋体" w:eastAsia="宋体" w:cs="宋体"/>
                <w:spacing w:val="6"/>
                <w:sz w:val="21"/>
                <w:szCs w:val="21"/>
              </w:rPr>
            </w:pPr>
          </w:p>
        </w:tc>
      </w:tr>
      <w:tr w14:paraId="08DDFED8">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63FE844F">
            <w:pPr>
              <w:pStyle w:val="8"/>
              <w:spacing w:before="170" w:line="175" w:lineRule="auto"/>
              <w:ind w:left="128"/>
              <w:rPr>
                <w:rFonts w:ascii="宋体" w:hAnsi="宋体" w:eastAsia="宋体" w:cs="宋体"/>
                <w:snapToGrid w:val="0"/>
                <w:color w:val="000000"/>
                <w:kern w:val="0"/>
                <w:sz w:val="21"/>
                <w:szCs w:val="21"/>
                <w:lang w:eastAsia="zh-CN"/>
              </w:rPr>
            </w:pPr>
            <w:r>
              <w:rPr>
                <w:rFonts w:hint="eastAsia" w:ascii="宋体" w:hAnsi="宋体" w:eastAsia="宋体" w:cs="宋体"/>
                <w:spacing w:val="-6"/>
                <w:sz w:val="21"/>
                <w:szCs w:val="21"/>
                <w:lang w:eastAsia="zh-CN"/>
              </w:rPr>
              <w:t xml:space="preserve"> 18</w:t>
            </w:r>
          </w:p>
        </w:tc>
        <w:tc>
          <w:tcPr>
            <w:tcW w:w="3255" w:type="dxa"/>
            <w:vAlign w:val="center"/>
          </w:tcPr>
          <w:p w14:paraId="00FB0C78">
            <w:pPr>
              <w:pStyle w:val="8"/>
              <w:spacing w:before="143" w:line="197" w:lineRule="auto"/>
              <w:ind w:left="119"/>
              <w:rPr>
                <w:rFonts w:ascii="宋体" w:hAnsi="宋体" w:eastAsia="宋体" w:cs="宋体"/>
                <w:spacing w:val="6"/>
                <w:sz w:val="21"/>
                <w:szCs w:val="21"/>
                <w:lang w:eastAsia="zh-CN"/>
              </w:rPr>
            </w:pPr>
            <w:r>
              <w:rPr>
                <w:rFonts w:hint="eastAsia" w:ascii="宋体" w:hAnsi="宋体" w:eastAsia="宋体" w:cs="宋体"/>
                <w:spacing w:val="6"/>
                <w:sz w:val="21"/>
                <w:szCs w:val="21"/>
                <w:lang w:eastAsia="zh-Hans"/>
              </w:rPr>
              <w:t>脑血氧无创监测仪主机</w:t>
            </w:r>
          </w:p>
        </w:tc>
        <w:tc>
          <w:tcPr>
            <w:tcW w:w="736" w:type="dxa"/>
          </w:tcPr>
          <w:p w14:paraId="6EF25738">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台</w:t>
            </w:r>
          </w:p>
        </w:tc>
        <w:tc>
          <w:tcPr>
            <w:tcW w:w="986" w:type="dxa"/>
          </w:tcPr>
          <w:p w14:paraId="112B9467">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w:t>
            </w:r>
          </w:p>
        </w:tc>
        <w:tc>
          <w:tcPr>
            <w:tcW w:w="3034" w:type="dxa"/>
            <w:vAlign w:val="center"/>
          </w:tcPr>
          <w:p w14:paraId="73A63DFD">
            <w:pPr>
              <w:pStyle w:val="8"/>
              <w:spacing w:before="143" w:line="197" w:lineRule="auto"/>
              <w:ind w:left="119"/>
              <w:jc w:val="center"/>
              <w:rPr>
                <w:rFonts w:ascii="宋体" w:hAnsi="宋体" w:eastAsia="宋体" w:cs="宋体"/>
                <w:spacing w:val="6"/>
                <w:sz w:val="21"/>
                <w:szCs w:val="21"/>
              </w:rPr>
            </w:pPr>
          </w:p>
        </w:tc>
      </w:tr>
      <w:tr w14:paraId="76DDC0CA">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33C571B3">
            <w:pPr>
              <w:pStyle w:val="8"/>
              <w:spacing w:before="170" w:line="175" w:lineRule="auto"/>
              <w:ind w:left="128"/>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19</w:t>
            </w:r>
          </w:p>
        </w:tc>
        <w:tc>
          <w:tcPr>
            <w:tcW w:w="3255" w:type="dxa"/>
            <w:vAlign w:val="center"/>
          </w:tcPr>
          <w:p w14:paraId="4F71815E">
            <w:pPr>
              <w:pStyle w:val="8"/>
              <w:spacing w:before="143" w:line="197" w:lineRule="auto"/>
              <w:ind w:left="119"/>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 xml:space="preserve">脑血氧无创监测仪可重复使用探测头(传感器) </w:t>
            </w:r>
          </w:p>
        </w:tc>
        <w:tc>
          <w:tcPr>
            <w:tcW w:w="736" w:type="dxa"/>
          </w:tcPr>
          <w:p w14:paraId="00C8306C">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个</w:t>
            </w:r>
          </w:p>
        </w:tc>
        <w:tc>
          <w:tcPr>
            <w:tcW w:w="986" w:type="dxa"/>
          </w:tcPr>
          <w:p w14:paraId="1EEA2AEC">
            <w:pPr>
              <w:pStyle w:val="8"/>
              <w:spacing w:before="143" w:line="197" w:lineRule="auto"/>
              <w:ind w:left="119"/>
              <w:jc w:val="center"/>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2</w:t>
            </w:r>
          </w:p>
        </w:tc>
        <w:tc>
          <w:tcPr>
            <w:tcW w:w="3034" w:type="dxa"/>
            <w:vAlign w:val="center"/>
          </w:tcPr>
          <w:p w14:paraId="4D033F53">
            <w:pPr>
              <w:pStyle w:val="8"/>
              <w:spacing w:before="143" w:line="197" w:lineRule="auto"/>
              <w:ind w:left="119"/>
              <w:jc w:val="center"/>
              <w:rPr>
                <w:rFonts w:ascii="宋体" w:hAnsi="宋体" w:eastAsia="宋体" w:cs="宋体"/>
                <w:spacing w:val="6"/>
                <w:sz w:val="21"/>
                <w:szCs w:val="21"/>
              </w:rPr>
            </w:pPr>
          </w:p>
        </w:tc>
      </w:tr>
      <w:tr w14:paraId="31758916">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5921FD12">
            <w:pPr>
              <w:pStyle w:val="8"/>
              <w:spacing w:before="170" w:line="175" w:lineRule="auto"/>
              <w:ind w:left="128"/>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20</w:t>
            </w:r>
          </w:p>
        </w:tc>
        <w:tc>
          <w:tcPr>
            <w:tcW w:w="3255" w:type="dxa"/>
            <w:vAlign w:val="center"/>
          </w:tcPr>
          <w:p w14:paraId="175029B0">
            <w:pPr>
              <w:pStyle w:val="8"/>
              <w:spacing w:before="144" w:line="202" w:lineRule="auto"/>
              <w:ind w:left="116"/>
              <w:rPr>
                <w:rFonts w:ascii="宋体" w:hAnsi="宋体" w:eastAsia="宋体" w:cs="宋体"/>
                <w:spacing w:val="7"/>
                <w:sz w:val="21"/>
                <w:szCs w:val="21"/>
              </w:rPr>
            </w:pPr>
            <w:r>
              <w:rPr>
                <w:rFonts w:hint="eastAsia" w:ascii="宋体" w:hAnsi="宋体" w:eastAsia="宋体" w:cs="宋体"/>
                <w:sz w:val="21"/>
                <w:szCs w:val="21"/>
                <w:lang w:eastAsia="zh-CN"/>
              </w:rPr>
              <w:t>探测头适配器</w:t>
            </w:r>
          </w:p>
        </w:tc>
        <w:tc>
          <w:tcPr>
            <w:tcW w:w="736" w:type="dxa"/>
          </w:tcPr>
          <w:p w14:paraId="2618522A">
            <w:pPr>
              <w:pStyle w:val="8"/>
              <w:spacing w:before="145" w:line="202" w:lineRule="auto"/>
              <w:ind w:left="111"/>
              <w:jc w:val="center"/>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个</w:t>
            </w:r>
          </w:p>
        </w:tc>
        <w:tc>
          <w:tcPr>
            <w:tcW w:w="986" w:type="dxa"/>
          </w:tcPr>
          <w:p w14:paraId="5166B8EE">
            <w:pPr>
              <w:pStyle w:val="8"/>
              <w:spacing w:before="170" w:line="175" w:lineRule="auto"/>
              <w:ind w:left="126"/>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3034" w:type="dxa"/>
            <w:vAlign w:val="center"/>
          </w:tcPr>
          <w:p w14:paraId="34777A7B">
            <w:pPr>
              <w:jc w:val="center"/>
              <w:rPr>
                <w:rFonts w:ascii="宋体" w:hAnsi="宋体" w:cs="宋体"/>
                <w:szCs w:val="21"/>
              </w:rPr>
            </w:pPr>
          </w:p>
        </w:tc>
      </w:tr>
      <w:tr w14:paraId="40E0F8C1">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0634CCBB">
            <w:pPr>
              <w:pStyle w:val="8"/>
              <w:spacing w:before="170" w:line="175" w:lineRule="auto"/>
              <w:ind w:left="128"/>
              <w:rPr>
                <w:rFonts w:ascii="宋体" w:hAnsi="宋体" w:eastAsia="宋体" w:cs="宋体"/>
                <w:snapToGrid w:val="0"/>
                <w:color w:val="000000"/>
                <w:kern w:val="0"/>
                <w:sz w:val="21"/>
                <w:szCs w:val="21"/>
                <w:lang w:eastAsia="zh-CN"/>
              </w:rPr>
            </w:pPr>
            <w:r>
              <w:rPr>
                <w:rFonts w:hint="eastAsia" w:ascii="宋体" w:hAnsi="宋体" w:eastAsia="宋体" w:cs="宋体"/>
                <w:spacing w:val="-6"/>
                <w:sz w:val="21"/>
                <w:szCs w:val="21"/>
                <w:lang w:eastAsia="zh-CN"/>
              </w:rPr>
              <w:t>21</w:t>
            </w:r>
          </w:p>
        </w:tc>
        <w:tc>
          <w:tcPr>
            <w:tcW w:w="3255" w:type="dxa"/>
            <w:vAlign w:val="center"/>
          </w:tcPr>
          <w:p w14:paraId="32AA1C5F">
            <w:pPr>
              <w:pStyle w:val="8"/>
              <w:spacing w:before="144" w:line="202" w:lineRule="auto"/>
              <w:ind w:left="116"/>
              <w:rPr>
                <w:rFonts w:ascii="宋体" w:hAnsi="宋体" w:eastAsia="宋体" w:cs="宋体"/>
                <w:snapToGrid w:val="0"/>
                <w:color w:val="000000"/>
                <w:kern w:val="0"/>
                <w:sz w:val="21"/>
                <w:szCs w:val="21"/>
              </w:rPr>
            </w:pPr>
            <w:r>
              <w:rPr>
                <w:rFonts w:hint="eastAsia" w:ascii="宋体" w:hAnsi="宋体" w:eastAsia="宋体" w:cs="宋体"/>
                <w:spacing w:val="7"/>
                <w:sz w:val="21"/>
                <w:szCs w:val="21"/>
              </w:rPr>
              <w:t>隔离变压器</w:t>
            </w:r>
          </w:p>
        </w:tc>
        <w:tc>
          <w:tcPr>
            <w:tcW w:w="736" w:type="dxa"/>
          </w:tcPr>
          <w:p w14:paraId="7CC3D97C">
            <w:pPr>
              <w:pStyle w:val="8"/>
              <w:spacing w:before="145" w:line="202" w:lineRule="auto"/>
              <w:ind w:left="111"/>
              <w:jc w:val="center"/>
              <w:rPr>
                <w:rFonts w:ascii="宋体" w:hAnsi="宋体" w:eastAsia="宋体" w:cs="宋体"/>
                <w:snapToGrid w:val="0"/>
                <w:color w:val="000000"/>
                <w:kern w:val="0"/>
                <w:sz w:val="21"/>
                <w:szCs w:val="21"/>
              </w:rPr>
            </w:pPr>
            <w:r>
              <w:rPr>
                <w:rFonts w:hint="eastAsia" w:ascii="宋体" w:hAnsi="宋体" w:eastAsia="宋体" w:cs="宋体"/>
                <w:spacing w:val="4"/>
                <w:sz w:val="21"/>
                <w:szCs w:val="21"/>
              </w:rPr>
              <w:t>个</w:t>
            </w:r>
          </w:p>
        </w:tc>
        <w:tc>
          <w:tcPr>
            <w:tcW w:w="986" w:type="dxa"/>
          </w:tcPr>
          <w:p w14:paraId="0E7124E9">
            <w:pPr>
              <w:pStyle w:val="8"/>
              <w:spacing w:before="170" w:line="175" w:lineRule="auto"/>
              <w:ind w:left="126"/>
              <w:jc w:val="center"/>
              <w:rPr>
                <w:rFonts w:ascii="宋体" w:hAnsi="宋体" w:eastAsia="宋体" w:cs="宋体"/>
                <w:snapToGrid w:val="0"/>
                <w:color w:val="000000"/>
                <w:kern w:val="0"/>
                <w:sz w:val="21"/>
                <w:szCs w:val="21"/>
              </w:rPr>
            </w:pPr>
            <w:r>
              <w:rPr>
                <w:rFonts w:hint="eastAsia" w:ascii="宋体" w:hAnsi="宋体" w:eastAsia="宋体" w:cs="宋体"/>
                <w:sz w:val="21"/>
                <w:szCs w:val="21"/>
              </w:rPr>
              <w:t>1</w:t>
            </w:r>
          </w:p>
        </w:tc>
        <w:tc>
          <w:tcPr>
            <w:tcW w:w="3034" w:type="dxa"/>
            <w:vAlign w:val="center"/>
          </w:tcPr>
          <w:p w14:paraId="458445FF">
            <w:pPr>
              <w:jc w:val="center"/>
              <w:rPr>
                <w:rFonts w:ascii="宋体" w:hAnsi="宋体" w:cs="宋体"/>
                <w:snapToGrid w:val="0"/>
                <w:color w:val="000000"/>
                <w:kern w:val="0"/>
                <w:szCs w:val="21"/>
                <w:lang w:eastAsia="en-US"/>
              </w:rPr>
            </w:pPr>
          </w:p>
        </w:tc>
      </w:tr>
      <w:tr w14:paraId="682ED5AF">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2" w:hRule="atLeast"/>
          <w:jc w:val="center"/>
        </w:trPr>
        <w:tc>
          <w:tcPr>
            <w:tcW w:w="748" w:type="dxa"/>
          </w:tcPr>
          <w:p w14:paraId="37B56F02">
            <w:pPr>
              <w:pStyle w:val="8"/>
              <w:spacing w:before="168" w:line="175" w:lineRule="auto"/>
              <w:ind w:left="128"/>
              <w:rPr>
                <w:rFonts w:ascii="宋体" w:hAnsi="宋体" w:eastAsia="宋体" w:cs="宋体"/>
                <w:snapToGrid w:val="0"/>
                <w:color w:val="000000"/>
                <w:kern w:val="0"/>
                <w:sz w:val="21"/>
                <w:szCs w:val="21"/>
                <w:lang w:eastAsia="zh-CN"/>
              </w:rPr>
            </w:pPr>
            <w:r>
              <w:rPr>
                <w:rFonts w:hint="eastAsia" w:ascii="宋体" w:hAnsi="宋体" w:eastAsia="宋体" w:cs="宋体"/>
                <w:spacing w:val="-6"/>
                <w:sz w:val="21"/>
                <w:szCs w:val="21"/>
                <w:lang w:eastAsia="zh-CN"/>
              </w:rPr>
              <w:t>22</w:t>
            </w:r>
          </w:p>
        </w:tc>
        <w:tc>
          <w:tcPr>
            <w:tcW w:w="3255" w:type="dxa"/>
            <w:vAlign w:val="center"/>
          </w:tcPr>
          <w:p w14:paraId="3E41B2EB">
            <w:pPr>
              <w:pStyle w:val="8"/>
              <w:spacing w:before="143" w:line="201" w:lineRule="auto"/>
              <w:ind w:left="121"/>
              <w:rPr>
                <w:rFonts w:ascii="宋体" w:hAnsi="宋体" w:eastAsia="宋体" w:cs="宋体"/>
                <w:sz w:val="21"/>
                <w:szCs w:val="21"/>
              </w:rPr>
            </w:pPr>
            <w:r>
              <w:rPr>
                <w:rFonts w:hint="eastAsia" w:ascii="宋体" w:hAnsi="宋体" w:eastAsia="宋体" w:cs="宋体"/>
                <w:spacing w:val="5"/>
                <w:sz w:val="21"/>
                <w:szCs w:val="21"/>
              </w:rPr>
              <w:t>医用电源</w:t>
            </w:r>
          </w:p>
        </w:tc>
        <w:tc>
          <w:tcPr>
            <w:tcW w:w="736" w:type="dxa"/>
          </w:tcPr>
          <w:p w14:paraId="476FF13F">
            <w:pPr>
              <w:pStyle w:val="8"/>
              <w:spacing w:before="143" w:line="202" w:lineRule="auto"/>
              <w:ind w:left="111"/>
              <w:jc w:val="center"/>
              <w:rPr>
                <w:rFonts w:ascii="宋体" w:hAnsi="宋体" w:eastAsia="宋体" w:cs="宋体"/>
                <w:sz w:val="21"/>
                <w:szCs w:val="21"/>
              </w:rPr>
            </w:pPr>
            <w:r>
              <w:rPr>
                <w:rFonts w:hint="eastAsia" w:ascii="宋体" w:hAnsi="宋体" w:eastAsia="宋体" w:cs="宋体"/>
                <w:spacing w:val="4"/>
                <w:sz w:val="21"/>
                <w:szCs w:val="21"/>
              </w:rPr>
              <w:t>个</w:t>
            </w:r>
          </w:p>
        </w:tc>
        <w:tc>
          <w:tcPr>
            <w:tcW w:w="986" w:type="dxa"/>
          </w:tcPr>
          <w:p w14:paraId="62C8E207">
            <w:pPr>
              <w:pStyle w:val="8"/>
              <w:spacing w:before="168" w:line="175" w:lineRule="auto"/>
              <w:ind w:left="126"/>
              <w:jc w:val="center"/>
              <w:rPr>
                <w:rFonts w:ascii="宋体" w:hAnsi="宋体" w:eastAsia="宋体" w:cs="宋体"/>
                <w:sz w:val="21"/>
                <w:szCs w:val="21"/>
              </w:rPr>
            </w:pPr>
            <w:r>
              <w:rPr>
                <w:rFonts w:hint="eastAsia" w:ascii="宋体" w:hAnsi="宋体" w:eastAsia="宋体" w:cs="宋体"/>
                <w:sz w:val="21"/>
                <w:szCs w:val="21"/>
              </w:rPr>
              <w:t>1</w:t>
            </w:r>
          </w:p>
        </w:tc>
        <w:tc>
          <w:tcPr>
            <w:tcW w:w="3034" w:type="dxa"/>
            <w:vAlign w:val="center"/>
          </w:tcPr>
          <w:p w14:paraId="272DAC8D">
            <w:pPr>
              <w:jc w:val="center"/>
              <w:rPr>
                <w:rFonts w:ascii="宋体" w:hAnsi="宋体" w:cs="宋体"/>
                <w:szCs w:val="21"/>
              </w:rPr>
            </w:pPr>
          </w:p>
        </w:tc>
      </w:tr>
      <w:tr w14:paraId="48EA6C82">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40A8749A">
            <w:pPr>
              <w:pStyle w:val="8"/>
              <w:spacing w:before="171" w:line="174" w:lineRule="auto"/>
              <w:ind w:left="128"/>
              <w:rPr>
                <w:rFonts w:ascii="宋体" w:hAnsi="宋体" w:eastAsia="宋体" w:cs="宋体"/>
                <w:snapToGrid w:val="0"/>
                <w:color w:val="000000"/>
                <w:kern w:val="0"/>
                <w:sz w:val="21"/>
                <w:szCs w:val="21"/>
                <w:lang w:eastAsia="zh-CN"/>
              </w:rPr>
            </w:pPr>
            <w:r>
              <w:rPr>
                <w:rFonts w:hint="eastAsia" w:ascii="宋体" w:hAnsi="宋体" w:eastAsia="宋体" w:cs="宋体"/>
                <w:spacing w:val="-6"/>
                <w:sz w:val="21"/>
                <w:szCs w:val="21"/>
                <w:lang w:eastAsia="zh-CN"/>
              </w:rPr>
              <w:t>23</w:t>
            </w:r>
          </w:p>
        </w:tc>
        <w:tc>
          <w:tcPr>
            <w:tcW w:w="3255" w:type="dxa"/>
            <w:vAlign w:val="center"/>
          </w:tcPr>
          <w:p w14:paraId="411DF57E">
            <w:pPr>
              <w:pStyle w:val="8"/>
              <w:spacing w:before="145" w:line="201" w:lineRule="auto"/>
              <w:ind w:left="111"/>
              <w:rPr>
                <w:rFonts w:ascii="宋体" w:hAnsi="宋体" w:eastAsia="宋体" w:cs="宋体"/>
                <w:sz w:val="21"/>
                <w:szCs w:val="21"/>
              </w:rPr>
            </w:pPr>
            <w:r>
              <w:rPr>
                <w:rFonts w:hint="eastAsia" w:ascii="宋体" w:hAnsi="宋体" w:eastAsia="宋体" w:cs="宋体"/>
                <w:spacing w:val="7"/>
                <w:sz w:val="21"/>
                <w:szCs w:val="21"/>
              </w:rPr>
              <w:t>打印机</w:t>
            </w:r>
          </w:p>
        </w:tc>
        <w:tc>
          <w:tcPr>
            <w:tcW w:w="736" w:type="dxa"/>
          </w:tcPr>
          <w:p w14:paraId="6354CC8F">
            <w:pPr>
              <w:pStyle w:val="8"/>
              <w:spacing w:before="145" w:line="203" w:lineRule="auto"/>
              <w:ind w:left="118"/>
              <w:jc w:val="center"/>
              <w:rPr>
                <w:rFonts w:ascii="宋体" w:hAnsi="宋体" w:eastAsia="宋体" w:cs="宋体"/>
                <w:sz w:val="21"/>
                <w:szCs w:val="21"/>
              </w:rPr>
            </w:pPr>
            <w:r>
              <w:rPr>
                <w:rFonts w:hint="eastAsia" w:ascii="宋体" w:hAnsi="宋体" w:eastAsia="宋体" w:cs="宋体"/>
                <w:sz w:val="21"/>
                <w:szCs w:val="21"/>
              </w:rPr>
              <w:t>台</w:t>
            </w:r>
          </w:p>
        </w:tc>
        <w:tc>
          <w:tcPr>
            <w:tcW w:w="986" w:type="dxa"/>
          </w:tcPr>
          <w:p w14:paraId="265C7993">
            <w:pPr>
              <w:pStyle w:val="8"/>
              <w:spacing w:before="170" w:line="175" w:lineRule="auto"/>
              <w:ind w:left="126"/>
              <w:jc w:val="center"/>
              <w:rPr>
                <w:rFonts w:ascii="宋体" w:hAnsi="宋体" w:eastAsia="宋体" w:cs="宋体"/>
                <w:sz w:val="21"/>
                <w:szCs w:val="21"/>
              </w:rPr>
            </w:pPr>
            <w:r>
              <w:rPr>
                <w:rFonts w:hint="eastAsia" w:ascii="宋体" w:hAnsi="宋体" w:eastAsia="宋体" w:cs="宋体"/>
                <w:sz w:val="21"/>
                <w:szCs w:val="21"/>
              </w:rPr>
              <w:t>1</w:t>
            </w:r>
          </w:p>
        </w:tc>
        <w:tc>
          <w:tcPr>
            <w:tcW w:w="3034" w:type="dxa"/>
            <w:vAlign w:val="center"/>
          </w:tcPr>
          <w:p w14:paraId="17061870">
            <w:pPr>
              <w:jc w:val="center"/>
              <w:rPr>
                <w:rFonts w:ascii="宋体" w:hAnsi="宋体" w:cs="宋体"/>
                <w:szCs w:val="21"/>
              </w:rPr>
            </w:pPr>
          </w:p>
        </w:tc>
      </w:tr>
      <w:tr w14:paraId="65FB908C">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cantSplit/>
          <w:trHeight w:val="443" w:hRule="atLeast"/>
          <w:jc w:val="center"/>
        </w:trPr>
        <w:tc>
          <w:tcPr>
            <w:tcW w:w="748" w:type="dxa"/>
          </w:tcPr>
          <w:p w14:paraId="50D36673">
            <w:pPr>
              <w:pStyle w:val="8"/>
              <w:spacing w:before="171" w:line="174" w:lineRule="auto"/>
              <w:ind w:left="128"/>
              <w:rPr>
                <w:rFonts w:ascii="宋体" w:hAnsi="宋体" w:eastAsia="宋体" w:cs="宋体"/>
                <w:spacing w:val="-6"/>
                <w:sz w:val="21"/>
                <w:szCs w:val="21"/>
                <w:lang w:eastAsia="zh-CN"/>
              </w:rPr>
            </w:pPr>
            <w:r>
              <w:rPr>
                <w:rFonts w:hint="eastAsia" w:ascii="宋体" w:hAnsi="宋体" w:eastAsia="宋体" w:cs="宋体"/>
                <w:spacing w:val="-6"/>
                <w:sz w:val="21"/>
                <w:szCs w:val="21"/>
                <w:lang w:eastAsia="zh-CN"/>
              </w:rPr>
              <w:t>24</w:t>
            </w:r>
          </w:p>
        </w:tc>
        <w:tc>
          <w:tcPr>
            <w:tcW w:w="3255" w:type="dxa"/>
            <w:vAlign w:val="center"/>
          </w:tcPr>
          <w:p w14:paraId="3BE39E77">
            <w:pPr>
              <w:pStyle w:val="8"/>
              <w:spacing w:before="146" w:line="202" w:lineRule="auto"/>
              <w:ind w:left="116"/>
              <w:rPr>
                <w:rFonts w:ascii="宋体" w:hAnsi="宋体" w:eastAsia="宋体" w:cs="宋体"/>
                <w:snapToGrid w:val="0"/>
                <w:color w:val="000000"/>
                <w:kern w:val="0"/>
                <w:sz w:val="21"/>
                <w:szCs w:val="21"/>
              </w:rPr>
            </w:pPr>
            <w:r>
              <w:rPr>
                <w:rFonts w:hint="eastAsia" w:ascii="宋体" w:hAnsi="宋体" w:eastAsia="宋体" w:cs="宋体"/>
                <w:spacing w:val="2"/>
                <w:sz w:val="21"/>
                <w:szCs w:val="21"/>
              </w:rPr>
              <w:t>台车</w:t>
            </w:r>
          </w:p>
        </w:tc>
        <w:tc>
          <w:tcPr>
            <w:tcW w:w="736" w:type="dxa"/>
          </w:tcPr>
          <w:p w14:paraId="02C5036A">
            <w:pPr>
              <w:pStyle w:val="8"/>
              <w:spacing w:before="145" w:line="203" w:lineRule="auto"/>
              <w:ind w:left="118"/>
              <w:jc w:val="center"/>
              <w:rPr>
                <w:rFonts w:ascii="宋体" w:hAnsi="宋体" w:eastAsia="宋体" w:cs="宋体"/>
                <w:snapToGrid w:val="0"/>
                <w:color w:val="000000"/>
                <w:kern w:val="0"/>
                <w:sz w:val="21"/>
                <w:szCs w:val="21"/>
              </w:rPr>
            </w:pPr>
            <w:r>
              <w:rPr>
                <w:rFonts w:hint="eastAsia" w:ascii="宋体" w:hAnsi="宋体" w:eastAsia="宋体" w:cs="宋体"/>
                <w:sz w:val="21"/>
                <w:szCs w:val="21"/>
              </w:rPr>
              <w:t>台</w:t>
            </w:r>
          </w:p>
        </w:tc>
        <w:tc>
          <w:tcPr>
            <w:tcW w:w="986" w:type="dxa"/>
          </w:tcPr>
          <w:p w14:paraId="5595C154">
            <w:pPr>
              <w:pStyle w:val="8"/>
              <w:spacing w:before="171" w:line="175" w:lineRule="auto"/>
              <w:ind w:left="126"/>
              <w:jc w:val="center"/>
              <w:rPr>
                <w:rFonts w:ascii="宋体" w:hAnsi="宋体" w:eastAsia="宋体" w:cs="宋体"/>
                <w:snapToGrid w:val="0"/>
                <w:color w:val="000000"/>
                <w:kern w:val="0"/>
                <w:sz w:val="21"/>
                <w:szCs w:val="21"/>
              </w:rPr>
            </w:pPr>
            <w:r>
              <w:rPr>
                <w:rFonts w:hint="eastAsia" w:ascii="宋体" w:hAnsi="宋体" w:eastAsia="宋体" w:cs="宋体"/>
                <w:sz w:val="21"/>
                <w:szCs w:val="21"/>
              </w:rPr>
              <w:t>1</w:t>
            </w:r>
          </w:p>
        </w:tc>
        <w:tc>
          <w:tcPr>
            <w:tcW w:w="3034" w:type="dxa"/>
            <w:vAlign w:val="center"/>
          </w:tcPr>
          <w:p w14:paraId="3CC43B87">
            <w:pPr>
              <w:jc w:val="center"/>
              <w:rPr>
                <w:rFonts w:ascii="宋体" w:hAnsi="宋体" w:cs="宋体"/>
                <w:szCs w:val="21"/>
              </w:rPr>
            </w:pPr>
          </w:p>
        </w:tc>
      </w:tr>
    </w:tbl>
    <w:p w14:paraId="2DD03706">
      <w:pPr>
        <w:spacing w:line="360" w:lineRule="auto"/>
        <w:rPr>
          <w:rFonts w:asciiTheme="minorEastAsia" w:hAnsiTheme="minorEastAsia" w:eastAsiaTheme="minorEastAsia" w:cstheme="minorEastAsia"/>
          <w:sz w:val="24"/>
          <w:szCs w:val="24"/>
        </w:rPr>
      </w:pPr>
    </w:p>
    <w:p w14:paraId="21051B1E">
      <w:pPr>
        <w:tabs>
          <w:tab w:val="left" w:pos="360"/>
        </w:tabs>
        <w:snapToGrid w:val="0"/>
        <w:spacing w:line="360" w:lineRule="auto"/>
        <w:jc w:val="center"/>
        <w:rPr>
          <w:rFonts w:ascii="Arial" w:hAnsi="Arial" w:cs="Arial"/>
          <w:b/>
          <w:sz w:val="24"/>
          <w:szCs w:val="24"/>
        </w:rPr>
      </w:pPr>
    </w:p>
    <w:p w14:paraId="525415CA">
      <w:pPr>
        <w:tabs>
          <w:tab w:val="left" w:pos="360"/>
        </w:tabs>
        <w:snapToGrid w:val="0"/>
        <w:spacing w:line="360" w:lineRule="auto"/>
        <w:jc w:val="center"/>
        <w:rPr>
          <w:rFonts w:ascii="Arial" w:hAnsi="Arial" w:cs="Arial"/>
          <w:b/>
          <w:sz w:val="24"/>
          <w:szCs w:val="24"/>
        </w:rPr>
      </w:pPr>
      <w:r>
        <w:rPr>
          <w:rFonts w:ascii="Arial" w:hAnsi="Arial" w:cs="Arial"/>
          <w:b/>
          <w:sz w:val="24"/>
          <w:szCs w:val="24"/>
        </w:rPr>
        <w:t>投标人条件</w:t>
      </w:r>
    </w:p>
    <w:p w14:paraId="143AED4C">
      <w:pPr>
        <w:tabs>
          <w:tab w:val="left" w:pos="360"/>
        </w:tabs>
        <w:snapToGrid w:val="0"/>
        <w:spacing w:line="360" w:lineRule="auto"/>
        <w:jc w:val="center"/>
        <w:rPr>
          <w:rFonts w:ascii="Arial" w:hAnsi="Arial" w:cs="Arial"/>
          <w:b/>
          <w:sz w:val="24"/>
          <w:szCs w:val="24"/>
        </w:rPr>
      </w:pPr>
    </w:p>
    <w:p w14:paraId="537D9B9E">
      <w:pPr>
        <w:tabs>
          <w:tab w:val="left" w:pos="360"/>
        </w:tabs>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rPr>
        <w:t>1.投标人必须具有销售、安装、维修保养能力。</w:t>
      </w:r>
    </w:p>
    <w:p w14:paraId="31B5E2E5">
      <w:pPr>
        <w:tabs>
          <w:tab w:val="left" w:pos="360"/>
        </w:tabs>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rPr>
        <w:t>2.投标人必须为合格设备制造商及其合法授权的代理商。</w:t>
      </w:r>
    </w:p>
    <w:p w14:paraId="435F1747">
      <w:pPr>
        <w:tabs>
          <w:tab w:val="left" w:pos="360"/>
        </w:tabs>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rPr>
        <w:t>3.产品质量保证规范符合中华人民共和国国家相关标准。</w:t>
      </w:r>
    </w:p>
    <w:p w14:paraId="81784D85">
      <w:pPr>
        <w:tabs>
          <w:tab w:val="left" w:pos="360"/>
        </w:tabs>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rPr>
        <w:t>4.付款方式:安装验收调试合格，正常运行后，付30％；正常运行六个月后付30%；正常运行一年后付30%，余10％质保期满后支付。</w:t>
      </w:r>
    </w:p>
    <w:p w14:paraId="7DE6DBD3">
      <w:pPr>
        <w:tabs>
          <w:tab w:val="left" w:pos="360"/>
        </w:tabs>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rPr>
        <w:t>5.</w:t>
      </w:r>
      <w:r>
        <w:rPr>
          <w:rFonts w:hint="eastAsia" w:asciiTheme="minorEastAsia" w:hAnsiTheme="minorEastAsia" w:eastAsiaTheme="minorEastAsia" w:cstheme="minorEastAsia"/>
          <w:sz w:val="24"/>
          <w:szCs w:val="24"/>
          <w:lang w:val="en-US" w:eastAsia="zh-CN"/>
        </w:rPr>
        <w:t>设备整机质保期为三年，质保范围包括主机、所有配件及消耗性材料</w:t>
      </w:r>
      <w:r>
        <w:rPr>
          <w:rFonts w:hint="eastAsia" w:asciiTheme="minorEastAsia" w:hAnsiTheme="minorEastAsia" w:eastAsiaTheme="minorEastAsia" w:cstheme="minorEastAsia"/>
          <w:b w:val="0"/>
          <w:sz w:val="24"/>
          <w:szCs w:val="24"/>
        </w:rPr>
        <w:t>，设备出现故障4小时内到达甲方现场维修该设备。如保修期内中标单位未按时履行维修义务，按总价的百分之五，向医院支付违约金，造成医院损失，中标单位另行赔偿。</w:t>
      </w:r>
    </w:p>
    <w:p w14:paraId="4291004D">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68FC80FD">
      <w:pPr>
        <w:spacing w:line="20" w:lineRule="exact"/>
      </w:pPr>
    </w:p>
    <w:p w14:paraId="52FBE9BF">
      <w:pPr>
        <w:widowControl/>
        <w:jc w:val="left"/>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FB242"/>
    <w:multiLevelType w:val="singleLevel"/>
    <w:tmpl w:val="FDDFB242"/>
    <w:lvl w:ilvl="0" w:tentative="0">
      <w:start w:val="2"/>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NzQ4ODU0Mzg2ZTY0NTAyODkzZDhmZTQ3ZDQxYTYifQ=="/>
  </w:docVars>
  <w:rsids>
    <w:rsidRoot w:val="006B7ACD"/>
    <w:rsid w:val="006B7ACD"/>
    <w:rsid w:val="00F85394"/>
    <w:rsid w:val="038409F5"/>
    <w:rsid w:val="2ADC2444"/>
    <w:rsid w:val="4FDD2CD8"/>
    <w:rsid w:val="59395C88"/>
    <w:rsid w:val="5E4A62A0"/>
    <w:rsid w:val="5F7D40AF"/>
    <w:rsid w:val="691E1506"/>
    <w:rsid w:val="6E5A6ED5"/>
    <w:rsid w:val="75CF51EB"/>
    <w:rsid w:val="7B3315B9"/>
    <w:rsid w:val="7BFE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kern w:val="0"/>
      <w:sz w:val="24"/>
      <w:szCs w:val="24"/>
    </w:rPr>
  </w:style>
  <w:style w:type="paragraph" w:styleId="3">
    <w:name w:val="Salutation"/>
    <w:basedOn w:val="1"/>
    <w:next w:val="1"/>
    <w:unhideWhenUsed/>
    <w:qFormat/>
    <w:uiPriority w:val="99"/>
  </w:style>
  <w:style w:type="paragraph" w:customStyle="1" w:styleId="6">
    <w:name w:val="s23"/>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s16"/>
    <w:basedOn w:val="5"/>
    <w:qFormat/>
    <w:uiPriority w:val="0"/>
  </w:style>
  <w:style w:type="paragraph" w:customStyle="1" w:styleId="8">
    <w:name w:val="Table Text"/>
    <w:basedOn w:val="1"/>
    <w:semiHidden/>
    <w:qFormat/>
    <w:uiPriority w:val="0"/>
    <w:rPr>
      <w:rFonts w:ascii="微软雅黑" w:hAnsi="微软雅黑" w:eastAsia="微软雅黑" w:cs="微软雅黑"/>
      <w:sz w:val="14"/>
      <w:szCs w:val="14"/>
      <w:lang w:eastAsia="en-US"/>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2446</Words>
  <Characters>2842</Characters>
  <Lines>128</Lines>
  <Paragraphs>169</Paragraphs>
  <TotalTime>0</TotalTime>
  <ScaleCrop>false</ScaleCrop>
  <LinksUpToDate>false</LinksUpToDate>
  <CharactersWithSpaces>3041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2025-07-17T21:15:00Z</dcterms:created>
  <dc:creator>ww</dc:creator>
  <cp:lastModifiedBy>李航</cp:lastModifiedBy>
  <dcterms:modified xsi:type="dcterms:W3CDTF">2025-11-02T04:01:17Z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13E37792DE4A4AD58AB97CA3BA4E84A4_13</vt:lpwstr>
  </property>
  <property fmtid="{D5CDD505-2E9C-101B-9397-08002B2CF9AE}" pid="4" name="KSOTemplateDocerSaveRecord">
    <vt:lpwstr>eyJoZGlkIjoiYWQzMjI1YzM3OWM3YjFkZjQzY2Y0NmFlZDliMjU1MTQiLCJ1c2VySWQiOiIyNDU4MjU1MzcifQ==</vt:lpwstr>
  </property>
</Properties>
</file>