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C9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40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highlight w:val="none"/>
          <w:lang w:val="en-US" w:eastAsia="zh-CN"/>
        </w:rPr>
        <w:t>红蓝光治疗仪</w:t>
      </w:r>
      <w:r>
        <w:rPr>
          <w:rFonts w:hint="eastAsia" w:ascii="宋体" w:hAnsi="宋体" w:cs="宋体"/>
          <w:b/>
          <w:bCs/>
          <w:sz w:val="32"/>
          <w:szCs w:val="40"/>
          <w:highlight w:val="none"/>
          <w:lang w:val="en-US" w:eastAsia="zh-CN"/>
        </w:rPr>
        <w:t>、胰岛素泵需求</w:t>
      </w:r>
      <w:r>
        <w:rPr>
          <w:rFonts w:hint="eastAsia" w:ascii="宋体" w:hAnsi="宋体" w:eastAsia="宋体" w:cs="宋体"/>
          <w:b/>
          <w:bCs/>
          <w:sz w:val="32"/>
          <w:szCs w:val="40"/>
          <w:highlight w:val="none"/>
        </w:rPr>
        <w:t>参数</w:t>
      </w:r>
    </w:p>
    <w:p w14:paraId="6ECC96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32"/>
          <w:szCs w:val="40"/>
          <w:highlight w:val="none"/>
          <w:lang w:val="en-US" w:eastAsia="zh-CN"/>
        </w:rPr>
        <w:t>红蓝光治疗仪</w:t>
      </w:r>
      <w:r>
        <w:rPr>
          <w:rFonts w:hint="eastAsia" w:ascii="宋体" w:hAnsi="宋体" w:cs="宋体"/>
          <w:b/>
          <w:bCs/>
          <w:sz w:val="32"/>
          <w:szCs w:val="40"/>
          <w:highlight w:val="none"/>
          <w:lang w:val="en-US" w:eastAsia="zh-CN"/>
        </w:rPr>
        <w:t>(数量:1台)</w:t>
      </w:r>
    </w:p>
    <w:p w14:paraId="04AA49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产品注册登记表的适用范围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适用于消炎、镇痛，对体表创面有止渗液、促进肉芽组织生长，加速愈合的作用。</w:t>
      </w:r>
    </w:p>
    <w:p w14:paraId="77694B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2、光源材料：半导体固态冷光源（点阵芯片集成式）。</w:t>
      </w:r>
    </w:p>
    <w:p w14:paraId="513C8A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3、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光源聚光设计：灯筒式。</w:t>
      </w:r>
    </w:p>
    <w:p w14:paraId="5376EE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4、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峰值波长：红光为640±10nm ；蓝光为460±10nm。</w:t>
      </w:r>
    </w:p>
    <w:p w14:paraId="78F35E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5、具有至少3种以上距离下光功率密度。</w:t>
      </w:r>
    </w:p>
    <w:p w14:paraId="1667F2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（1）光功率密度（光源表面测量）：红光≥4000mW/c㎡ ；蓝光≥4000mW/c㎡。</w:t>
      </w:r>
    </w:p>
    <w:p w14:paraId="536C79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（2）治疗距离下最高光功率密度：≥40mW/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c㎡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。</w:t>
      </w:r>
    </w:p>
    <w:p w14:paraId="7F3641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（3）出光口最大光功率密度：≥180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mW/c㎡。</w:t>
      </w:r>
    </w:p>
    <w:p w14:paraId="5B7906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6、具有有线脉率生物信息反馈功能，可提供脉率异常提示。</w:t>
      </w:r>
    </w:p>
    <w:p w14:paraId="3052BC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7、光强检测：具有实时检测红光输出，当红光输出小于设定值时可提示。</w:t>
      </w:r>
    </w:p>
    <w:p w14:paraId="6096D2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具有皮温监测保护功能。</w:t>
      </w:r>
    </w:p>
    <w:p w14:paraId="72E544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（1）可实时检测患者治疗区域皮肤温度。</w:t>
      </w:r>
    </w:p>
    <w:p w14:paraId="3FFD6A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（2）具有过温保护功能：检测到照射区域皮肤温度超过限定值时，能停止光照治疗。</w:t>
      </w:r>
    </w:p>
    <w:p w14:paraId="4A87A2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（3）具有皮温检测功能，当检测到皮温超过设定温度时，可语音提示并自动降低光功率档位。</w:t>
      </w:r>
    </w:p>
    <w:p w14:paraId="45CDFE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9、治疗仪最大治疗深度≥12cm。</w:t>
      </w:r>
    </w:p>
    <w:p w14:paraId="29284A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 xml:space="preserve">10、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最大有效治疗面积＞400c㎡。</w:t>
      </w:r>
    </w:p>
    <w:p w14:paraId="14E713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11、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光功率密度不稳定度≤0.5mW/c㎡。 </w:t>
      </w:r>
    </w:p>
    <w:p w14:paraId="1658B6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12、具有自定义治疗方案功能，自定义方案≥12种。</w:t>
      </w:r>
    </w:p>
    <w:p w14:paraId="5981F6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13、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能量调节方式：五级能量调节。</w:t>
      </w:r>
    </w:p>
    <w:p w14:paraId="6C5A0C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14、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照射治疗模式：持续/脉冲照射治疗可选。</w:t>
      </w:r>
    </w:p>
    <w:p w14:paraId="61D018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15、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定时时间：可从1min～99min连续可调。</w:t>
      </w:r>
    </w:p>
    <w:p w14:paraId="5712BD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16、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支持APP设置并下发治疗方案至仪器，支持查看治疗记录或本机操作记录</w:t>
      </w:r>
    </w:p>
    <w:p w14:paraId="6B2467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17、可选配平板，平板与设备有线连接后可控制设备启停。</w:t>
      </w:r>
    </w:p>
    <w:p w14:paraId="7D2B59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18、支持联网功能。</w:t>
      </w:r>
    </w:p>
    <w:p w14:paraId="102EF1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19、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设备使用期限≥10年(提供说明书证明)</w:t>
      </w:r>
    </w:p>
    <w:p w14:paraId="59C32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3654" w:firstLineChars="1300"/>
        <w:jc w:val="both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投标人条件</w:t>
      </w:r>
    </w:p>
    <w:p w14:paraId="45EB7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1.投标人必须具有销售、安装、维修保养能力。</w:t>
      </w:r>
    </w:p>
    <w:p w14:paraId="02692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2.投标人必须为合格设备制造商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或者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合法授权的代理商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3C131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产品质量保证规范符合中华人民共和国国家相关标准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66A9D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投标人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应按照医院要求将设备接入医院心电网络系统，接入系统产生的所有费用由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投标人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承担。</w:t>
      </w:r>
    </w:p>
    <w:p w14:paraId="326FE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.付款方式:</w:t>
      </w:r>
      <w:r>
        <w:rPr>
          <w:rFonts w:hint="eastAsia" w:ascii="宋体" w:hAnsi="宋体" w:eastAsia="宋体" w:cs="宋体"/>
          <w:sz w:val="24"/>
        </w:rPr>
        <w:t>安装验收调试合格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正常运行后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，手续齐全的情况下60日内付款。</w:t>
      </w:r>
    </w:p>
    <w:p w14:paraId="4400B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设备整机质保期为三年，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质保范围包括主机、所有配件及消耗性材料，设备出现故障4小时内到达甲方现场维修该设备。如保修期内中标单位未按时履行维修义务，按总价的百分之五，向医院支付违约金，造成医院损失，中标单位另行赔偿。</w:t>
      </w:r>
    </w:p>
    <w:p w14:paraId="14C53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p w14:paraId="70FBC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eastAsia="宋体" w:asciiTheme="minorEastAsia" w:hAnsiTheme="minorEastAsia" w:cstheme="minorEastAsia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胰岛素泵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(数量:2台)</w:t>
      </w:r>
    </w:p>
    <w:p w14:paraId="74DC1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1、外形尺寸：≥5.8x8.8x2.0cm。</w:t>
      </w:r>
    </w:p>
    <w:p w14:paraId="4AA08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2、重量：≥85g。</w:t>
      </w:r>
    </w:p>
    <w:p w14:paraId="7597D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3、储药器装药量：≥3ml。</w:t>
      </w:r>
    </w:p>
    <w:p w14:paraId="4BAB0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4、胰岛素泵配套耗材要求：带管路的快速接口皮下软针和快速接口皮下钢针耗材，多种规格型号满足临床需求，耗材有效期≥5年，以注册证为准。</w:t>
      </w:r>
    </w:p>
    <w:p w14:paraId="0046D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5、屏幕显示：屏幕解锁后背景灯自动亮灯和≤8秒自动熄灯省电功能 ，有剩余电量显示功能，有储药器剩余药量显示功能，屏幕亮度调节≥3档。</w:t>
      </w:r>
    </w:p>
    <w:p w14:paraId="3015D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6、按键和密码锁：延时30秒自动锁定，双键解锁；医生密码模式，可设置≥6位数密码。</w:t>
      </w:r>
    </w:p>
    <w:p w14:paraId="67209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7、基础率：可分48段，0.1-35u/h，步长0.1u/h；8种基础率模式，需在设备本机上操作，不接受其他辅助设备、云端系统操作。</w:t>
      </w:r>
    </w:p>
    <w:p w14:paraId="3A113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8、可设置临时基础率0.5－24H; 0.1-35u/h; ±1%可调整。</w:t>
      </w:r>
    </w:p>
    <w:p w14:paraId="15C2B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9、大剂量：具有大剂量向导功能，0.1－25U，大剂量增量0.1U。</w:t>
      </w:r>
    </w:p>
    <w:p w14:paraId="50DCF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10、大剂量输注方式：具备常规大剂量、方波大剂量、双波大剂量三种；方波和双波大剂量可开关。</w:t>
      </w:r>
    </w:p>
    <w:p w14:paraId="02CAF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11、每日总量回顾和日总量限制：可回顾≥40天的每一天输注总量；日总量限制值0到300U可调，设备默认值：100U；需在设备本机上操作，不接受其他辅助设备、云端系统操作。</w:t>
      </w:r>
    </w:p>
    <w:p w14:paraId="27F47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12、使用1节AAA(7号)干电池，经济实用；不接受反复充电电池。</w:t>
      </w:r>
    </w:p>
    <w:p w14:paraId="1FBE5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13、大剂量输注快捷按钮：解锁后可一键进入设置大剂量输注屏幕显示。</w:t>
      </w:r>
    </w:p>
    <w:p w14:paraId="1E806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14、报警类型：≥4种类型：响铃；振动；响铃加震动；响铃加震动加灯光闪烁，需在设备本机上操作，不接受其他辅助设备、云端系统操作。</w:t>
      </w:r>
    </w:p>
    <w:p w14:paraId="62548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15、低液量报警数值：设备默认20U触发报警，低液量报警值10U至50U可调整。</w:t>
      </w:r>
    </w:p>
    <w:p w14:paraId="28FE8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16、充盈记录和充盈量限制：可回顾≥64次的充盈记录，以及充盈时间和日期；充盈量限制默认值：10U，最高值可设≥25U。</w:t>
      </w:r>
    </w:p>
    <w:p w14:paraId="0A995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17、大剂量历史查询：可回顾≥90次大剂量历史。</w:t>
      </w:r>
    </w:p>
    <w:p w14:paraId="4CC3F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18、胰岛素输注速率：可设低速和高速两种速率。</w:t>
      </w:r>
    </w:p>
    <w:p w14:paraId="0884C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19、应急设置：可设置≥11位紧急联系人号码，在设备的状态界面显示。需在设备本机上操作，不接受其他辅助设备、云端系统操作。</w:t>
      </w:r>
    </w:p>
    <w:p w14:paraId="5F230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20、系统自动阻塞检测：最大输液压力（即阻塞提示时产生的丸剂量）≤7U胰岛素，触发阻塞压力阈值：≤13 PSI。</w:t>
      </w:r>
      <w:bookmarkStart w:id="0" w:name="_GoBack"/>
      <w:bookmarkEnd w:id="0"/>
    </w:p>
    <w:p w14:paraId="24722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21、具有餐前大剂量预设模式和基础率智能分段功能，参考基础率需满足6、8、24段三种固定数值。</w:t>
      </w:r>
    </w:p>
    <w:p w14:paraId="5C24D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22、防水防尘等级：≥IP。</w:t>
      </w:r>
    </w:p>
    <w:p w14:paraId="19910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3654" w:firstLineChars="1300"/>
        <w:jc w:val="both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投标人条件</w:t>
      </w:r>
    </w:p>
    <w:p w14:paraId="0D3EE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1.投标人必须具有销售、安装、维修保养能力。</w:t>
      </w:r>
    </w:p>
    <w:p w14:paraId="505C9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2.投标人必须为合格设备制造商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或者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合法授权的代理商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1ADB7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产品质量保证规范符合中华人民共和国国家相关标准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0C0B9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投标人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应按照医院要求将设备接入医院心电网络系统，接入系统产生的所有费用由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投标人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承担。</w:t>
      </w:r>
    </w:p>
    <w:p w14:paraId="0D496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.付款方式:</w:t>
      </w:r>
      <w:r>
        <w:rPr>
          <w:rFonts w:hint="eastAsia" w:ascii="宋体" w:hAnsi="宋体" w:eastAsia="宋体" w:cs="宋体"/>
          <w:sz w:val="24"/>
        </w:rPr>
        <w:t>安装验收调试合格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正常运行后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，手续齐全的情况下60日内付款。</w:t>
      </w:r>
    </w:p>
    <w:p w14:paraId="01373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设备整机质保期为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四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年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，质保范围包括主机、所有配件及消耗性材料，设备出现故障4小时内到达甲方现场维修该设备。如保修期内中标单位未按时履行维修义务，按总价的百分之五，向医院支付违约金，造成医院损失，中标单位另行赔偿。</w:t>
      </w:r>
    </w:p>
    <w:p w14:paraId="6151A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304BAB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4NzQ4ODU0Mzg2ZTY0NTAyODkzZDhmZTQ3ZDQxYTYifQ=="/>
  </w:docVars>
  <w:rsids>
    <w:rsidRoot w:val="00000000"/>
    <w:rsid w:val="00B76E6E"/>
    <w:rsid w:val="20C77033"/>
    <w:rsid w:val="2500302E"/>
    <w:rsid w:val="2842775B"/>
    <w:rsid w:val="6F7E50B6"/>
    <w:rsid w:val="7885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1980</Words>
  <Characters>2160</Characters>
  <Paragraphs>26</Paragraphs>
  <TotalTime>47</TotalTime>
  <ScaleCrop>false</ScaleCrop>
  <LinksUpToDate>false</LinksUpToDate>
  <CharactersWithSpaces>2168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2025-02-08T03:36:00Z</dcterms:created>
  <dc:creator>Ocean</dc:creator>
  <cp:lastModifiedBy>筱筱</cp:lastModifiedBy>
  <cp:lastPrinted>2026-06-24T01:44:00Z</cp:lastPrinted>
  <dcterms:modified xsi:type="dcterms:W3CDTF">2026-07-24T02:35:19Z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d548f6524e144f2399ca3cc3692404bf_23</vt:lpwstr>
  </property>
  <property fmtid="{D5CDD505-2E9C-101B-9397-08002B2CF9AE}" pid="4" name="KSOTemplateDocerSaveRecord">
    <vt:lpwstr>eyJoZGlkIjoiNTBlMmQ2ZmI4YmFlYzM0NjQ0OGQwMjg2YTc0NjE3MTkiLCJ1c2VySWQiOiIyODExMjA4MTcifQ==</vt:lpwstr>
  </property>
</Properties>
</file>