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C31BF">
      <w:pPr>
        <w:spacing w:line="360" w:lineRule="auto"/>
        <w:ind w:firstLine="0" w:firstLineChars="0"/>
        <w:outlineLvl w:val="0"/>
        <w:rPr>
          <w:rFonts w:hint="eastAsia" w:ascii="宋体" w:hAnsi="宋体" w:eastAsia="宋体" w:cs="宋体"/>
          <w:color w:val="auto"/>
          <w:spacing w:val="80"/>
          <w:sz w:val="18"/>
          <w:szCs w:val="18"/>
          <w:highlight w:val="none"/>
        </w:rPr>
      </w:pPr>
    </w:p>
    <w:p w14:paraId="43213174">
      <w:pPr>
        <w:spacing w:line="360" w:lineRule="auto"/>
        <w:ind w:firstLine="0" w:firstLineChars="0"/>
        <w:jc w:val="center"/>
        <w:outlineLvl w:val="0"/>
        <w:rPr>
          <w:rFonts w:hint="eastAsia" w:ascii="宋体" w:hAnsi="宋体" w:eastAsia="宋体" w:cs="宋体"/>
          <w:color w:val="auto"/>
          <w:spacing w:val="80"/>
          <w:sz w:val="4"/>
          <w:szCs w:val="4"/>
          <w:highlight w:val="none"/>
        </w:rPr>
      </w:pPr>
      <w:r>
        <w:rPr>
          <w:rFonts w:hint="eastAsia" w:ascii="宋体" w:hAnsi="宋体" w:eastAsia="宋体" w:cs="宋体"/>
          <w:color w:val="auto"/>
          <w:spacing w:val="80"/>
          <w:sz w:val="44"/>
          <w:szCs w:val="44"/>
          <w:highlight w:val="none"/>
        </w:rPr>
        <w:t xml:space="preserve"> </w:t>
      </w:r>
    </w:p>
    <w:p w14:paraId="5A0D7A41">
      <w:pPr>
        <w:spacing w:line="240" w:lineRule="auto"/>
        <w:ind w:firstLine="0" w:firstLineChars="0"/>
        <w:jc w:val="center"/>
        <w:outlineLvl w:val="0"/>
        <w:rPr>
          <w:rFonts w:hint="eastAsia" w:ascii="宋体" w:hAnsi="宋体" w:eastAsia="宋体" w:cs="宋体"/>
          <w:color w:val="auto"/>
          <w:sz w:val="6"/>
          <w:szCs w:val="6"/>
          <w:highlight w:val="none"/>
        </w:rPr>
      </w:pPr>
    </w:p>
    <w:p w14:paraId="38A84F28">
      <w:pPr>
        <w:spacing w:line="360" w:lineRule="auto"/>
        <w:ind w:left="0" w:leftChars="0" w:firstLine="0" w:firstLineChars="0"/>
        <w:jc w:val="center"/>
        <w:outlineLvl w:val="0"/>
        <w:rPr>
          <w:rFonts w:hint="eastAsia" w:ascii="黑体" w:hAnsi="黑体" w:eastAsia="黑体" w:cs="黑体"/>
          <w:b/>
          <w:bCs/>
          <w:color w:val="auto"/>
          <w:spacing w:val="80"/>
          <w:sz w:val="96"/>
          <w:szCs w:val="96"/>
          <w:highlight w:val="none"/>
          <w:lang w:eastAsia="zh-CN"/>
        </w:rPr>
      </w:pPr>
    </w:p>
    <w:p w14:paraId="1500CCE4">
      <w:pPr>
        <w:spacing w:line="360" w:lineRule="auto"/>
        <w:ind w:left="0" w:leftChars="0" w:firstLine="0" w:firstLineChars="0"/>
        <w:jc w:val="center"/>
        <w:outlineLvl w:val="0"/>
        <w:rPr>
          <w:rFonts w:hint="eastAsia" w:ascii="黑体" w:hAnsi="黑体" w:eastAsia="黑体" w:cs="黑体"/>
          <w:b/>
          <w:bCs/>
          <w:color w:val="auto"/>
          <w:spacing w:val="80"/>
          <w:sz w:val="96"/>
          <w:szCs w:val="96"/>
          <w:highlight w:val="none"/>
        </w:rPr>
      </w:pPr>
      <w:r>
        <w:rPr>
          <w:rFonts w:hint="eastAsia" w:ascii="黑体" w:hAnsi="黑体" w:eastAsia="黑体" w:cs="黑体"/>
          <w:b/>
          <w:bCs/>
          <w:color w:val="auto"/>
          <w:spacing w:val="80"/>
          <w:sz w:val="96"/>
          <w:szCs w:val="96"/>
          <w:highlight w:val="none"/>
          <w:lang w:val="en-US" w:eastAsia="zh-CN"/>
        </w:rPr>
        <w:t>竞争性比选</w:t>
      </w:r>
      <w:r>
        <w:rPr>
          <w:rFonts w:hint="eastAsia" w:ascii="黑体" w:hAnsi="黑体" w:eastAsia="黑体" w:cs="黑体"/>
          <w:b/>
          <w:bCs/>
          <w:color w:val="auto"/>
          <w:spacing w:val="80"/>
          <w:sz w:val="96"/>
          <w:szCs w:val="96"/>
          <w:highlight w:val="none"/>
        </w:rPr>
        <w:t>文件</w:t>
      </w:r>
    </w:p>
    <w:p w14:paraId="0C0F1F85">
      <w:pPr>
        <w:spacing w:line="360" w:lineRule="auto"/>
        <w:ind w:left="0" w:leftChars="0" w:firstLine="0" w:firstLineChars="0"/>
        <w:jc w:val="center"/>
        <w:outlineLvl w:val="0"/>
        <w:rPr>
          <w:rFonts w:hint="eastAsia" w:ascii="黑体" w:hAnsi="黑体" w:eastAsia="黑体" w:cs="黑体"/>
          <w:b/>
          <w:bCs/>
          <w:color w:val="auto"/>
          <w:spacing w:val="80"/>
          <w:sz w:val="32"/>
          <w:szCs w:val="32"/>
          <w:highlight w:val="none"/>
          <w:lang w:eastAsia="zh-CN"/>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综合评分法</w:t>
      </w:r>
      <w:r>
        <w:rPr>
          <w:rFonts w:hint="eastAsia" w:ascii="仿宋" w:hAnsi="仿宋" w:eastAsia="仿宋" w:cs="仿宋"/>
          <w:b/>
          <w:bCs/>
          <w:color w:val="auto"/>
          <w:sz w:val="32"/>
          <w:szCs w:val="32"/>
          <w:lang w:eastAsia="zh-CN"/>
        </w:rPr>
        <w:t>）</w:t>
      </w:r>
    </w:p>
    <w:p w14:paraId="005CFE3F">
      <w:pPr>
        <w:spacing w:line="240" w:lineRule="auto"/>
        <w:ind w:firstLine="0" w:firstLineChars="0"/>
        <w:jc w:val="center"/>
        <w:outlineLvl w:val="0"/>
        <w:rPr>
          <w:rFonts w:hint="eastAsia" w:ascii="宋体" w:hAnsi="宋体" w:eastAsia="宋体" w:cs="宋体"/>
          <w:color w:val="auto"/>
          <w:highlight w:val="none"/>
          <w:lang w:eastAsia="zh-CN"/>
        </w:rPr>
      </w:pPr>
    </w:p>
    <w:p w14:paraId="093134CD">
      <w:pPr>
        <w:spacing w:line="360" w:lineRule="auto"/>
        <w:ind w:firstLine="0" w:firstLineChars="0"/>
        <w:jc w:val="center"/>
        <w:outlineLvl w:val="0"/>
        <w:rPr>
          <w:rFonts w:hint="eastAsia" w:ascii="宋体" w:hAnsi="宋体" w:eastAsia="宋体" w:cs="宋体"/>
          <w:color w:val="auto"/>
          <w:spacing w:val="80"/>
          <w:sz w:val="44"/>
          <w:szCs w:val="44"/>
          <w:highlight w:val="none"/>
        </w:rPr>
      </w:pPr>
    </w:p>
    <w:p w14:paraId="7C21C4B2">
      <w:pPr>
        <w:spacing w:line="360" w:lineRule="auto"/>
        <w:ind w:firstLine="3600" w:firstLineChars="1000"/>
        <w:jc w:val="both"/>
        <w:rPr>
          <w:rFonts w:hint="eastAsia" w:ascii="宋体" w:hAnsi="宋体" w:eastAsia="宋体" w:cs="宋体"/>
          <w:color w:val="auto"/>
          <w:sz w:val="36"/>
          <w:szCs w:val="30"/>
          <w:highlight w:val="none"/>
        </w:rPr>
      </w:pPr>
      <w:r>
        <w:rPr>
          <w:rFonts w:hint="eastAsia" w:ascii="宋体" w:hAnsi="宋体" w:eastAsia="宋体" w:cs="宋体"/>
          <w:color w:val="auto"/>
          <w:sz w:val="36"/>
          <w:szCs w:val="30"/>
          <w:highlight w:val="none"/>
        </w:rPr>
        <w:t xml:space="preserve">            </w:t>
      </w:r>
    </w:p>
    <w:p w14:paraId="18EB48E7">
      <w:pPr>
        <w:ind w:left="0" w:leftChars="0" w:firstLine="0" w:firstLineChars="0"/>
        <w:jc w:val="both"/>
        <w:outlineLvl w:val="0"/>
        <w:rPr>
          <w:rFonts w:hint="eastAsia" w:ascii="仿宋" w:hAnsi="仿宋" w:eastAsia="仿宋" w:cs="仿宋"/>
          <w:b/>
          <w:bCs/>
          <w:color w:val="auto"/>
          <w:sz w:val="36"/>
          <w:szCs w:val="36"/>
        </w:rPr>
      </w:pPr>
    </w:p>
    <w:p w14:paraId="6EEC345D">
      <w:pPr>
        <w:ind w:firstLine="723" w:firstLineChars="200"/>
        <w:jc w:val="both"/>
        <w:outlineLvl w:val="0"/>
        <w:rPr>
          <w:rFonts w:hint="default" w:ascii="仿宋" w:hAnsi="仿宋" w:eastAsia="仿宋" w:cs="仿宋"/>
          <w:b/>
          <w:bCs/>
          <w:color w:val="auto"/>
          <w:sz w:val="36"/>
          <w:szCs w:val="36"/>
          <w:lang w:val="en-US" w:eastAsia="zh-CN"/>
        </w:rPr>
      </w:pPr>
      <w:r>
        <w:rPr>
          <w:rFonts w:hint="eastAsia" w:ascii="仿宋" w:hAnsi="仿宋" w:eastAsia="仿宋" w:cs="仿宋"/>
          <w:b/>
          <w:bCs/>
          <w:color w:val="auto"/>
          <w:sz w:val="36"/>
          <w:szCs w:val="36"/>
          <w:lang w:val="en-US" w:eastAsia="zh-CN"/>
        </w:rPr>
        <w:t xml:space="preserve">            </w:t>
      </w:r>
    </w:p>
    <w:p w14:paraId="2689A851">
      <w:pPr>
        <w:widowControl/>
        <w:ind w:left="2244" w:leftChars="266" w:hanging="1606" w:hangingChars="5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rPr>
        <w:t>项目名称：</w:t>
      </w:r>
      <w:r>
        <w:rPr>
          <w:rFonts w:hint="eastAsia" w:ascii="仿宋" w:hAnsi="仿宋" w:eastAsia="仿宋" w:cs="仿宋"/>
          <w:b/>
          <w:bCs/>
          <w:color w:val="auto"/>
          <w:sz w:val="32"/>
          <w:szCs w:val="32"/>
          <w:lang w:eastAsia="zh-CN"/>
        </w:rPr>
        <w:t>大足区人民医院门诊二楼泌尿外科、肾内科诊疗中心装饰装修项目</w:t>
      </w:r>
    </w:p>
    <w:p w14:paraId="50A67F1C">
      <w:pPr>
        <w:widowControl/>
        <w:ind w:left="319" w:leftChars="133" w:firstLine="321" w:firstLineChars="100"/>
        <w:jc w:val="both"/>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项 目 号：25JS045</w:t>
      </w:r>
    </w:p>
    <w:p w14:paraId="583C4901">
      <w:pPr>
        <w:widowControl/>
        <w:ind w:firstLine="964" w:firstLineChars="300"/>
        <w:jc w:val="both"/>
        <w:rPr>
          <w:rFonts w:hint="eastAsia" w:ascii="仿宋" w:hAnsi="仿宋" w:eastAsia="仿宋" w:cs="仿宋"/>
          <w:b/>
          <w:bCs/>
          <w:color w:val="auto"/>
          <w:sz w:val="32"/>
          <w:szCs w:val="32"/>
        </w:rPr>
      </w:pPr>
    </w:p>
    <w:p w14:paraId="7E98278E">
      <w:pPr>
        <w:spacing w:line="700" w:lineRule="exact"/>
        <w:rPr>
          <w:rFonts w:ascii="黑体" w:hAnsi="黑体" w:eastAsia="黑体"/>
          <w:b/>
          <w:color w:val="auto"/>
          <w:sz w:val="30"/>
          <w:szCs w:val="30"/>
        </w:rPr>
      </w:pPr>
    </w:p>
    <w:p w14:paraId="58E114AE">
      <w:pPr>
        <w:widowControl/>
        <w:ind w:firstLine="1807" w:firstLineChars="500"/>
        <w:jc w:val="both"/>
        <w:rPr>
          <w:rFonts w:hint="eastAsia" w:ascii="仿宋" w:hAnsi="仿宋" w:eastAsia="仿宋" w:cs="仿宋"/>
          <w:b/>
          <w:bCs/>
          <w:color w:val="auto"/>
          <w:sz w:val="36"/>
          <w:szCs w:val="30"/>
        </w:rPr>
      </w:pPr>
    </w:p>
    <w:p w14:paraId="2DC20BCE">
      <w:pPr>
        <w:widowControl/>
        <w:ind w:firstLine="1807" w:firstLineChars="500"/>
        <w:jc w:val="both"/>
        <w:rPr>
          <w:rFonts w:hint="eastAsia" w:ascii="仿宋" w:hAnsi="仿宋" w:eastAsia="仿宋" w:cs="仿宋"/>
          <w:b/>
          <w:bCs/>
          <w:color w:val="auto"/>
          <w:sz w:val="36"/>
          <w:szCs w:val="30"/>
        </w:rPr>
      </w:pPr>
    </w:p>
    <w:p w14:paraId="5B45C687">
      <w:pPr>
        <w:pStyle w:val="27"/>
        <w:ind w:left="0" w:leftChars="0" w:firstLine="0" w:firstLineChars="0"/>
        <w:rPr>
          <w:rFonts w:hint="eastAsia" w:ascii="仿宋" w:hAnsi="仿宋" w:eastAsia="仿宋" w:cs="仿宋"/>
          <w:b/>
          <w:bCs/>
          <w:color w:val="auto"/>
          <w:sz w:val="36"/>
          <w:szCs w:val="30"/>
        </w:rPr>
      </w:pPr>
    </w:p>
    <w:p w14:paraId="2C88CF24">
      <w:pPr>
        <w:pStyle w:val="27"/>
        <w:rPr>
          <w:rFonts w:hint="eastAsia" w:ascii="仿宋" w:hAnsi="仿宋" w:eastAsia="仿宋" w:cs="仿宋"/>
          <w:b/>
          <w:bCs/>
          <w:color w:val="auto"/>
          <w:sz w:val="36"/>
          <w:szCs w:val="30"/>
        </w:rPr>
      </w:pPr>
    </w:p>
    <w:p w14:paraId="25E7A739">
      <w:pPr>
        <w:widowControl/>
        <w:ind w:left="0" w:leftChars="0" w:firstLine="0" w:firstLineChars="0"/>
        <w:jc w:val="both"/>
        <w:rPr>
          <w:rFonts w:hint="eastAsia" w:ascii="仿宋" w:hAnsi="仿宋" w:eastAsia="仿宋" w:cs="仿宋"/>
          <w:b/>
          <w:bCs/>
          <w:color w:val="auto"/>
          <w:sz w:val="36"/>
          <w:szCs w:val="30"/>
        </w:rPr>
      </w:pPr>
    </w:p>
    <w:p w14:paraId="376C3DA4">
      <w:pPr>
        <w:widowControl/>
        <w:ind w:firstLine="964" w:firstLineChars="3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采购人：</w:t>
      </w:r>
      <w:bookmarkStart w:id="0" w:name="采购人"/>
      <w:r>
        <w:rPr>
          <w:rFonts w:hint="eastAsia" w:ascii="仿宋" w:hAnsi="仿宋" w:eastAsia="仿宋" w:cs="仿宋"/>
          <w:b/>
          <w:bCs/>
          <w:color w:val="auto"/>
          <w:sz w:val="32"/>
          <w:szCs w:val="32"/>
        </w:rPr>
        <w:tab/>
      </w:r>
      <w:bookmarkEnd w:id="0"/>
      <w:r>
        <w:rPr>
          <w:rFonts w:hint="eastAsia" w:ascii="仿宋" w:hAnsi="仿宋" w:eastAsia="仿宋" w:cs="仿宋"/>
          <w:b/>
          <w:bCs/>
          <w:color w:val="auto"/>
          <w:sz w:val="32"/>
          <w:szCs w:val="32"/>
          <w:lang w:eastAsia="zh-CN"/>
        </w:rPr>
        <w:t>重庆市大足区人民医院</w:t>
      </w:r>
    </w:p>
    <w:p w14:paraId="58FCAD82">
      <w:pPr>
        <w:ind w:firstLine="964" w:firstLineChars="300"/>
        <w:jc w:val="both"/>
        <w:outlineLvl w:val="0"/>
        <w:rPr>
          <w:rFonts w:hint="eastAsia" w:ascii="仿宋" w:hAnsi="仿宋" w:eastAsia="仿宋" w:cs="仿宋"/>
          <w:b/>
          <w:bCs/>
          <w:color w:val="auto"/>
          <w:kern w:val="0"/>
          <w:sz w:val="32"/>
          <w:szCs w:val="32"/>
        </w:rPr>
      </w:pPr>
      <w:r>
        <w:rPr>
          <w:rFonts w:hint="eastAsia" w:ascii="仿宋" w:hAnsi="仿宋" w:eastAsia="仿宋" w:cs="仿宋"/>
          <w:b/>
          <w:bCs/>
          <w:color w:val="auto"/>
          <w:sz w:val="32"/>
          <w:szCs w:val="32"/>
          <w:lang w:eastAsia="zh-CN"/>
        </w:rPr>
        <w:t>代理机构：重庆市捷晟工程项目管理有限公司</w:t>
      </w:r>
    </w:p>
    <w:p w14:paraId="64442AE1">
      <w:pPr>
        <w:ind w:firstLine="964" w:firstLineChars="300"/>
        <w:jc w:val="both"/>
        <w:outlineLvl w:val="0"/>
        <w:rPr>
          <w:rFonts w:hint="eastAsia" w:ascii="宋体" w:hAnsi="宋体" w:eastAsia="宋体" w:cs="宋体"/>
          <w:color w:val="auto"/>
          <w:sz w:val="44"/>
          <w:highlight w:val="none"/>
        </w:rPr>
      </w:pPr>
      <w:r>
        <w:rPr>
          <w:rFonts w:hint="eastAsia" w:ascii="仿宋" w:hAnsi="仿宋" w:eastAsia="仿宋" w:cs="仿宋"/>
          <w:b/>
          <w:bCs/>
          <w:color w:val="auto"/>
          <w:kern w:val="0"/>
          <w:sz w:val="32"/>
          <w:szCs w:val="32"/>
          <w:lang w:eastAsia="zh-CN"/>
        </w:rPr>
        <w:t>编制时间：</w:t>
      </w:r>
      <w:r>
        <w:rPr>
          <w:rFonts w:hint="eastAsia" w:ascii="仿宋" w:hAnsi="仿宋" w:eastAsia="仿宋" w:cs="仿宋"/>
          <w:b/>
          <w:bCs/>
          <w:color w:val="auto"/>
          <w:kern w:val="0"/>
          <w:sz w:val="32"/>
          <w:szCs w:val="32"/>
          <w:lang w:val="en-US" w:eastAsia="zh-CN"/>
        </w:rPr>
        <w:t>2025</w:t>
      </w:r>
      <w:r>
        <w:rPr>
          <w:rFonts w:hint="eastAsia" w:ascii="仿宋" w:hAnsi="仿宋" w:eastAsia="仿宋" w:cs="仿宋"/>
          <w:b/>
          <w:bCs/>
          <w:color w:val="auto"/>
          <w:kern w:val="0"/>
          <w:sz w:val="32"/>
          <w:szCs w:val="32"/>
        </w:rPr>
        <w:t>年</w:t>
      </w:r>
      <w:r>
        <w:rPr>
          <w:rFonts w:hint="eastAsia" w:ascii="仿宋" w:hAnsi="仿宋" w:eastAsia="仿宋" w:cs="仿宋"/>
          <w:b/>
          <w:bCs/>
          <w:color w:val="auto"/>
          <w:kern w:val="0"/>
          <w:sz w:val="32"/>
          <w:szCs w:val="32"/>
          <w:lang w:val="en-US" w:eastAsia="zh-CN"/>
        </w:rPr>
        <w:t>11</w:t>
      </w:r>
      <w:r>
        <w:rPr>
          <w:rFonts w:hint="eastAsia" w:ascii="仿宋" w:hAnsi="仿宋" w:eastAsia="仿宋" w:cs="仿宋"/>
          <w:b/>
          <w:bCs/>
          <w:color w:val="auto"/>
          <w:kern w:val="0"/>
          <w:sz w:val="32"/>
          <w:szCs w:val="32"/>
        </w:rPr>
        <w:t>月</w:t>
      </w:r>
    </w:p>
    <w:p w14:paraId="6633F589">
      <w:pPr>
        <w:pStyle w:val="27"/>
        <w:ind w:left="0" w:leftChars="0" w:firstLine="0" w:firstLineChars="0"/>
        <w:rPr>
          <w:rFonts w:hint="eastAsia" w:ascii="宋体" w:hAnsi="宋体" w:eastAsia="宋体" w:cs="宋体"/>
          <w:color w:val="auto"/>
          <w:sz w:val="44"/>
          <w:highlight w:val="none"/>
        </w:rPr>
      </w:pPr>
    </w:p>
    <w:p w14:paraId="2CB96B8B">
      <w:pPr>
        <w:pStyle w:val="27"/>
        <w:ind w:left="0" w:leftChars="0" w:firstLine="0" w:firstLineChars="0"/>
        <w:rPr>
          <w:rFonts w:hint="eastAsia" w:ascii="宋体" w:hAnsi="宋体" w:eastAsia="宋体" w:cs="宋体"/>
          <w:color w:val="auto"/>
          <w:sz w:val="44"/>
          <w:highlight w:val="none"/>
        </w:rPr>
      </w:pPr>
    </w:p>
    <w:p w14:paraId="4EB09AFE">
      <w:pPr>
        <w:pStyle w:val="27"/>
        <w:ind w:left="0" w:leftChars="0" w:firstLine="0" w:firstLineChars="0"/>
        <w:rPr>
          <w:rFonts w:hint="eastAsia" w:ascii="宋体" w:hAnsi="宋体" w:eastAsia="宋体" w:cs="宋体"/>
          <w:color w:val="auto"/>
          <w:sz w:val="44"/>
          <w:highlight w:val="none"/>
        </w:rPr>
      </w:pPr>
    </w:p>
    <w:p w14:paraId="4E4F37AB">
      <w:pPr>
        <w:pStyle w:val="27"/>
        <w:ind w:left="0" w:leftChars="0" w:firstLine="0" w:firstLineChars="0"/>
        <w:rPr>
          <w:rFonts w:hint="eastAsia" w:ascii="宋体" w:hAnsi="宋体" w:eastAsia="宋体" w:cs="宋体"/>
          <w:color w:val="auto"/>
          <w:sz w:val="44"/>
          <w:highlight w:val="none"/>
        </w:rPr>
      </w:pPr>
    </w:p>
    <w:p w14:paraId="356D73FD">
      <w:pPr>
        <w:pStyle w:val="27"/>
        <w:ind w:left="0" w:leftChars="0" w:firstLine="0" w:firstLineChars="0"/>
        <w:rPr>
          <w:rFonts w:hint="eastAsia" w:ascii="宋体" w:hAnsi="宋体" w:eastAsia="宋体" w:cs="宋体"/>
          <w:color w:val="auto"/>
          <w:sz w:val="44"/>
          <w:highlight w:val="none"/>
        </w:rPr>
      </w:pPr>
    </w:p>
    <w:p w14:paraId="28F0675A">
      <w:pPr>
        <w:pStyle w:val="27"/>
        <w:ind w:left="0" w:leftChars="0" w:firstLine="0" w:firstLineChars="0"/>
        <w:rPr>
          <w:rFonts w:hint="eastAsia" w:ascii="宋体" w:hAnsi="宋体" w:eastAsia="宋体" w:cs="宋体"/>
          <w:color w:val="auto"/>
          <w:sz w:val="44"/>
          <w:highlight w:val="none"/>
        </w:rPr>
      </w:pPr>
    </w:p>
    <w:p w14:paraId="28DC0E71">
      <w:pPr>
        <w:pStyle w:val="27"/>
        <w:rPr>
          <w:rFonts w:hint="eastAsia" w:ascii="宋体" w:hAnsi="宋体" w:eastAsia="宋体" w:cs="宋体"/>
          <w:color w:val="auto"/>
          <w:sz w:val="44"/>
          <w:highlight w:val="none"/>
        </w:rPr>
      </w:pPr>
    </w:p>
    <w:p w14:paraId="47889E8A">
      <w:pPr>
        <w:snapToGrid w:val="0"/>
        <w:spacing w:line="500" w:lineRule="exact"/>
        <w:ind w:firstLine="880"/>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t>目  录</w:t>
      </w:r>
    </w:p>
    <w:p w14:paraId="0A1325E6">
      <w:pPr>
        <w:spacing w:before="0" w:beforeLines="0" w:after="0" w:afterLines="0" w:line="360" w:lineRule="auto"/>
        <w:ind w:left="0" w:leftChars="0" w:right="0" w:rightChars="0" w:firstLine="0" w:firstLineChars="0"/>
        <w:jc w:val="center"/>
        <w:rPr>
          <w:rFonts w:hint="eastAsia" w:ascii="仿宋" w:hAnsi="仿宋" w:eastAsia="仿宋" w:cs="仿宋"/>
          <w:b/>
          <w:bCs/>
          <w:sz w:val="24"/>
          <w:szCs w:val="24"/>
          <w:highlight w:val="none"/>
        </w:rPr>
      </w:pPr>
      <w:bookmarkStart w:id="1" w:name="_Toc5284"/>
      <w:bookmarkStart w:id="2" w:name="_Toc2977"/>
      <w:bookmarkStart w:id="3" w:name="_Toc5896"/>
      <w:bookmarkStart w:id="4" w:name="_Toc25832"/>
      <w:bookmarkStart w:id="5" w:name="_Toc1386"/>
      <w:bookmarkStart w:id="6" w:name="_Toc119949862"/>
      <w:bookmarkStart w:id="7" w:name="_Toc119579763"/>
      <w:bookmarkStart w:id="8" w:name="_Toc6967"/>
      <w:bookmarkStart w:id="9" w:name="_Toc21631"/>
      <w:bookmarkStart w:id="10" w:name="_Toc19468"/>
      <w:bookmarkStart w:id="11" w:name="_Toc21693"/>
      <w:bookmarkStart w:id="12" w:name="_Toc4502"/>
      <w:bookmarkStart w:id="13" w:name="_Toc16178"/>
      <w:bookmarkStart w:id="14" w:name="_Toc14366"/>
      <w:bookmarkStart w:id="15" w:name="_Toc21468"/>
      <w:bookmarkStart w:id="16" w:name="_Toc75793495"/>
      <w:bookmarkStart w:id="17" w:name="_Toc31300"/>
      <w:bookmarkStart w:id="18" w:name="_Toc19185"/>
      <w:bookmarkStart w:id="19" w:name="_Toc20357"/>
      <w:bookmarkStart w:id="20" w:name="_Toc27576"/>
    </w:p>
    <w:p w14:paraId="69044CB0">
      <w:pPr>
        <w:pStyle w:val="15"/>
        <w:tabs>
          <w:tab w:val="right" w:leader="dot" w:pos="9639"/>
          <w:tab w:val="clear" w:pos="9120"/>
        </w:tabs>
        <w:spacing w:line="360" w:lineRule="auto"/>
        <w:rPr>
          <w:rFonts w:hint="default" w:eastAsia="仿宋"/>
          <w:b w:val="0"/>
          <w:bCs/>
          <w:highlight w:val="none"/>
          <w:lang w:val="en-US" w:eastAsia="zh-CN"/>
        </w:rPr>
      </w:pPr>
      <w:r>
        <w:rPr>
          <w:rFonts w:hint="eastAsia" w:ascii="仿宋" w:hAnsi="仿宋" w:eastAsia="仿宋" w:cs="仿宋"/>
          <w:b w:val="0"/>
          <w:bCs/>
          <w:sz w:val="24"/>
          <w:szCs w:val="24"/>
          <w:highlight w:val="none"/>
        </w:rPr>
        <w:fldChar w:fldCharType="begin"/>
      </w:r>
      <w:r>
        <w:rPr>
          <w:rFonts w:hint="eastAsia" w:ascii="仿宋" w:hAnsi="仿宋" w:eastAsia="仿宋" w:cs="仿宋"/>
          <w:b w:val="0"/>
          <w:bCs/>
          <w:sz w:val="24"/>
          <w:szCs w:val="24"/>
          <w:highlight w:val="none"/>
        </w:rPr>
        <w:instrText xml:space="preserve">TOC \o "1-1" \h \u </w:instrText>
      </w:r>
      <w:r>
        <w:rPr>
          <w:rFonts w:hint="eastAsia" w:ascii="仿宋" w:hAnsi="仿宋" w:eastAsia="仿宋" w:cs="仿宋"/>
          <w:b w:val="0"/>
          <w:bCs/>
          <w:sz w:val="24"/>
          <w:szCs w:val="24"/>
          <w:highlight w:val="none"/>
        </w:rPr>
        <w:fldChar w:fldCharType="separate"/>
      </w:r>
      <w:r>
        <w:rPr>
          <w:rFonts w:hint="eastAsia" w:ascii="仿宋" w:hAnsi="仿宋" w:eastAsia="仿宋" w:cs="仿宋"/>
          <w:b w:val="0"/>
          <w:bCs/>
          <w:szCs w:val="24"/>
          <w:highlight w:val="none"/>
        </w:rPr>
        <w:fldChar w:fldCharType="begin"/>
      </w:r>
      <w:r>
        <w:rPr>
          <w:rFonts w:hint="eastAsia" w:ascii="仿宋" w:hAnsi="仿宋" w:eastAsia="仿宋" w:cs="仿宋"/>
          <w:b w:val="0"/>
          <w:bCs/>
          <w:szCs w:val="24"/>
          <w:highlight w:val="none"/>
        </w:rPr>
        <w:instrText xml:space="preserve"> HYPERLINK \l _Toc19185 </w:instrText>
      </w:r>
      <w:r>
        <w:rPr>
          <w:rFonts w:hint="eastAsia" w:ascii="仿宋" w:hAnsi="仿宋" w:eastAsia="仿宋" w:cs="仿宋"/>
          <w:b w:val="0"/>
          <w:bCs/>
          <w:szCs w:val="24"/>
          <w:highlight w:val="none"/>
        </w:rPr>
        <w:fldChar w:fldCharType="separate"/>
      </w:r>
      <w:r>
        <w:rPr>
          <w:rFonts w:hint="eastAsia" w:ascii="仿宋" w:hAnsi="仿宋" w:eastAsia="仿宋" w:cs="仿宋"/>
          <w:b w:val="0"/>
          <w:bCs/>
          <w:szCs w:val="36"/>
          <w:highlight w:val="none"/>
        </w:rPr>
        <w:t xml:space="preserve">第一篇  </w:t>
      </w:r>
      <w:r>
        <w:rPr>
          <w:rFonts w:hint="eastAsia" w:ascii="仿宋" w:hAnsi="仿宋" w:eastAsia="仿宋" w:cs="仿宋"/>
          <w:b w:val="0"/>
          <w:bCs/>
          <w:szCs w:val="36"/>
          <w:highlight w:val="none"/>
          <w:lang w:eastAsia="zh-CN"/>
        </w:rPr>
        <w:t>采购公告</w:t>
      </w:r>
      <w:r>
        <w:rPr>
          <w:b w:val="0"/>
          <w:bCs/>
          <w:highlight w:val="none"/>
        </w:rPr>
        <w:tab/>
      </w:r>
      <w:r>
        <w:rPr>
          <w:rFonts w:hint="eastAsia"/>
          <w:b w:val="0"/>
          <w:bCs/>
          <w:highlight w:val="none"/>
          <w:lang w:val="en-US" w:eastAsia="zh-CN"/>
        </w:rPr>
        <w:t>1</w:t>
      </w:r>
      <w:r>
        <w:rPr>
          <w:rFonts w:hint="eastAsia" w:ascii="仿宋" w:hAnsi="仿宋" w:eastAsia="仿宋" w:cs="仿宋"/>
          <w:b w:val="0"/>
          <w:bCs/>
          <w:szCs w:val="24"/>
          <w:highlight w:val="none"/>
        </w:rPr>
        <w:fldChar w:fldCharType="end"/>
      </w:r>
    </w:p>
    <w:p w14:paraId="65FEF8B8">
      <w:pPr>
        <w:pStyle w:val="15"/>
        <w:tabs>
          <w:tab w:val="right" w:leader="dot" w:pos="9639"/>
          <w:tab w:val="clear" w:pos="9120"/>
        </w:tabs>
        <w:spacing w:line="360" w:lineRule="auto"/>
        <w:rPr>
          <w:b w:val="0"/>
          <w:bCs/>
          <w:highlight w:val="none"/>
        </w:rPr>
      </w:pPr>
      <w:r>
        <w:rPr>
          <w:rFonts w:hint="eastAsia" w:ascii="仿宋" w:hAnsi="仿宋" w:eastAsia="仿宋" w:cs="仿宋"/>
          <w:b w:val="0"/>
          <w:bCs/>
          <w:szCs w:val="24"/>
          <w:highlight w:val="none"/>
        </w:rPr>
        <w:fldChar w:fldCharType="begin"/>
      </w:r>
      <w:r>
        <w:rPr>
          <w:rFonts w:hint="eastAsia" w:ascii="仿宋" w:hAnsi="仿宋" w:eastAsia="仿宋" w:cs="仿宋"/>
          <w:b w:val="0"/>
          <w:bCs/>
          <w:szCs w:val="24"/>
          <w:highlight w:val="none"/>
        </w:rPr>
        <w:instrText xml:space="preserve"> HYPERLINK \l _Toc9042 </w:instrText>
      </w:r>
      <w:r>
        <w:rPr>
          <w:rFonts w:hint="eastAsia" w:ascii="仿宋" w:hAnsi="仿宋" w:eastAsia="仿宋" w:cs="仿宋"/>
          <w:b w:val="0"/>
          <w:bCs/>
          <w:szCs w:val="24"/>
          <w:highlight w:val="none"/>
        </w:rPr>
        <w:fldChar w:fldCharType="separate"/>
      </w:r>
      <w:r>
        <w:rPr>
          <w:rFonts w:hint="eastAsia" w:ascii="仿宋" w:hAnsi="仿宋" w:eastAsia="仿宋" w:cs="仿宋"/>
          <w:b w:val="0"/>
          <w:bCs/>
          <w:szCs w:val="24"/>
          <w:highlight w:val="none"/>
        </w:rPr>
        <w:t>一、采购内容</w:t>
      </w:r>
      <w:r>
        <w:rPr>
          <w:b w:val="0"/>
          <w:bCs/>
          <w:highlight w:val="none"/>
        </w:rPr>
        <w:tab/>
      </w:r>
      <w:r>
        <w:rPr>
          <w:rFonts w:hint="eastAsia"/>
          <w:b w:val="0"/>
          <w:bCs/>
          <w:highlight w:val="none"/>
          <w:lang w:val="en-US" w:eastAsia="zh-CN"/>
        </w:rPr>
        <w:t>1</w:t>
      </w:r>
      <w:r>
        <w:rPr>
          <w:rFonts w:hint="eastAsia" w:ascii="仿宋" w:hAnsi="仿宋" w:eastAsia="仿宋" w:cs="仿宋"/>
          <w:b w:val="0"/>
          <w:bCs/>
          <w:szCs w:val="24"/>
          <w:highlight w:val="none"/>
        </w:rPr>
        <w:fldChar w:fldCharType="end"/>
      </w:r>
    </w:p>
    <w:p w14:paraId="3036722F">
      <w:pPr>
        <w:pStyle w:val="15"/>
        <w:tabs>
          <w:tab w:val="right" w:leader="dot" w:pos="9639"/>
          <w:tab w:val="clear" w:pos="9120"/>
        </w:tabs>
        <w:spacing w:line="360" w:lineRule="auto"/>
        <w:rPr>
          <w:b w:val="0"/>
          <w:bCs/>
          <w:highlight w:val="none"/>
        </w:rPr>
      </w:pPr>
      <w:r>
        <w:rPr>
          <w:rFonts w:hint="eastAsia" w:ascii="仿宋" w:hAnsi="仿宋" w:eastAsia="仿宋" w:cs="仿宋"/>
          <w:b w:val="0"/>
          <w:bCs/>
          <w:szCs w:val="24"/>
          <w:highlight w:val="none"/>
        </w:rPr>
        <w:fldChar w:fldCharType="begin"/>
      </w:r>
      <w:r>
        <w:rPr>
          <w:rFonts w:hint="eastAsia" w:ascii="仿宋" w:hAnsi="仿宋" w:eastAsia="仿宋" w:cs="仿宋"/>
          <w:b w:val="0"/>
          <w:bCs/>
          <w:szCs w:val="24"/>
          <w:highlight w:val="none"/>
        </w:rPr>
        <w:instrText xml:space="preserve"> HYPERLINK \l _Toc28467 </w:instrText>
      </w:r>
      <w:r>
        <w:rPr>
          <w:rFonts w:hint="eastAsia" w:ascii="仿宋" w:hAnsi="仿宋" w:eastAsia="仿宋" w:cs="仿宋"/>
          <w:b w:val="0"/>
          <w:bCs/>
          <w:szCs w:val="24"/>
          <w:highlight w:val="none"/>
        </w:rPr>
        <w:fldChar w:fldCharType="separate"/>
      </w:r>
      <w:r>
        <w:rPr>
          <w:rFonts w:hint="eastAsia" w:ascii="仿宋" w:hAnsi="仿宋" w:eastAsia="仿宋" w:cs="仿宋"/>
          <w:b w:val="0"/>
          <w:bCs/>
          <w:szCs w:val="24"/>
          <w:highlight w:val="none"/>
        </w:rPr>
        <w:t>二、资金来源</w:t>
      </w:r>
      <w:r>
        <w:rPr>
          <w:b w:val="0"/>
          <w:bCs/>
          <w:highlight w:val="none"/>
        </w:rPr>
        <w:tab/>
      </w:r>
      <w:r>
        <w:rPr>
          <w:rFonts w:hint="eastAsia"/>
          <w:b w:val="0"/>
          <w:bCs/>
          <w:highlight w:val="none"/>
          <w:lang w:val="en-US" w:eastAsia="zh-CN"/>
        </w:rPr>
        <w:t>1</w:t>
      </w:r>
      <w:r>
        <w:rPr>
          <w:rFonts w:hint="eastAsia" w:ascii="仿宋" w:hAnsi="仿宋" w:eastAsia="仿宋" w:cs="仿宋"/>
          <w:b w:val="0"/>
          <w:bCs/>
          <w:szCs w:val="24"/>
          <w:highlight w:val="none"/>
        </w:rPr>
        <w:fldChar w:fldCharType="end"/>
      </w:r>
    </w:p>
    <w:p w14:paraId="3FB547C8">
      <w:pPr>
        <w:pStyle w:val="15"/>
        <w:tabs>
          <w:tab w:val="right" w:leader="dot" w:pos="9639"/>
          <w:tab w:val="clear" w:pos="9120"/>
        </w:tabs>
        <w:spacing w:line="360" w:lineRule="auto"/>
        <w:rPr>
          <w:b w:val="0"/>
          <w:bCs/>
          <w:highlight w:val="none"/>
        </w:rPr>
      </w:pPr>
      <w:r>
        <w:rPr>
          <w:rFonts w:hint="eastAsia" w:ascii="仿宋" w:hAnsi="仿宋" w:eastAsia="仿宋" w:cs="仿宋"/>
          <w:b w:val="0"/>
          <w:bCs/>
          <w:szCs w:val="24"/>
          <w:highlight w:val="none"/>
        </w:rPr>
        <w:fldChar w:fldCharType="begin"/>
      </w:r>
      <w:r>
        <w:rPr>
          <w:rFonts w:hint="eastAsia" w:ascii="仿宋" w:hAnsi="仿宋" w:eastAsia="仿宋" w:cs="仿宋"/>
          <w:b w:val="0"/>
          <w:bCs/>
          <w:szCs w:val="24"/>
          <w:highlight w:val="none"/>
        </w:rPr>
        <w:instrText xml:space="preserve"> HYPERLINK \l _Toc7285 </w:instrText>
      </w:r>
      <w:r>
        <w:rPr>
          <w:rFonts w:hint="eastAsia" w:ascii="仿宋" w:hAnsi="仿宋" w:eastAsia="仿宋" w:cs="仿宋"/>
          <w:b w:val="0"/>
          <w:bCs/>
          <w:szCs w:val="24"/>
          <w:highlight w:val="none"/>
        </w:rPr>
        <w:fldChar w:fldCharType="separate"/>
      </w:r>
      <w:r>
        <w:rPr>
          <w:rFonts w:hint="eastAsia" w:ascii="仿宋" w:hAnsi="仿宋" w:eastAsia="仿宋" w:cs="仿宋"/>
          <w:b w:val="0"/>
          <w:bCs/>
          <w:szCs w:val="24"/>
          <w:highlight w:val="none"/>
        </w:rPr>
        <w:t>三、资格条件</w:t>
      </w:r>
      <w:r>
        <w:rPr>
          <w:b w:val="0"/>
          <w:bCs/>
          <w:highlight w:val="none"/>
        </w:rPr>
        <w:tab/>
      </w:r>
      <w:r>
        <w:rPr>
          <w:rFonts w:hint="eastAsia"/>
          <w:b w:val="0"/>
          <w:bCs/>
          <w:highlight w:val="none"/>
          <w:lang w:val="en-US" w:eastAsia="zh-CN"/>
        </w:rPr>
        <w:t>1</w:t>
      </w:r>
      <w:r>
        <w:rPr>
          <w:rFonts w:hint="eastAsia" w:ascii="仿宋" w:hAnsi="仿宋" w:eastAsia="仿宋" w:cs="仿宋"/>
          <w:b w:val="0"/>
          <w:bCs/>
          <w:szCs w:val="24"/>
          <w:highlight w:val="none"/>
        </w:rPr>
        <w:fldChar w:fldCharType="end"/>
      </w:r>
    </w:p>
    <w:p w14:paraId="3907DE77">
      <w:pPr>
        <w:pStyle w:val="15"/>
        <w:tabs>
          <w:tab w:val="right" w:leader="dot" w:pos="9639"/>
          <w:tab w:val="clear" w:pos="9120"/>
        </w:tabs>
        <w:spacing w:line="360" w:lineRule="auto"/>
        <w:rPr>
          <w:b w:val="0"/>
          <w:bCs/>
          <w:highlight w:val="none"/>
        </w:rPr>
      </w:pPr>
      <w:r>
        <w:rPr>
          <w:rFonts w:hint="eastAsia" w:ascii="仿宋" w:hAnsi="仿宋" w:eastAsia="仿宋" w:cs="仿宋"/>
          <w:b w:val="0"/>
          <w:bCs/>
          <w:szCs w:val="24"/>
          <w:highlight w:val="none"/>
        </w:rPr>
        <w:fldChar w:fldCharType="begin"/>
      </w:r>
      <w:r>
        <w:rPr>
          <w:rFonts w:hint="eastAsia" w:ascii="仿宋" w:hAnsi="仿宋" w:eastAsia="仿宋" w:cs="仿宋"/>
          <w:b w:val="0"/>
          <w:bCs/>
          <w:szCs w:val="24"/>
          <w:highlight w:val="none"/>
        </w:rPr>
        <w:instrText xml:space="preserve"> HYPERLINK \l _Toc29229 </w:instrText>
      </w:r>
      <w:r>
        <w:rPr>
          <w:rFonts w:hint="eastAsia" w:ascii="仿宋" w:hAnsi="仿宋" w:eastAsia="仿宋" w:cs="仿宋"/>
          <w:b w:val="0"/>
          <w:bCs/>
          <w:szCs w:val="24"/>
          <w:highlight w:val="none"/>
        </w:rPr>
        <w:fldChar w:fldCharType="separate"/>
      </w:r>
      <w:r>
        <w:rPr>
          <w:rFonts w:hint="eastAsia" w:ascii="仿宋" w:hAnsi="仿宋" w:eastAsia="仿宋" w:cs="仿宋"/>
          <w:b w:val="0"/>
          <w:bCs/>
          <w:szCs w:val="24"/>
          <w:highlight w:val="none"/>
        </w:rPr>
        <w:t>四、</w:t>
      </w:r>
      <w:r>
        <w:rPr>
          <w:rFonts w:hint="eastAsia" w:ascii="仿宋" w:hAnsi="仿宋" w:eastAsia="仿宋" w:cs="仿宋"/>
          <w:b w:val="0"/>
          <w:bCs/>
          <w:szCs w:val="24"/>
          <w:highlight w:val="none"/>
          <w:lang w:eastAsia="zh-CN"/>
        </w:rPr>
        <w:t>采购</w:t>
      </w:r>
      <w:r>
        <w:rPr>
          <w:rFonts w:hint="eastAsia" w:ascii="仿宋" w:hAnsi="仿宋" w:eastAsia="仿宋" w:cs="仿宋"/>
          <w:b w:val="0"/>
          <w:bCs/>
          <w:szCs w:val="24"/>
          <w:highlight w:val="none"/>
        </w:rPr>
        <w:t>相关说明</w:t>
      </w:r>
      <w:r>
        <w:rPr>
          <w:b w:val="0"/>
          <w:bCs/>
          <w:highlight w:val="none"/>
        </w:rPr>
        <w:tab/>
      </w:r>
      <w:r>
        <w:rPr>
          <w:rFonts w:hint="eastAsia"/>
          <w:b w:val="0"/>
          <w:bCs/>
          <w:highlight w:val="none"/>
          <w:lang w:val="en-US" w:eastAsia="zh-CN"/>
        </w:rPr>
        <w:t>1</w:t>
      </w:r>
      <w:r>
        <w:rPr>
          <w:rFonts w:hint="eastAsia" w:ascii="仿宋" w:hAnsi="仿宋" w:eastAsia="仿宋" w:cs="仿宋"/>
          <w:b w:val="0"/>
          <w:bCs/>
          <w:szCs w:val="24"/>
          <w:highlight w:val="none"/>
        </w:rPr>
        <w:fldChar w:fldCharType="end"/>
      </w:r>
    </w:p>
    <w:p w14:paraId="609D9367">
      <w:pPr>
        <w:pStyle w:val="15"/>
        <w:tabs>
          <w:tab w:val="right" w:leader="dot" w:pos="9639"/>
          <w:tab w:val="clear" w:pos="9120"/>
        </w:tabs>
        <w:spacing w:line="360" w:lineRule="auto"/>
        <w:rPr>
          <w:b w:val="0"/>
          <w:bCs/>
          <w:highlight w:val="none"/>
        </w:rPr>
      </w:pPr>
      <w:r>
        <w:rPr>
          <w:rFonts w:hint="eastAsia" w:ascii="仿宋" w:hAnsi="仿宋" w:eastAsia="仿宋" w:cs="仿宋"/>
          <w:b w:val="0"/>
          <w:bCs/>
          <w:szCs w:val="24"/>
          <w:highlight w:val="none"/>
        </w:rPr>
        <w:fldChar w:fldCharType="begin"/>
      </w:r>
      <w:r>
        <w:rPr>
          <w:rFonts w:hint="eastAsia" w:ascii="仿宋" w:hAnsi="仿宋" w:eastAsia="仿宋" w:cs="仿宋"/>
          <w:b w:val="0"/>
          <w:bCs/>
          <w:szCs w:val="24"/>
          <w:highlight w:val="none"/>
        </w:rPr>
        <w:instrText xml:space="preserve"> HYPERLINK \l _Toc26621 </w:instrText>
      </w:r>
      <w:r>
        <w:rPr>
          <w:rFonts w:hint="eastAsia" w:ascii="仿宋" w:hAnsi="仿宋" w:eastAsia="仿宋" w:cs="仿宋"/>
          <w:b w:val="0"/>
          <w:bCs/>
          <w:szCs w:val="24"/>
          <w:highlight w:val="none"/>
        </w:rPr>
        <w:fldChar w:fldCharType="separate"/>
      </w:r>
      <w:r>
        <w:rPr>
          <w:rFonts w:hint="eastAsia" w:ascii="仿宋" w:hAnsi="仿宋" w:eastAsia="仿宋" w:cs="仿宋"/>
          <w:b w:val="0"/>
          <w:bCs/>
          <w:szCs w:val="24"/>
          <w:highlight w:val="none"/>
        </w:rPr>
        <w:t>五、保证金</w:t>
      </w:r>
      <w:r>
        <w:rPr>
          <w:b w:val="0"/>
          <w:bCs/>
          <w:highlight w:val="none"/>
        </w:rPr>
        <w:tab/>
      </w:r>
      <w:r>
        <w:rPr>
          <w:rFonts w:hint="eastAsia"/>
          <w:b w:val="0"/>
          <w:bCs/>
          <w:highlight w:val="none"/>
          <w:lang w:val="en-US" w:eastAsia="zh-CN"/>
        </w:rPr>
        <w:t>2</w:t>
      </w:r>
      <w:r>
        <w:rPr>
          <w:rFonts w:hint="eastAsia" w:ascii="仿宋" w:hAnsi="仿宋" w:eastAsia="仿宋" w:cs="仿宋"/>
          <w:b w:val="0"/>
          <w:bCs/>
          <w:szCs w:val="24"/>
          <w:highlight w:val="none"/>
        </w:rPr>
        <w:fldChar w:fldCharType="end"/>
      </w:r>
    </w:p>
    <w:p w14:paraId="00FB93AC">
      <w:pPr>
        <w:pStyle w:val="15"/>
        <w:tabs>
          <w:tab w:val="right" w:leader="dot" w:pos="9639"/>
          <w:tab w:val="clear" w:pos="9120"/>
        </w:tabs>
        <w:spacing w:line="360" w:lineRule="auto"/>
        <w:rPr>
          <w:b w:val="0"/>
          <w:bCs/>
          <w:highlight w:val="none"/>
        </w:rPr>
      </w:pPr>
      <w:r>
        <w:rPr>
          <w:rFonts w:hint="eastAsia" w:ascii="仿宋" w:hAnsi="仿宋" w:eastAsia="仿宋" w:cs="仿宋"/>
          <w:b w:val="0"/>
          <w:bCs/>
          <w:szCs w:val="24"/>
          <w:highlight w:val="none"/>
        </w:rPr>
        <w:fldChar w:fldCharType="begin"/>
      </w:r>
      <w:r>
        <w:rPr>
          <w:rFonts w:hint="eastAsia" w:ascii="仿宋" w:hAnsi="仿宋" w:eastAsia="仿宋" w:cs="仿宋"/>
          <w:b w:val="0"/>
          <w:bCs/>
          <w:szCs w:val="24"/>
          <w:highlight w:val="none"/>
        </w:rPr>
        <w:instrText xml:space="preserve"> HYPERLINK \l _Toc13139 </w:instrText>
      </w:r>
      <w:r>
        <w:rPr>
          <w:rFonts w:hint="eastAsia" w:ascii="仿宋" w:hAnsi="仿宋" w:eastAsia="仿宋" w:cs="仿宋"/>
          <w:b w:val="0"/>
          <w:bCs/>
          <w:szCs w:val="24"/>
          <w:highlight w:val="none"/>
        </w:rPr>
        <w:fldChar w:fldCharType="separate"/>
      </w:r>
      <w:r>
        <w:rPr>
          <w:rFonts w:hint="eastAsia" w:ascii="仿宋" w:hAnsi="仿宋" w:eastAsia="仿宋" w:cs="仿宋"/>
          <w:b w:val="0"/>
          <w:bCs/>
          <w:szCs w:val="24"/>
          <w:highlight w:val="none"/>
        </w:rPr>
        <w:t>六、其它有关规定</w:t>
      </w:r>
      <w:r>
        <w:rPr>
          <w:b w:val="0"/>
          <w:bCs/>
          <w:highlight w:val="none"/>
        </w:rPr>
        <w:tab/>
      </w:r>
      <w:r>
        <w:rPr>
          <w:rFonts w:hint="eastAsia"/>
          <w:b w:val="0"/>
          <w:bCs/>
          <w:highlight w:val="none"/>
          <w:lang w:val="en-US" w:eastAsia="zh-CN"/>
        </w:rPr>
        <w:t>3</w:t>
      </w:r>
      <w:r>
        <w:rPr>
          <w:rFonts w:hint="eastAsia" w:ascii="仿宋" w:hAnsi="仿宋" w:eastAsia="仿宋" w:cs="仿宋"/>
          <w:b w:val="0"/>
          <w:bCs/>
          <w:szCs w:val="24"/>
          <w:highlight w:val="none"/>
        </w:rPr>
        <w:fldChar w:fldCharType="end"/>
      </w:r>
    </w:p>
    <w:p w14:paraId="49989760">
      <w:pPr>
        <w:pStyle w:val="15"/>
        <w:tabs>
          <w:tab w:val="right" w:leader="dot" w:pos="9639"/>
          <w:tab w:val="clear" w:pos="9120"/>
        </w:tabs>
        <w:spacing w:line="360" w:lineRule="auto"/>
        <w:rPr>
          <w:b w:val="0"/>
          <w:bCs/>
          <w:highlight w:val="none"/>
        </w:rPr>
      </w:pPr>
      <w:r>
        <w:rPr>
          <w:rFonts w:hint="eastAsia" w:ascii="仿宋" w:hAnsi="仿宋" w:eastAsia="仿宋" w:cs="仿宋"/>
          <w:b w:val="0"/>
          <w:bCs/>
          <w:szCs w:val="24"/>
          <w:highlight w:val="none"/>
        </w:rPr>
        <w:fldChar w:fldCharType="begin"/>
      </w:r>
      <w:r>
        <w:rPr>
          <w:rFonts w:hint="eastAsia" w:ascii="仿宋" w:hAnsi="仿宋" w:eastAsia="仿宋" w:cs="仿宋"/>
          <w:b w:val="0"/>
          <w:bCs/>
          <w:szCs w:val="24"/>
          <w:highlight w:val="none"/>
        </w:rPr>
        <w:instrText xml:space="preserve"> HYPERLINK \l _Toc22000 </w:instrText>
      </w:r>
      <w:r>
        <w:rPr>
          <w:rFonts w:hint="eastAsia" w:ascii="仿宋" w:hAnsi="仿宋" w:eastAsia="仿宋" w:cs="仿宋"/>
          <w:b w:val="0"/>
          <w:bCs/>
          <w:szCs w:val="24"/>
          <w:highlight w:val="none"/>
        </w:rPr>
        <w:fldChar w:fldCharType="separate"/>
      </w:r>
      <w:r>
        <w:rPr>
          <w:rFonts w:hint="eastAsia" w:ascii="仿宋" w:hAnsi="仿宋" w:eastAsia="仿宋" w:cs="仿宋"/>
          <w:b w:val="0"/>
          <w:bCs/>
          <w:szCs w:val="24"/>
          <w:highlight w:val="none"/>
        </w:rPr>
        <w:t>七、联系方式</w:t>
      </w:r>
      <w:r>
        <w:rPr>
          <w:b w:val="0"/>
          <w:bCs/>
          <w:highlight w:val="none"/>
        </w:rPr>
        <w:tab/>
      </w:r>
      <w:r>
        <w:rPr>
          <w:rFonts w:hint="eastAsia"/>
          <w:b w:val="0"/>
          <w:bCs/>
          <w:highlight w:val="none"/>
          <w:lang w:val="en-US" w:eastAsia="zh-CN"/>
        </w:rPr>
        <w:t>4</w:t>
      </w:r>
      <w:r>
        <w:rPr>
          <w:rFonts w:hint="eastAsia" w:ascii="仿宋" w:hAnsi="仿宋" w:eastAsia="仿宋" w:cs="仿宋"/>
          <w:b w:val="0"/>
          <w:bCs/>
          <w:szCs w:val="24"/>
          <w:highlight w:val="none"/>
        </w:rPr>
        <w:fldChar w:fldCharType="end"/>
      </w:r>
    </w:p>
    <w:p w14:paraId="29285ED4">
      <w:pPr>
        <w:pStyle w:val="15"/>
        <w:tabs>
          <w:tab w:val="right" w:leader="dot" w:pos="9639"/>
          <w:tab w:val="clear" w:pos="9120"/>
        </w:tabs>
        <w:spacing w:line="360" w:lineRule="auto"/>
        <w:rPr>
          <w:b w:val="0"/>
          <w:bCs/>
          <w:highlight w:val="none"/>
        </w:rPr>
      </w:pPr>
      <w:r>
        <w:rPr>
          <w:rFonts w:hint="eastAsia" w:ascii="仿宋" w:hAnsi="仿宋" w:eastAsia="仿宋" w:cs="仿宋"/>
          <w:b w:val="0"/>
          <w:bCs/>
          <w:szCs w:val="24"/>
          <w:highlight w:val="none"/>
        </w:rPr>
        <w:fldChar w:fldCharType="begin"/>
      </w:r>
      <w:r>
        <w:rPr>
          <w:rFonts w:hint="eastAsia" w:ascii="仿宋" w:hAnsi="仿宋" w:eastAsia="仿宋" w:cs="仿宋"/>
          <w:b w:val="0"/>
          <w:bCs/>
          <w:szCs w:val="24"/>
          <w:highlight w:val="none"/>
        </w:rPr>
        <w:instrText xml:space="preserve"> HYPERLINK \l _Toc32622 </w:instrText>
      </w:r>
      <w:r>
        <w:rPr>
          <w:rFonts w:hint="eastAsia" w:ascii="仿宋" w:hAnsi="仿宋" w:eastAsia="仿宋" w:cs="仿宋"/>
          <w:b w:val="0"/>
          <w:bCs/>
          <w:szCs w:val="24"/>
          <w:highlight w:val="none"/>
        </w:rPr>
        <w:fldChar w:fldCharType="separate"/>
      </w:r>
      <w:r>
        <w:rPr>
          <w:rFonts w:hint="eastAsia" w:ascii="仿宋" w:hAnsi="仿宋" w:eastAsia="仿宋" w:cs="仿宋"/>
          <w:b w:val="0"/>
          <w:bCs/>
          <w:szCs w:val="36"/>
          <w:highlight w:val="none"/>
        </w:rPr>
        <w:t>第二篇  项目技术（质量）需求</w:t>
      </w:r>
      <w:r>
        <w:rPr>
          <w:b w:val="0"/>
          <w:bCs/>
          <w:highlight w:val="none"/>
        </w:rPr>
        <w:tab/>
      </w:r>
      <w:r>
        <w:rPr>
          <w:rFonts w:hint="eastAsia"/>
          <w:b w:val="0"/>
          <w:bCs/>
          <w:highlight w:val="none"/>
          <w:lang w:val="en-US" w:eastAsia="zh-CN"/>
        </w:rPr>
        <w:t>5</w:t>
      </w:r>
      <w:r>
        <w:rPr>
          <w:rFonts w:hint="eastAsia" w:ascii="仿宋" w:hAnsi="仿宋" w:eastAsia="仿宋" w:cs="仿宋"/>
          <w:b w:val="0"/>
          <w:bCs/>
          <w:szCs w:val="24"/>
          <w:highlight w:val="none"/>
        </w:rPr>
        <w:fldChar w:fldCharType="end"/>
      </w:r>
    </w:p>
    <w:p w14:paraId="76736A07">
      <w:pPr>
        <w:pStyle w:val="15"/>
        <w:tabs>
          <w:tab w:val="right" w:leader="dot" w:pos="9639"/>
          <w:tab w:val="clear" w:pos="9120"/>
        </w:tabs>
        <w:spacing w:line="360" w:lineRule="auto"/>
        <w:rPr>
          <w:b w:val="0"/>
          <w:bCs/>
          <w:highlight w:val="none"/>
        </w:rPr>
      </w:pPr>
      <w:r>
        <w:rPr>
          <w:rFonts w:hint="eastAsia" w:ascii="仿宋" w:hAnsi="仿宋" w:eastAsia="仿宋" w:cs="仿宋"/>
          <w:b w:val="0"/>
          <w:bCs/>
          <w:szCs w:val="24"/>
          <w:highlight w:val="none"/>
        </w:rPr>
        <w:fldChar w:fldCharType="begin"/>
      </w:r>
      <w:r>
        <w:rPr>
          <w:rFonts w:hint="eastAsia" w:ascii="仿宋" w:hAnsi="仿宋" w:eastAsia="仿宋" w:cs="仿宋"/>
          <w:b w:val="0"/>
          <w:bCs/>
          <w:szCs w:val="24"/>
          <w:highlight w:val="none"/>
        </w:rPr>
        <w:instrText xml:space="preserve"> HYPERLINK \l _Toc12642 </w:instrText>
      </w:r>
      <w:r>
        <w:rPr>
          <w:rFonts w:hint="eastAsia" w:ascii="仿宋" w:hAnsi="仿宋" w:eastAsia="仿宋" w:cs="仿宋"/>
          <w:b w:val="0"/>
          <w:bCs/>
          <w:szCs w:val="24"/>
          <w:highlight w:val="none"/>
        </w:rPr>
        <w:fldChar w:fldCharType="separate"/>
      </w:r>
      <w:r>
        <w:rPr>
          <w:rFonts w:hint="eastAsia" w:ascii="仿宋" w:hAnsi="仿宋" w:eastAsia="仿宋" w:cs="仿宋"/>
          <w:b w:val="0"/>
          <w:bCs/>
          <w:highlight w:val="none"/>
        </w:rPr>
        <w:t>一、项目一览表</w:t>
      </w:r>
      <w:r>
        <w:rPr>
          <w:b w:val="0"/>
          <w:bCs/>
          <w:highlight w:val="none"/>
        </w:rPr>
        <w:tab/>
      </w:r>
      <w:r>
        <w:rPr>
          <w:rFonts w:hint="eastAsia"/>
          <w:b w:val="0"/>
          <w:bCs/>
          <w:highlight w:val="none"/>
          <w:lang w:val="en-US" w:eastAsia="zh-CN"/>
        </w:rPr>
        <w:t>5</w:t>
      </w:r>
      <w:r>
        <w:rPr>
          <w:rFonts w:hint="eastAsia" w:ascii="仿宋" w:hAnsi="仿宋" w:eastAsia="仿宋" w:cs="仿宋"/>
          <w:b w:val="0"/>
          <w:bCs/>
          <w:szCs w:val="24"/>
          <w:highlight w:val="none"/>
        </w:rPr>
        <w:fldChar w:fldCharType="end"/>
      </w:r>
    </w:p>
    <w:p w14:paraId="6A53865F">
      <w:pPr>
        <w:pStyle w:val="15"/>
        <w:tabs>
          <w:tab w:val="right" w:leader="dot" w:pos="9639"/>
          <w:tab w:val="clear" w:pos="9120"/>
        </w:tabs>
        <w:spacing w:line="360" w:lineRule="auto"/>
        <w:rPr>
          <w:b w:val="0"/>
          <w:bCs/>
          <w:highlight w:val="none"/>
        </w:rPr>
      </w:pPr>
      <w:r>
        <w:rPr>
          <w:rFonts w:hint="eastAsia" w:ascii="仿宋" w:hAnsi="仿宋" w:eastAsia="仿宋" w:cs="仿宋"/>
          <w:b w:val="0"/>
          <w:bCs/>
          <w:szCs w:val="24"/>
          <w:highlight w:val="none"/>
        </w:rPr>
        <w:fldChar w:fldCharType="begin"/>
      </w:r>
      <w:r>
        <w:rPr>
          <w:rFonts w:hint="eastAsia" w:ascii="仿宋" w:hAnsi="仿宋" w:eastAsia="仿宋" w:cs="仿宋"/>
          <w:b w:val="0"/>
          <w:bCs/>
          <w:szCs w:val="24"/>
          <w:highlight w:val="none"/>
        </w:rPr>
        <w:instrText xml:space="preserve"> HYPERLINK \l _Toc10474 </w:instrText>
      </w:r>
      <w:r>
        <w:rPr>
          <w:rFonts w:hint="eastAsia" w:ascii="仿宋" w:hAnsi="仿宋" w:eastAsia="仿宋" w:cs="仿宋"/>
          <w:b w:val="0"/>
          <w:bCs/>
          <w:szCs w:val="24"/>
          <w:highlight w:val="none"/>
        </w:rPr>
        <w:fldChar w:fldCharType="separate"/>
      </w:r>
      <w:r>
        <w:rPr>
          <w:rFonts w:hint="eastAsia" w:ascii="仿宋" w:hAnsi="仿宋" w:eastAsia="仿宋" w:cs="仿宋"/>
          <w:b w:val="0"/>
          <w:bCs/>
          <w:highlight w:val="none"/>
          <w:lang w:eastAsia="zh-CN"/>
        </w:rPr>
        <w:t>二</w:t>
      </w:r>
      <w:r>
        <w:rPr>
          <w:rFonts w:hint="eastAsia" w:ascii="仿宋" w:hAnsi="仿宋" w:eastAsia="仿宋" w:cs="仿宋"/>
          <w:b w:val="0"/>
          <w:bCs/>
          <w:highlight w:val="none"/>
        </w:rPr>
        <w:t>、</w:t>
      </w:r>
      <w:r>
        <w:rPr>
          <w:rFonts w:hint="eastAsia" w:ascii="仿宋" w:hAnsi="仿宋" w:eastAsia="仿宋" w:cs="仿宋"/>
          <w:b w:val="0"/>
          <w:bCs/>
          <w:highlight w:val="none"/>
          <w:lang w:eastAsia="zh-CN"/>
        </w:rPr>
        <w:t>项目概况</w:t>
      </w:r>
      <w:r>
        <w:rPr>
          <w:b w:val="0"/>
          <w:bCs/>
          <w:highlight w:val="none"/>
        </w:rPr>
        <w:tab/>
      </w:r>
      <w:r>
        <w:rPr>
          <w:rFonts w:hint="eastAsia"/>
          <w:b w:val="0"/>
          <w:bCs/>
          <w:highlight w:val="none"/>
          <w:lang w:val="en-US" w:eastAsia="zh-CN"/>
        </w:rPr>
        <w:t>5</w:t>
      </w:r>
      <w:r>
        <w:rPr>
          <w:rFonts w:hint="eastAsia" w:ascii="仿宋" w:hAnsi="仿宋" w:eastAsia="仿宋" w:cs="仿宋"/>
          <w:b w:val="0"/>
          <w:bCs/>
          <w:szCs w:val="24"/>
          <w:highlight w:val="none"/>
        </w:rPr>
        <w:fldChar w:fldCharType="end"/>
      </w:r>
    </w:p>
    <w:p w14:paraId="582DCB39">
      <w:pPr>
        <w:pStyle w:val="15"/>
        <w:tabs>
          <w:tab w:val="right" w:leader="dot" w:pos="9639"/>
          <w:tab w:val="clear" w:pos="9120"/>
        </w:tabs>
        <w:spacing w:line="360" w:lineRule="auto"/>
        <w:rPr>
          <w:b w:val="0"/>
          <w:bCs/>
          <w:highlight w:val="none"/>
        </w:rPr>
      </w:pPr>
      <w:r>
        <w:rPr>
          <w:rFonts w:hint="eastAsia" w:ascii="仿宋" w:hAnsi="仿宋" w:eastAsia="仿宋" w:cs="仿宋"/>
          <w:b w:val="0"/>
          <w:bCs/>
          <w:szCs w:val="24"/>
          <w:highlight w:val="none"/>
        </w:rPr>
        <w:fldChar w:fldCharType="begin"/>
      </w:r>
      <w:r>
        <w:rPr>
          <w:rFonts w:hint="eastAsia" w:ascii="仿宋" w:hAnsi="仿宋" w:eastAsia="仿宋" w:cs="仿宋"/>
          <w:b w:val="0"/>
          <w:bCs/>
          <w:szCs w:val="24"/>
          <w:highlight w:val="none"/>
        </w:rPr>
        <w:instrText xml:space="preserve"> HYPERLINK \l _Toc4116 </w:instrText>
      </w:r>
      <w:r>
        <w:rPr>
          <w:rFonts w:hint="eastAsia" w:ascii="仿宋" w:hAnsi="仿宋" w:eastAsia="仿宋" w:cs="仿宋"/>
          <w:b w:val="0"/>
          <w:bCs/>
          <w:szCs w:val="24"/>
          <w:highlight w:val="none"/>
        </w:rPr>
        <w:fldChar w:fldCharType="separate"/>
      </w:r>
      <w:r>
        <w:rPr>
          <w:rFonts w:hint="eastAsia" w:ascii="仿宋" w:hAnsi="仿宋" w:eastAsia="仿宋" w:cs="仿宋"/>
          <w:b w:val="0"/>
          <w:bCs/>
          <w:highlight w:val="none"/>
          <w:lang w:val="en-US" w:eastAsia="zh-CN"/>
        </w:rPr>
        <w:t>三、项目要求</w:t>
      </w:r>
      <w:r>
        <w:rPr>
          <w:b w:val="0"/>
          <w:bCs/>
          <w:highlight w:val="none"/>
        </w:rPr>
        <w:tab/>
      </w:r>
      <w:r>
        <w:rPr>
          <w:rFonts w:hint="eastAsia"/>
          <w:b w:val="0"/>
          <w:bCs/>
          <w:highlight w:val="none"/>
          <w:lang w:val="en-US" w:eastAsia="zh-CN"/>
        </w:rPr>
        <w:t>5</w:t>
      </w:r>
      <w:r>
        <w:rPr>
          <w:rFonts w:hint="eastAsia" w:ascii="仿宋" w:hAnsi="仿宋" w:eastAsia="仿宋" w:cs="仿宋"/>
          <w:b w:val="0"/>
          <w:bCs/>
          <w:szCs w:val="24"/>
          <w:highlight w:val="none"/>
        </w:rPr>
        <w:fldChar w:fldCharType="end"/>
      </w:r>
    </w:p>
    <w:p w14:paraId="0DDDE5C9">
      <w:pPr>
        <w:pStyle w:val="15"/>
        <w:tabs>
          <w:tab w:val="right" w:leader="dot" w:pos="9639"/>
          <w:tab w:val="clear" w:pos="9120"/>
        </w:tabs>
        <w:spacing w:line="360" w:lineRule="auto"/>
        <w:rPr>
          <w:b w:val="0"/>
          <w:bCs/>
          <w:highlight w:val="none"/>
        </w:rPr>
      </w:pPr>
      <w:r>
        <w:rPr>
          <w:rFonts w:hint="eastAsia" w:ascii="仿宋" w:hAnsi="仿宋" w:eastAsia="仿宋" w:cs="仿宋"/>
          <w:b w:val="0"/>
          <w:bCs/>
          <w:szCs w:val="24"/>
          <w:highlight w:val="none"/>
        </w:rPr>
        <w:fldChar w:fldCharType="begin"/>
      </w:r>
      <w:r>
        <w:rPr>
          <w:rFonts w:hint="eastAsia" w:ascii="仿宋" w:hAnsi="仿宋" w:eastAsia="仿宋" w:cs="仿宋"/>
          <w:b w:val="0"/>
          <w:bCs/>
          <w:szCs w:val="24"/>
          <w:highlight w:val="none"/>
        </w:rPr>
        <w:instrText xml:space="preserve"> HYPERLINK \l _Toc28966 </w:instrText>
      </w:r>
      <w:r>
        <w:rPr>
          <w:rFonts w:hint="eastAsia" w:ascii="仿宋" w:hAnsi="仿宋" w:eastAsia="仿宋" w:cs="仿宋"/>
          <w:b w:val="0"/>
          <w:bCs/>
          <w:szCs w:val="24"/>
          <w:highlight w:val="none"/>
        </w:rPr>
        <w:fldChar w:fldCharType="separate"/>
      </w:r>
      <w:r>
        <w:rPr>
          <w:rFonts w:hint="eastAsia" w:ascii="仿宋" w:hAnsi="仿宋" w:eastAsia="仿宋" w:cs="仿宋"/>
          <w:b w:val="0"/>
          <w:bCs/>
          <w:highlight w:val="none"/>
          <w:lang w:val="en-US" w:eastAsia="zh-CN"/>
        </w:rPr>
        <w:t>四、人员要求</w:t>
      </w:r>
      <w:r>
        <w:rPr>
          <w:b w:val="0"/>
          <w:bCs/>
          <w:highlight w:val="none"/>
        </w:rPr>
        <w:tab/>
      </w:r>
      <w:r>
        <w:rPr>
          <w:rFonts w:hint="eastAsia"/>
          <w:b w:val="0"/>
          <w:bCs/>
          <w:highlight w:val="none"/>
          <w:lang w:val="en-US" w:eastAsia="zh-CN"/>
        </w:rPr>
        <w:t>6</w:t>
      </w:r>
      <w:r>
        <w:rPr>
          <w:rFonts w:hint="eastAsia" w:ascii="仿宋" w:hAnsi="仿宋" w:eastAsia="仿宋" w:cs="仿宋"/>
          <w:b w:val="0"/>
          <w:bCs/>
          <w:szCs w:val="24"/>
          <w:highlight w:val="none"/>
        </w:rPr>
        <w:fldChar w:fldCharType="end"/>
      </w:r>
    </w:p>
    <w:p w14:paraId="2CAB9370">
      <w:pPr>
        <w:pStyle w:val="15"/>
        <w:tabs>
          <w:tab w:val="right" w:leader="dot" w:pos="9639"/>
          <w:tab w:val="clear" w:pos="9120"/>
        </w:tabs>
        <w:spacing w:line="360" w:lineRule="auto"/>
        <w:rPr>
          <w:b w:val="0"/>
          <w:bCs/>
          <w:highlight w:val="none"/>
        </w:rPr>
      </w:pPr>
      <w:r>
        <w:rPr>
          <w:rFonts w:hint="eastAsia" w:ascii="仿宋" w:hAnsi="仿宋" w:eastAsia="仿宋" w:cs="仿宋"/>
          <w:b w:val="0"/>
          <w:bCs/>
          <w:szCs w:val="24"/>
          <w:highlight w:val="none"/>
        </w:rPr>
        <w:fldChar w:fldCharType="begin"/>
      </w:r>
      <w:r>
        <w:rPr>
          <w:rFonts w:hint="eastAsia" w:ascii="仿宋" w:hAnsi="仿宋" w:eastAsia="仿宋" w:cs="仿宋"/>
          <w:b w:val="0"/>
          <w:bCs/>
          <w:szCs w:val="24"/>
          <w:highlight w:val="none"/>
        </w:rPr>
        <w:instrText xml:space="preserve"> HYPERLINK \l _Toc32682 </w:instrText>
      </w:r>
      <w:r>
        <w:rPr>
          <w:rFonts w:hint="eastAsia" w:ascii="仿宋" w:hAnsi="仿宋" w:eastAsia="仿宋" w:cs="仿宋"/>
          <w:b w:val="0"/>
          <w:bCs/>
          <w:szCs w:val="24"/>
          <w:highlight w:val="none"/>
        </w:rPr>
        <w:fldChar w:fldCharType="separate"/>
      </w:r>
      <w:r>
        <w:rPr>
          <w:rFonts w:hint="eastAsia" w:ascii="仿宋" w:hAnsi="仿宋" w:eastAsia="仿宋" w:cs="仿宋"/>
          <w:b w:val="0"/>
          <w:bCs/>
          <w:szCs w:val="36"/>
          <w:highlight w:val="none"/>
        </w:rPr>
        <w:t>第三篇  项目商务需求</w:t>
      </w:r>
      <w:r>
        <w:rPr>
          <w:b w:val="0"/>
          <w:bCs/>
          <w:highlight w:val="none"/>
        </w:rPr>
        <w:tab/>
      </w:r>
      <w:r>
        <w:rPr>
          <w:rFonts w:hint="eastAsia"/>
          <w:b w:val="0"/>
          <w:bCs/>
          <w:highlight w:val="none"/>
          <w:lang w:val="en-US" w:eastAsia="zh-CN"/>
        </w:rPr>
        <w:t>7</w:t>
      </w:r>
      <w:r>
        <w:rPr>
          <w:rFonts w:hint="eastAsia" w:ascii="仿宋" w:hAnsi="仿宋" w:eastAsia="仿宋" w:cs="仿宋"/>
          <w:b w:val="0"/>
          <w:bCs/>
          <w:szCs w:val="24"/>
          <w:highlight w:val="none"/>
        </w:rPr>
        <w:fldChar w:fldCharType="end"/>
      </w:r>
    </w:p>
    <w:p w14:paraId="1B4AC3C9">
      <w:pPr>
        <w:pStyle w:val="15"/>
        <w:tabs>
          <w:tab w:val="right" w:leader="dot" w:pos="9639"/>
          <w:tab w:val="clear" w:pos="9120"/>
        </w:tabs>
        <w:spacing w:line="360" w:lineRule="auto"/>
        <w:rPr>
          <w:b w:val="0"/>
          <w:bCs/>
          <w:highlight w:val="none"/>
        </w:rPr>
      </w:pPr>
      <w:r>
        <w:rPr>
          <w:rFonts w:hint="eastAsia" w:ascii="仿宋" w:hAnsi="仿宋" w:eastAsia="仿宋" w:cs="仿宋"/>
          <w:b w:val="0"/>
          <w:bCs/>
          <w:szCs w:val="24"/>
          <w:highlight w:val="none"/>
        </w:rPr>
        <w:fldChar w:fldCharType="begin"/>
      </w:r>
      <w:r>
        <w:rPr>
          <w:rFonts w:hint="eastAsia" w:ascii="仿宋" w:hAnsi="仿宋" w:eastAsia="仿宋" w:cs="仿宋"/>
          <w:b w:val="0"/>
          <w:bCs/>
          <w:szCs w:val="24"/>
          <w:highlight w:val="none"/>
        </w:rPr>
        <w:instrText xml:space="preserve"> HYPERLINK \l _Toc5019 </w:instrText>
      </w:r>
      <w:r>
        <w:rPr>
          <w:rFonts w:hint="eastAsia" w:ascii="仿宋" w:hAnsi="仿宋" w:eastAsia="仿宋" w:cs="仿宋"/>
          <w:b w:val="0"/>
          <w:bCs/>
          <w:szCs w:val="24"/>
          <w:highlight w:val="none"/>
        </w:rPr>
        <w:fldChar w:fldCharType="separate"/>
      </w:r>
      <w:r>
        <w:rPr>
          <w:rFonts w:hint="eastAsia" w:ascii="仿宋" w:hAnsi="仿宋" w:eastAsia="仿宋" w:cs="仿宋"/>
          <w:b w:val="0"/>
          <w:bCs/>
          <w:szCs w:val="24"/>
          <w:highlight w:val="none"/>
          <w:lang w:val="en-US" w:eastAsia="zh-CN"/>
        </w:rPr>
        <w:t>一、工期、建设地点、质量要求及验收方式</w:t>
      </w:r>
      <w:r>
        <w:rPr>
          <w:b w:val="0"/>
          <w:bCs/>
          <w:highlight w:val="none"/>
        </w:rPr>
        <w:tab/>
      </w:r>
      <w:r>
        <w:rPr>
          <w:rFonts w:hint="eastAsia"/>
          <w:b w:val="0"/>
          <w:bCs/>
          <w:highlight w:val="none"/>
          <w:lang w:val="en-US" w:eastAsia="zh-CN"/>
        </w:rPr>
        <w:t>7</w:t>
      </w:r>
      <w:r>
        <w:rPr>
          <w:rFonts w:hint="eastAsia" w:ascii="仿宋" w:hAnsi="仿宋" w:eastAsia="仿宋" w:cs="仿宋"/>
          <w:b w:val="0"/>
          <w:bCs/>
          <w:szCs w:val="24"/>
          <w:highlight w:val="none"/>
        </w:rPr>
        <w:fldChar w:fldCharType="end"/>
      </w:r>
    </w:p>
    <w:p w14:paraId="2A77DDB5">
      <w:pPr>
        <w:pStyle w:val="15"/>
        <w:tabs>
          <w:tab w:val="right" w:leader="dot" w:pos="9639"/>
          <w:tab w:val="clear" w:pos="9120"/>
        </w:tabs>
        <w:spacing w:line="360" w:lineRule="auto"/>
        <w:rPr>
          <w:b w:val="0"/>
          <w:bCs/>
          <w:highlight w:val="none"/>
        </w:rPr>
      </w:pPr>
      <w:r>
        <w:rPr>
          <w:rFonts w:hint="eastAsia" w:ascii="仿宋" w:hAnsi="仿宋" w:eastAsia="仿宋" w:cs="仿宋"/>
          <w:b w:val="0"/>
          <w:bCs/>
          <w:szCs w:val="24"/>
          <w:highlight w:val="none"/>
        </w:rPr>
        <w:fldChar w:fldCharType="begin"/>
      </w:r>
      <w:r>
        <w:rPr>
          <w:rFonts w:hint="eastAsia" w:ascii="仿宋" w:hAnsi="仿宋" w:eastAsia="仿宋" w:cs="仿宋"/>
          <w:b w:val="0"/>
          <w:bCs/>
          <w:szCs w:val="24"/>
          <w:highlight w:val="none"/>
        </w:rPr>
        <w:instrText xml:space="preserve"> HYPERLINK \l _Toc20476 </w:instrText>
      </w:r>
      <w:r>
        <w:rPr>
          <w:rFonts w:hint="eastAsia" w:ascii="仿宋" w:hAnsi="仿宋" w:eastAsia="仿宋" w:cs="仿宋"/>
          <w:b w:val="0"/>
          <w:bCs/>
          <w:szCs w:val="24"/>
          <w:highlight w:val="none"/>
        </w:rPr>
        <w:fldChar w:fldCharType="separate"/>
      </w:r>
      <w:r>
        <w:rPr>
          <w:rFonts w:hint="eastAsia" w:ascii="仿宋" w:hAnsi="仿宋" w:eastAsia="仿宋" w:cs="仿宋"/>
          <w:b w:val="0"/>
          <w:bCs/>
          <w:szCs w:val="24"/>
          <w:highlight w:val="none"/>
          <w:lang w:val="en-US" w:eastAsia="zh-CN"/>
        </w:rPr>
        <w:t>二、报价要求、结算方式的规定</w:t>
      </w:r>
      <w:r>
        <w:rPr>
          <w:b w:val="0"/>
          <w:bCs/>
          <w:highlight w:val="none"/>
        </w:rPr>
        <w:tab/>
      </w:r>
      <w:r>
        <w:rPr>
          <w:rFonts w:hint="eastAsia"/>
          <w:b w:val="0"/>
          <w:bCs/>
          <w:highlight w:val="none"/>
          <w:lang w:val="en-US" w:eastAsia="zh-CN"/>
        </w:rPr>
        <w:t>7</w:t>
      </w:r>
      <w:r>
        <w:rPr>
          <w:rFonts w:hint="eastAsia" w:ascii="仿宋" w:hAnsi="仿宋" w:eastAsia="仿宋" w:cs="仿宋"/>
          <w:b w:val="0"/>
          <w:bCs/>
          <w:szCs w:val="24"/>
          <w:highlight w:val="none"/>
        </w:rPr>
        <w:fldChar w:fldCharType="end"/>
      </w:r>
    </w:p>
    <w:p w14:paraId="51824BBF">
      <w:pPr>
        <w:pStyle w:val="15"/>
        <w:tabs>
          <w:tab w:val="right" w:leader="dot" w:pos="9639"/>
          <w:tab w:val="clear" w:pos="9120"/>
        </w:tabs>
        <w:spacing w:line="360" w:lineRule="auto"/>
        <w:rPr>
          <w:b w:val="0"/>
          <w:bCs/>
          <w:highlight w:val="none"/>
        </w:rPr>
      </w:pPr>
      <w:r>
        <w:rPr>
          <w:rFonts w:hint="eastAsia" w:ascii="仿宋" w:hAnsi="仿宋" w:eastAsia="仿宋" w:cs="仿宋"/>
          <w:b w:val="0"/>
          <w:bCs/>
          <w:szCs w:val="24"/>
          <w:highlight w:val="none"/>
        </w:rPr>
        <w:fldChar w:fldCharType="begin"/>
      </w:r>
      <w:r>
        <w:rPr>
          <w:rFonts w:hint="eastAsia" w:ascii="仿宋" w:hAnsi="仿宋" w:eastAsia="仿宋" w:cs="仿宋"/>
          <w:b w:val="0"/>
          <w:bCs/>
          <w:szCs w:val="24"/>
          <w:highlight w:val="none"/>
        </w:rPr>
        <w:instrText xml:space="preserve"> HYPERLINK \l _Toc20007 </w:instrText>
      </w:r>
      <w:r>
        <w:rPr>
          <w:rFonts w:hint="eastAsia" w:ascii="仿宋" w:hAnsi="仿宋" w:eastAsia="仿宋" w:cs="仿宋"/>
          <w:b w:val="0"/>
          <w:bCs/>
          <w:szCs w:val="24"/>
          <w:highlight w:val="none"/>
        </w:rPr>
        <w:fldChar w:fldCharType="separate"/>
      </w:r>
      <w:r>
        <w:rPr>
          <w:rFonts w:hint="eastAsia" w:ascii="仿宋" w:hAnsi="仿宋" w:eastAsia="仿宋" w:cs="仿宋"/>
          <w:b w:val="0"/>
          <w:bCs/>
          <w:szCs w:val="24"/>
          <w:highlight w:val="none"/>
          <w:lang w:val="en-US" w:eastAsia="zh-CN"/>
        </w:rPr>
        <w:t>三、质量保证及售后服务</w:t>
      </w:r>
      <w:r>
        <w:rPr>
          <w:b w:val="0"/>
          <w:bCs/>
          <w:highlight w:val="none"/>
        </w:rPr>
        <w:tab/>
      </w:r>
      <w:r>
        <w:rPr>
          <w:rFonts w:hint="eastAsia"/>
          <w:b w:val="0"/>
          <w:bCs/>
          <w:highlight w:val="none"/>
          <w:lang w:val="en-US" w:eastAsia="zh-CN"/>
        </w:rPr>
        <w:t>7</w:t>
      </w:r>
      <w:r>
        <w:rPr>
          <w:rFonts w:hint="eastAsia" w:ascii="仿宋" w:hAnsi="仿宋" w:eastAsia="仿宋" w:cs="仿宋"/>
          <w:b w:val="0"/>
          <w:bCs/>
          <w:szCs w:val="24"/>
          <w:highlight w:val="none"/>
        </w:rPr>
        <w:fldChar w:fldCharType="end"/>
      </w:r>
    </w:p>
    <w:p w14:paraId="36342F4A">
      <w:pPr>
        <w:pStyle w:val="15"/>
        <w:tabs>
          <w:tab w:val="right" w:leader="dot" w:pos="9639"/>
          <w:tab w:val="clear" w:pos="9120"/>
        </w:tabs>
        <w:spacing w:line="360" w:lineRule="auto"/>
        <w:rPr>
          <w:b w:val="0"/>
          <w:bCs/>
          <w:highlight w:val="none"/>
        </w:rPr>
      </w:pPr>
      <w:r>
        <w:rPr>
          <w:rFonts w:hint="eastAsia" w:ascii="仿宋" w:hAnsi="仿宋" w:eastAsia="仿宋" w:cs="仿宋"/>
          <w:b w:val="0"/>
          <w:bCs/>
          <w:szCs w:val="24"/>
          <w:highlight w:val="none"/>
        </w:rPr>
        <w:fldChar w:fldCharType="begin"/>
      </w:r>
      <w:r>
        <w:rPr>
          <w:rFonts w:hint="eastAsia" w:ascii="仿宋" w:hAnsi="仿宋" w:eastAsia="仿宋" w:cs="仿宋"/>
          <w:b w:val="0"/>
          <w:bCs/>
          <w:szCs w:val="24"/>
          <w:highlight w:val="none"/>
        </w:rPr>
        <w:instrText xml:space="preserve"> HYPERLINK \l _Toc9712 </w:instrText>
      </w:r>
      <w:r>
        <w:rPr>
          <w:rFonts w:hint="eastAsia" w:ascii="仿宋" w:hAnsi="仿宋" w:eastAsia="仿宋" w:cs="仿宋"/>
          <w:b w:val="0"/>
          <w:bCs/>
          <w:szCs w:val="24"/>
          <w:highlight w:val="none"/>
        </w:rPr>
        <w:fldChar w:fldCharType="separate"/>
      </w:r>
      <w:r>
        <w:rPr>
          <w:rFonts w:hint="eastAsia" w:ascii="仿宋" w:hAnsi="仿宋" w:eastAsia="仿宋" w:cs="仿宋"/>
          <w:b w:val="0"/>
          <w:bCs/>
          <w:szCs w:val="24"/>
          <w:highlight w:val="none"/>
          <w:lang w:val="en-US" w:eastAsia="zh-CN"/>
        </w:rPr>
        <w:t>四、付款方式</w:t>
      </w:r>
      <w:r>
        <w:rPr>
          <w:b w:val="0"/>
          <w:bCs/>
          <w:highlight w:val="none"/>
        </w:rPr>
        <w:tab/>
      </w:r>
      <w:r>
        <w:rPr>
          <w:rFonts w:hint="eastAsia"/>
          <w:b w:val="0"/>
          <w:bCs/>
          <w:highlight w:val="none"/>
          <w:lang w:val="en-US" w:eastAsia="zh-CN"/>
        </w:rPr>
        <w:t>9</w:t>
      </w:r>
      <w:r>
        <w:rPr>
          <w:rFonts w:hint="eastAsia" w:ascii="仿宋" w:hAnsi="仿宋" w:eastAsia="仿宋" w:cs="仿宋"/>
          <w:b w:val="0"/>
          <w:bCs/>
          <w:szCs w:val="24"/>
          <w:highlight w:val="none"/>
        </w:rPr>
        <w:fldChar w:fldCharType="end"/>
      </w:r>
    </w:p>
    <w:p w14:paraId="1F87016A">
      <w:pPr>
        <w:pStyle w:val="15"/>
        <w:tabs>
          <w:tab w:val="right" w:leader="dot" w:pos="9639"/>
          <w:tab w:val="clear" w:pos="9120"/>
        </w:tabs>
        <w:spacing w:line="360" w:lineRule="auto"/>
        <w:rPr>
          <w:rFonts w:hint="eastAsia" w:ascii="仿宋" w:hAnsi="仿宋" w:eastAsia="仿宋" w:cs="仿宋"/>
          <w:b w:val="0"/>
          <w:bCs/>
          <w:szCs w:val="24"/>
          <w:highlight w:val="none"/>
        </w:rPr>
      </w:pPr>
      <w:r>
        <w:rPr>
          <w:rFonts w:hint="eastAsia" w:ascii="仿宋" w:hAnsi="仿宋" w:eastAsia="仿宋" w:cs="仿宋"/>
          <w:b w:val="0"/>
          <w:bCs/>
          <w:szCs w:val="24"/>
          <w:highlight w:val="none"/>
        </w:rPr>
        <w:fldChar w:fldCharType="begin"/>
      </w:r>
      <w:r>
        <w:rPr>
          <w:rFonts w:hint="eastAsia" w:ascii="仿宋" w:hAnsi="仿宋" w:eastAsia="仿宋" w:cs="仿宋"/>
          <w:b w:val="0"/>
          <w:bCs/>
          <w:szCs w:val="24"/>
          <w:highlight w:val="none"/>
        </w:rPr>
        <w:instrText xml:space="preserve"> HYPERLINK \l _Toc9712 </w:instrText>
      </w:r>
      <w:r>
        <w:rPr>
          <w:rFonts w:hint="eastAsia" w:ascii="仿宋" w:hAnsi="仿宋" w:eastAsia="仿宋" w:cs="仿宋"/>
          <w:b w:val="0"/>
          <w:bCs/>
          <w:szCs w:val="24"/>
          <w:highlight w:val="none"/>
        </w:rPr>
        <w:fldChar w:fldCharType="separate"/>
      </w:r>
      <w:r>
        <w:rPr>
          <w:rFonts w:hint="eastAsia" w:ascii="仿宋" w:hAnsi="仿宋" w:eastAsia="仿宋" w:cs="仿宋"/>
          <w:b w:val="0"/>
          <w:bCs/>
          <w:szCs w:val="24"/>
          <w:highlight w:val="none"/>
          <w:lang w:val="en-US" w:eastAsia="zh-CN"/>
        </w:rPr>
        <w:t>五、履约担保</w:t>
      </w:r>
      <w:r>
        <w:rPr>
          <w:b w:val="0"/>
          <w:bCs/>
          <w:highlight w:val="none"/>
        </w:rPr>
        <w:tab/>
      </w:r>
      <w:r>
        <w:rPr>
          <w:rFonts w:hint="eastAsia"/>
          <w:b w:val="0"/>
          <w:bCs/>
          <w:highlight w:val="none"/>
          <w:lang w:val="en-US" w:eastAsia="zh-CN"/>
        </w:rPr>
        <w:t>9</w:t>
      </w:r>
      <w:r>
        <w:rPr>
          <w:rFonts w:hint="eastAsia" w:ascii="仿宋" w:hAnsi="仿宋" w:eastAsia="仿宋" w:cs="仿宋"/>
          <w:b w:val="0"/>
          <w:bCs/>
          <w:szCs w:val="24"/>
          <w:highlight w:val="none"/>
        </w:rPr>
        <w:fldChar w:fldCharType="end"/>
      </w:r>
    </w:p>
    <w:p w14:paraId="59BA6DD8">
      <w:pPr>
        <w:pStyle w:val="15"/>
        <w:tabs>
          <w:tab w:val="right" w:leader="dot" w:pos="9639"/>
          <w:tab w:val="clear" w:pos="9120"/>
        </w:tabs>
        <w:spacing w:line="360" w:lineRule="auto"/>
        <w:rPr>
          <w:rFonts w:hint="eastAsia" w:ascii="仿宋" w:hAnsi="仿宋" w:eastAsia="仿宋" w:cs="仿宋"/>
          <w:b w:val="0"/>
          <w:bCs/>
          <w:szCs w:val="24"/>
          <w:highlight w:val="none"/>
        </w:rPr>
      </w:pPr>
      <w:r>
        <w:rPr>
          <w:rFonts w:hint="eastAsia" w:ascii="仿宋" w:hAnsi="仿宋" w:eastAsia="仿宋" w:cs="仿宋"/>
          <w:b w:val="0"/>
          <w:bCs/>
          <w:szCs w:val="24"/>
          <w:highlight w:val="none"/>
        </w:rPr>
        <w:fldChar w:fldCharType="begin"/>
      </w:r>
      <w:r>
        <w:rPr>
          <w:rFonts w:hint="eastAsia" w:ascii="仿宋" w:hAnsi="仿宋" w:eastAsia="仿宋" w:cs="仿宋"/>
          <w:b w:val="0"/>
          <w:bCs/>
          <w:szCs w:val="24"/>
          <w:highlight w:val="none"/>
        </w:rPr>
        <w:instrText xml:space="preserve"> HYPERLINK \l _Toc9712 </w:instrText>
      </w:r>
      <w:r>
        <w:rPr>
          <w:rFonts w:hint="eastAsia" w:ascii="仿宋" w:hAnsi="仿宋" w:eastAsia="仿宋" w:cs="仿宋"/>
          <w:b w:val="0"/>
          <w:bCs/>
          <w:szCs w:val="24"/>
          <w:highlight w:val="none"/>
        </w:rPr>
        <w:fldChar w:fldCharType="separate"/>
      </w:r>
      <w:r>
        <w:rPr>
          <w:rFonts w:hint="eastAsia" w:ascii="仿宋" w:hAnsi="仿宋" w:eastAsia="仿宋" w:cs="仿宋"/>
          <w:b w:val="0"/>
          <w:bCs/>
          <w:szCs w:val="24"/>
          <w:highlight w:val="none"/>
          <w:lang w:val="en-US" w:eastAsia="zh-CN"/>
        </w:rPr>
        <w:t>六、低价风险担保</w:t>
      </w:r>
      <w:r>
        <w:rPr>
          <w:b w:val="0"/>
          <w:bCs/>
          <w:highlight w:val="none"/>
        </w:rPr>
        <w:tab/>
      </w:r>
      <w:r>
        <w:rPr>
          <w:rFonts w:hint="eastAsia"/>
          <w:b w:val="0"/>
          <w:bCs/>
          <w:highlight w:val="none"/>
          <w:lang w:val="en-US" w:eastAsia="zh-CN"/>
        </w:rPr>
        <w:t>9</w:t>
      </w:r>
      <w:r>
        <w:rPr>
          <w:rFonts w:hint="eastAsia" w:ascii="仿宋" w:hAnsi="仿宋" w:eastAsia="仿宋" w:cs="仿宋"/>
          <w:b w:val="0"/>
          <w:bCs/>
          <w:szCs w:val="24"/>
          <w:highlight w:val="none"/>
        </w:rPr>
        <w:fldChar w:fldCharType="end"/>
      </w:r>
    </w:p>
    <w:p w14:paraId="4805AACE">
      <w:pPr>
        <w:pStyle w:val="15"/>
        <w:tabs>
          <w:tab w:val="right" w:leader="dot" w:pos="9639"/>
          <w:tab w:val="clear" w:pos="9120"/>
        </w:tabs>
        <w:spacing w:line="360" w:lineRule="auto"/>
        <w:rPr>
          <w:rFonts w:hint="eastAsia" w:eastAsia="仿宋"/>
          <w:b w:val="0"/>
          <w:bCs/>
          <w:highlight w:val="none"/>
          <w:lang w:val="en-US" w:eastAsia="zh-CN"/>
        </w:rPr>
      </w:pPr>
      <w:r>
        <w:rPr>
          <w:rFonts w:hint="eastAsia" w:ascii="仿宋" w:hAnsi="仿宋" w:eastAsia="仿宋" w:cs="仿宋"/>
          <w:b w:val="0"/>
          <w:bCs/>
          <w:szCs w:val="24"/>
          <w:highlight w:val="none"/>
        </w:rPr>
        <w:fldChar w:fldCharType="begin"/>
      </w:r>
      <w:r>
        <w:rPr>
          <w:rFonts w:hint="eastAsia" w:ascii="仿宋" w:hAnsi="仿宋" w:eastAsia="仿宋" w:cs="仿宋"/>
          <w:b w:val="0"/>
          <w:bCs/>
          <w:szCs w:val="24"/>
          <w:highlight w:val="none"/>
        </w:rPr>
        <w:instrText xml:space="preserve"> HYPERLINK \l _Toc9004 </w:instrText>
      </w:r>
      <w:r>
        <w:rPr>
          <w:rFonts w:hint="eastAsia" w:ascii="仿宋" w:hAnsi="仿宋" w:eastAsia="仿宋" w:cs="仿宋"/>
          <w:b w:val="0"/>
          <w:bCs/>
          <w:szCs w:val="24"/>
          <w:highlight w:val="none"/>
        </w:rPr>
        <w:fldChar w:fldCharType="separate"/>
      </w:r>
      <w:r>
        <w:rPr>
          <w:rFonts w:hint="eastAsia" w:ascii="仿宋" w:hAnsi="仿宋" w:eastAsia="仿宋" w:cs="仿宋"/>
          <w:b w:val="0"/>
          <w:bCs/>
          <w:szCs w:val="24"/>
          <w:highlight w:val="none"/>
          <w:lang w:val="en-US" w:eastAsia="zh-CN"/>
        </w:rPr>
        <w:t>七、知识产权</w:t>
      </w:r>
      <w:r>
        <w:rPr>
          <w:b w:val="0"/>
          <w:bCs/>
          <w:highlight w:val="none"/>
        </w:rPr>
        <w:tab/>
      </w:r>
      <w:r>
        <w:rPr>
          <w:rFonts w:hint="eastAsia"/>
          <w:b w:val="0"/>
          <w:bCs/>
          <w:highlight w:val="none"/>
          <w:lang w:val="en-US" w:eastAsia="zh-CN"/>
        </w:rPr>
        <w:t>1</w:t>
      </w:r>
      <w:r>
        <w:rPr>
          <w:rFonts w:hint="eastAsia" w:ascii="仿宋" w:hAnsi="仿宋" w:eastAsia="仿宋" w:cs="仿宋"/>
          <w:b w:val="0"/>
          <w:bCs/>
          <w:szCs w:val="24"/>
          <w:highlight w:val="none"/>
        </w:rPr>
        <w:fldChar w:fldCharType="end"/>
      </w:r>
      <w:r>
        <w:rPr>
          <w:rFonts w:hint="eastAsia" w:ascii="仿宋" w:hAnsi="仿宋" w:eastAsia="仿宋" w:cs="仿宋"/>
          <w:b w:val="0"/>
          <w:bCs/>
          <w:szCs w:val="24"/>
          <w:highlight w:val="none"/>
          <w:lang w:val="en-US" w:eastAsia="zh-CN"/>
        </w:rPr>
        <w:t>0</w:t>
      </w:r>
    </w:p>
    <w:p w14:paraId="5A524DF5">
      <w:pPr>
        <w:pStyle w:val="15"/>
        <w:tabs>
          <w:tab w:val="right" w:leader="dot" w:pos="9639"/>
          <w:tab w:val="clear" w:pos="9120"/>
        </w:tabs>
        <w:spacing w:line="360" w:lineRule="auto"/>
        <w:rPr>
          <w:rFonts w:hint="eastAsia" w:eastAsia="仿宋"/>
          <w:b w:val="0"/>
          <w:bCs/>
          <w:highlight w:val="none"/>
          <w:lang w:val="en-US" w:eastAsia="zh-CN"/>
        </w:rPr>
      </w:pPr>
      <w:r>
        <w:rPr>
          <w:rFonts w:hint="eastAsia" w:ascii="仿宋" w:hAnsi="仿宋" w:eastAsia="仿宋" w:cs="仿宋"/>
          <w:b w:val="0"/>
          <w:bCs/>
          <w:szCs w:val="24"/>
          <w:highlight w:val="none"/>
        </w:rPr>
        <w:fldChar w:fldCharType="begin"/>
      </w:r>
      <w:r>
        <w:rPr>
          <w:rFonts w:hint="eastAsia" w:ascii="仿宋" w:hAnsi="仿宋" w:eastAsia="仿宋" w:cs="仿宋"/>
          <w:b w:val="0"/>
          <w:bCs/>
          <w:szCs w:val="24"/>
          <w:highlight w:val="none"/>
        </w:rPr>
        <w:instrText xml:space="preserve"> HYPERLINK \l _Toc27488 </w:instrText>
      </w:r>
      <w:r>
        <w:rPr>
          <w:rFonts w:hint="eastAsia" w:ascii="仿宋" w:hAnsi="仿宋" w:eastAsia="仿宋" w:cs="仿宋"/>
          <w:b w:val="0"/>
          <w:bCs/>
          <w:szCs w:val="24"/>
          <w:highlight w:val="none"/>
        </w:rPr>
        <w:fldChar w:fldCharType="separate"/>
      </w:r>
      <w:r>
        <w:rPr>
          <w:rFonts w:hint="eastAsia" w:ascii="仿宋" w:hAnsi="仿宋" w:eastAsia="仿宋" w:cs="仿宋"/>
          <w:b w:val="0"/>
          <w:bCs/>
          <w:szCs w:val="24"/>
          <w:highlight w:val="none"/>
          <w:lang w:val="en-US" w:eastAsia="zh-CN"/>
        </w:rPr>
        <w:t>八、其他</w:t>
      </w:r>
      <w:r>
        <w:rPr>
          <w:b w:val="0"/>
          <w:bCs/>
          <w:highlight w:val="none"/>
        </w:rPr>
        <w:tab/>
      </w:r>
      <w:r>
        <w:rPr>
          <w:rFonts w:hint="eastAsia"/>
          <w:b w:val="0"/>
          <w:bCs/>
          <w:highlight w:val="none"/>
          <w:lang w:val="en-US" w:eastAsia="zh-CN"/>
        </w:rPr>
        <w:t>1</w:t>
      </w:r>
      <w:r>
        <w:rPr>
          <w:rFonts w:hint="eastAsia" w:ascii="仿宋" w:hAnsi="仿宋" w:eastAsia="仿宋" w:cs="仿宋"/>
          <w:b w:val="0"/>
          <w:bCs/>
          <w:szCs w:val="24"/>
          <w:highlight w:val="none"/>
        </w:rPr>
        <w:fldChar w:fldCharType="end"/>
      </w:r>
      <w:r>
        <w:rPr>
          <w:rFonts w:hint="eastAsia" w:ascii="仿宋" w:hAnsi="仿宋" w:eastAsia="仿宋" w:cs="仿宋"/>
          <w:b w:val="0"/>
          <w:bCs/>
          <w:szCs w:val="24"/>
          <w:highlight w:val="none"/>
          <w:lang w:val="en-US" w:eastAsia="zh-CN"/>
        </w:rPr>
        <w:t>0</w:t>
      </w:r>
    </w:p>
    <w:p w14:paraId="29AFCC58">
      <w:pPr>
        <w:pStyle w:val="15"/>
        <w:tabs>
          <w:tab w:val="right" w:leader="dot" w:pos="9639"/>
          <w:tab w:val="clear" w:pos="9120"/>
        </w:tabs>
        <w:spacing w:line="360" w:lineRule="auto"/>
        <w:rPr>
          <w:rFonts w:hint="eastAsia" w:eastAsia="仿宋"/>
          <w:b w:val="0"/>
          <w:bCs/>
          <w:highlight w:val="none"/>
          <w:lang w:val="en-US" w:eastAsia="zh-CN"/>
        </w:rPr>
      </w:pPr>
      <w:r>
        <w:rPr>
          <w:rFonts w:hint="eastAsia" w:ascii="仿宋" w:hAnsi="仿宋" w:eastAsia="仿宋" w:cs="仿宋"/>
          <w:b w:val="0"/>
          <w:bCs/>
          <w:szCs w:val="24"/>
          <w:highlight w:val="none"/>
        </w:rPr>
        <w:fldChar w:fldCharType="begin"/>
      </w:r>
      <w:r>
        <w:rPr>
          <w:rFonts w:hint="eastAsia" w:ascii="仿宋" w:hAnsi="仿宋" w:eastAsia="仿宋" w:cs="仿宋"/>
          <w:b w:val="0"/>
          <w:bCs/>
          <w:szCs w:val="24"/>
          <w:highlight w:val="none"/>
        </w:rPr>
        <w:instrText xml:space="preserve"> HYPERLINK \l _Toc10747 </w:instrText>
      </w:r>
      <w:r>
        <w:rPr>
          <w:rFonts w:hint="eastAsia" w:ascii="仿宋" w:hAnsi="仿宋" w:eastAsia="仿宋" w:cs="仿宋"/>
          <w:b w:val="0"/>
          <w:bCs/>
          <w:szCs w:val="24"/>
          <w:highlight w:val="none"/>
        </w:rPr>
        <w:fldChar w:fldCharType="separate"/>
      </w:r>
      <w:r>
        <w:rPr>
          <w:rFonts w:hint="eastAsia" w:ascii="仿宋" w:hAnsi="仿宋" w:eastAsia="仿宋" w:cs="仿宋"/>
          <w:b w:val="0"/>
          <w:bCs/>
          <w:szCs w:val="36"/>
          <w:highlight w:val="none"/>
          <w:lang w:val="en-US" w:eastAsia="zh-CN"/>
        </w:rPr>
        <w:t>第四篇  采购程序、评定成交的标准、无效报价及采购终止</w:t>
      </w:r>
      <w:r>
        <w:rPr>
          <w:b w:val="0"/>
          <w:bCs/>
          <w:highlight w:val="none"/>
        </w:rPr>
        <w:tab/>
      </w:r>
      <w:r>
        <w:rPr>
          <w:rFonts w:hint="eastAsia"/>
          <w:b w:val="0"/>
          <w:bCs/>
          <w:highlight w:val="none"/>
          <w:lang w:val="en-US" w:eastAsia="zh-CN"/>
        </w:rPr>
        <w:t>1</w:t>
      </w:r>
      <w:r>
        <w:rPr>
          <w:rFonts w:hint="eastAsia" w:ascii="仿宋" w:hAnsi="仿宋" w:eastAsia="仿宋" w:cs="仿宋"/>
          <w:b w:val="0"/>
          <w:bCs/>
          <w:szCs w:val="24"/>
          <w:highlight w:val="none"/>
        </w:rPr>
        <w:fldChar w:fldCharType="end"/>
      </w:r>
      <w:r>
        <w:rPr>
          <w:rFonts w:hint="eastAsia" w:ascii="仿宋" w:hAnsi="仿宋" w:eastAsia="仿宋" w:cs="仿宋"/>
          <w:b w:val="0"/>
          <w:bCs/>
          <w:szCs w:val="24"/>
          <w:highlight w:val="none"/>
          <w:lang w:val="en-US" w:eastAsia="zh-CN"/>
        </w:rPr>
        <w:t>1</w:t>
      </w:r>
    </w:p>
    <w:p w14:paraId="52996D10">
      <w:pPr>
        <w:pStyle w:val="15"/>
        <w:tabs>
          <w:tab w:val="right" w:leader="dot" w:pos="9639"/>
          <w:tab w:val="clear" w:pos="9120"/>
        </w:tabs>
        <w:spacing w:line="360" w:lineRule="auto"/>
        <w:rPr>
          <w:rFonts w:hint="eastAsia" w:eastAsia="仿宋"/>
          <w:b w:val="0"/>
          <w:bCs/>
          <w:highlight w:val="none"/>
          <w:lang w:val="en-US" w:eastAsia="zh-CN"/>
        </w:rPr>
      </w:pPr>
      <w:r>
        <w:rPr>
          <w:rFonts w:hint="eastAsia" w:ascii="仿宋" w:hAnsi="仿宋" w:eastAsia="仿宋" w:cs="仿宋"/>
          <w:b w:val="0"/>
          <w:bCs/>
          <w:szCs w:val="24"/>
          <w:highlight w:val="none"/>
        </w:rPr>
        <w:fldChar w:fldCharType="begin"/>
      </w:r>
      <w:r>
        <w:rPr>
          <w:rFonts w:hint="eastAsia" w:ascii="仿宋" w:hAnsi="仿宋" w:eastAsia="仿宋" w:cs="仿宋"/>
          <w:b w:val="0"/>
          <w:bCs/>
          <w:szCs w:val="24"/>
          <w:highlight w:val="none"/>
        </w:rPr>
        <w:instrText xml:space="preserve"> HYPERLINK \l _Toc25530 </w:instrText>
      </w:r>
      <w:r>
        <w:rPr>
          <w:rFonts w:hint="eastAsia" w:ascii="仿宋" w:hAnsi="仿宋" w:eastAsia="仿宋" w:cs="仿宋"/>
          <w:b w:val="0"/>
          <w:bCs/>
          <w:szCs w:val="24"/>
          <w:highlight w:val="none"/>
        </w:rPr>
        <w:fldChar w:fldCharType="separate"/>
      </w:r>
      <w:r>
        <w:rPr>
          <w:rFonts w:hint="eastAsia" w:ascii="仿宋" w:hAnsi="仿宋" w:eastAsia="仿宋" w:cs="仿宋"/>
          <w:b w:val="0"/>
          <w:bCs/>
          <w:highlight w:val="none"/>
        </w:rPr>
        <w:t>一、采购程序</w:t>
      </w:r>
      <w:r>
        <w:rPr>
          <w:b w:val="0"/>
          <w:bCs/>
          <w:highlight w:val="none"/>
        </w:rPr>
        <w:tab/>
      </w:r>
      <w:r>
        <w:rPr>
          <w:rFonts w:hint="eastAsia"/>
          <w:b w:val="0"/>
          <w:bCs/>
          <w:highlight w:val="none"/>
          <w:lang w:val="en-US" w:eastAsia="zh-CN"/>
        </w:rPr>
        <w:t>1</w:t>
      </w:r>
      <w:r>
        <w:rPr>
          <w:rFonts w:hint="eastAsia" w:ascii="仿宋" w:hAnsi="仿宋" w:eastAsia="仿宋" w:cs="仿宋"/>
          <w:b w:val="0"/>
          <w:bCs/>
          <w:szCs w:val="24"/>
          <w:highlight w:val="none"/>
        </w:rPr>
        <w:fldChar w:fldCharType="end"/>
      </w:r>
      <w:r>
        <w:rPr>
          <w:rFonts w:hint="eastAsia" w:ascii="仿宋" w:hAnsi="仿宋" w:eastAsia="仿宋" w:cs="仿宋"/>
          <w:b w:val="0"/>
          <w:bCs/>
          <w:szCs w:val="24"/>
          <w:highlight w:val="none"/>
          <w:lang w:val="en-US" w:eastAsia="zh-CN"/>
        </w:rPr>
        <w:t>1</w:t>
      </w:r>
    </w:p>
    <w:p w14:paraId="319E7E67">
      <w:pPr>
        <w:pStyle w:val="15"/>
        <w:tabs>
          <w:tab w:val="right" w:leader="dot" w:pos="9639"/>
          <w:tab w:val="clear" w:pos="9120"/>
        </w:tabs>
        <w:spacing w:line="360" w:lineRule="auto"/>
        <w:rPr>
          <w:rFonts w:hint="eastAsia" w:eastAsia="仿宋"/>
          <w:b w:val="0"/>
          <w:bCs/>
          <w:highlight w:val="none"/>
          <w:lang w:val="en-US" w:eastAsia="zh-CN"/>
        </w:rPr>
      </w:pPr>
      <w:r>
        <w:rPr>
          <w:rFonts w:hint="eastAsia" w:ascii="仿宋" w:hAnsi="仿宋" w:eastAsia="仿宋" w:cs="仿宋"/>
          <w:b w:val="0"/>
          <w:bCs/>
          <w:szCs w:val="24"/>
          <w:highlight w:val="none"/>
        </w:rPr>
        <w:fldChar w:fldCharType="begin"/>
      </w:r>
      <w:r>
        <w:rPr>
          <w:rFonts w:hint="eastAsia" w:ascii="仿宋" w:hAnsi="仿宋" w:eastAsia="仿宋" w:cs="仿宋"/>
          <w:b w:val="0"/>
          <w:bCs/>
          <w:szCs w:val="24"/>
          <w:highlight w:val="none"/>
        </w:rPr>
        <w:instrText xml:space="preserve"> HYPERLINK \l _Toc25657 </w:instrText>
      </w:r>
      <w:r>
        <w:rPr>
          <w:rFonts w:hint="eastAsia" w:ascii="仿宋" w:hAnsi="仿宋" w:eastAsia="仿宋" w:cs="仿宋"/>
          <w:b w:val="0"/>
          <w:bCs/>
          <w:szCs w:val="24"/>
          <w:highlight w:val="none"/>
        </w:rPr>
        <w:fldChar w:fldCharType="separate"/>
      </w:r>
      <w:r>
        <w:rPr>
          <w:rFonts w:hint="eastAsia" w:ascii="仿宋" w:hAnsi="仿宋" w:eastAsia="仿宋" w:cs="仿宋"/>
          <w:b w:val="0"/>
          <w:bCs/>
          <w:highlight w:val="none"/>
        </w:rPr>
        <w:t>二、成交</w:t>
      </w:r>
      <w:r>
        <w:rPr>
          <w:rFonts w:hint="eastAsia" w:ascii="仿宋" w:hAnsi="仿宋" w:eastAsia="仿宋" w:cs="仿宋"/>
          <w:b w:val="0"/>
          <w:bCs/>
          <w:highlight w:val="none"/>
          <w:lang w:val="en-US" w:eastAsia="zh-CN"/>
        </w:rPr>
        <w:t>原则</w:t>
      </w:r>
      <w:r>
        <w:rPr>
          <w:b w:val="0"/>
          <w:bCs/>
          <w:highlight w:val="none"/>
        </w:rPr>
        <w:tab/>
      </w:r>
      <w:r>
        <w:rPr>
          <w:rFonts w:hint="eastAsia"/>
          <w:b w:val="0"/>
          <w:bCs/>
          <w:highlight w:val="none"/>
          <w:lang w:val="en-US" w:eastAsia="zh-CN"/>
        </w:rPr>
        <w:t>1</w:t>
      </w:r>
      <w:r>
        <w:rPr>
          <w:rFonts w:hint="eastAsia" w:ascii="仿宋" w:hAnsi="仿宋" w:eastAsia="仿宋" w:cs="仿宋"/>
          <w:b w:val="0"/>
          <w:bCs/>
          <w:szCs w:val="24"/>
          <w:highlight w:val="none"/>
        </w:rPr>
        <w:fldChar w:fldCharType="end"/>
      </w:r>
      <w:r>
        <w:rPr>
          <w:rFonts w:hint="eastAsia" w:ascii="仿宋" w:hAnsi="仿宋" w:eastAsia="仿宋" w:cs="仿宋"/>
          <w:b w:val="0"/>
          <w:bCs/>
          <w:szCs w:val="24"/>
          <w:highlight w:val="none"/>
          <w:lang w:val="en-US" w:eastAsia="zh-CN"/>
        </w:rPr>
        <w:t>5</w:t>
      </w:r>
    </w:p>
    <w:p w14:paraId="17764810">
      <w:pPr>
        <w:pStyle w:val="15"/>
        <w:tabs>
          <w:tab w:val="right" w:leader="dot" w:pos="9639"/>
          <w:tab w:val="clear" w:pos="9120"/>
        </w:tabs>
        <w:spacing w:line="360" w:lineRule="auto"/>
        <w:rPr>
          <w:rFonts w:hint="eastAsia" w:eastAsia="仿宋"/>
          <w:b w:val="0"/>
          <w:bCs/>
          <w:highlight w:val="none"/>
          <w:lang w:val="en-US" w:eastAsia="zh-CN"/>
        </w:rPr>
      </w:pPr>
      <w:r>
        <w:rPr>
          <w:rFonts w:hint="eastAsia" w:ascii="仿宋" w:hAnsi="仿宋" w:eastAsia="仿宋" w:cs="仿宋"/>
          <w:b w:val="0"/>
          <w:bCs/>
          <w:szCs w:val="24"/>
          <w:highlight w:val="none"/>
        </w:rPr>
        <w:fldChar w:fldCharType="begin"/>
      </w:r>
      <w:r>
        <w:rPr>
          <w:rFonts w:hint="eastAsia" w:ascii="仿宋" w:hAnsi="仿宋" w:eastAsia="仿宋" w:cs="仿宋"/>
          <w:b w:val="0"/>
          <w:bCs/>
          <w:szCs w:val="24"/>
          <w:highlight w:val="none"/>
        </w:rPr>
        <w:instrText xml:space="preserve"> HYPERLINK \l _Toc28213 </w:instrText>
      </w:r>
      <w:r>
        <w:rPr>
          <w:rFonts w:hint="eastAsia" w:ascii="仿宋" w:hAnsi="仿宋" w:eastAsia="仿宋" w:cs="仿宋"/>
          <w:b w:val="0"/>
          <w:bCs/>
          <w:szCs w:val="24"/>
          <w:highlight w:val="none"/>
        </w:rPr>
        <w:fldChar w:fldCharType="separate"/>
      </w:r>
      <w:r>
        <w:rPr>
          <w:rFonts w:hint="eastAsia" w:ascii="仿宋" w:hAnsi="仿宋" w:eastAsia="仿宋" w:cs="仿宋"/>
          <w:b w:val="0"/>
          <w:bCs/>
          <w:highlight w:val="none"/>
        </w:rPr>
        <w:t>三、无效报价</w:t>
      </w:r>
      <w:r>
        <w:rPr>
          <w:b w:val="0"/>
          <w:bCs/>
          <w:highlight w:val="none"/>
        </w:rPr>
        <w:tab/>
      </w:r>
      <w:r>
        <w:rPr>
          <w:rFonts w:hint="eastAsia"/>
          <w:b w:val="0"/>
          <w:bCs/>
          <w:highlight w:val="none"/>
          <w:lang w:val="en-US" w:eastAsia="zh-CN"/>
        </w:rPr>
        <w:t>1</w:t>
      </w:r>
      <w:r>
        <w:rPr>
          <w:rFonts w:hint="eastAsia" w:ascii="仿宋" w:hAnsi="仿宋" w:eastAsia="仿宋" w:cs="仿宋"/>
          <w:b w:val="0"/>
          <w:bCs/>
          <w:szCs w:val="24"/>
          <w:highlight w:val="none"/>
        </w:rPr>
        <w:fldChar w:fldCharType="end"/>
      </w:r>
      <w:r>
        <w:rPr>
          <w:rFonts w:hint="eastAsia" w:ascii="仿宋" w:hAnsi="仿宋" w:eastAsia="仿宋" w:cs="仿宋"/>
          <w:b w:val="0"/>
          <w:bCs/>
          <w:szCs w:val="24"/>
          <w:highlight w:val="none"/>
          <w:lang w:val="en-US" w:eastAsia="zh-CN"/>
        </w:rPr>
        <w:t>5</w:t>
      </w:r>
    </w:p>
    <w:p w14:paraId="3F4B9210">
      <w:pPr>
        <w:pStyle w:val="15"/>
        <w:tabs>
          <w:tab w:val="right" w:leader="dot" w:pos="9639"/>
          <w:tab w:val="clear" w:pos="9120"/>
        </w:tabs>
        <w:spacing w:line="360" w:lineRule="auto"/>
        <w:rPr>
          <w:rFonts w:hint="eastAsia" w:eastAsia="仿宋"/>
          <w:b w:val="0"/>
          <w:bCs/>
          <w:highlight w:val="none"/>
          <w:lang w:val="en-US" w:eastAsia="zh-CN"/>
        </w:rPr>
      </w:pPr>
      <w:r>
        <w:rPr>
          <w:rFonts w:hint="eastAsia" w:ascii="仿宋" w:hAnsi="仿宋" w:eastAsia="仿宋" w:cs="仿宋"/>
          <w:b w:val="0"/>
          <w:bCs/>
          <w:szCs w:val="24"/>
          <w:highlight w:val="none"/>
        </w:rPr>
        <w:fldChar w:fldCharType="begin"/>
      </w:r>
      <w:r>
        <w:rPr>
          <w:rFonts w:hint="eastAsia" w:ascii="仿宋" w:hAnsi="仿宋" w:eastAsia="仿宋" w:cs="仿宋"/>
          <w:b w:val="0"/>
          <w:bCs/>
          <w:szCs w:val="24"/>
          <w:highlight w:val="none"/>
        </w:rPr>
        <w:instrText xml:space="preserve"> HYPERLINK \l _Toc12234 </w:instrText>
      </w:r>
      <w:r>
        <w:rPr>
          <w:rFonts w:hint="eastAsia" w:ascii="仿宋" w:hAnsi="仿宋" w:eastAsia="仿宋" w:cs="仿宋"/>
          <w:b w:val="0"/>
          <w:bCs/>
          <w:szCs w:val="24"/>
          <w:highlight w:val="none"/>
        </w:rPr>
        <w:fldChar w:fldCharType="separate"/>
      </w:r>
      <w:r>
        <w:rPr>
          <w:rFonts w:hint="eastAsia" w:ascii="仿宋" w:hAnsi="仿宋" w:eastAsia="仿宋" w:cs="仿宋"/>
          <w:b w:val="0"/>
          <w:bCs/>
          <w:highlight w:val="none"/>
        </w:rPr>
        <w:t>四、采购终止</w:t>
      </w:r>
      <w:r>
        <w:rPr>
          <w:b w:val="0"/>
          <w:bCs/>
          <w:highlight w:val="none"/>
        </w:rPr>
        <w:tab/>
      </w:r>
      <w:r>
        <w:rPr>
          <w:rFonts w:hint="eastAsia"/>
          <w:b w:val="0"/>
          <w:bCs/>
          <w:highlight w:val="none"/>
          <w:lang w:val="en-US" w:eastAsia="zh-CN"/>
        </w:rPr>
        <w:t>1</w:t>
      </w:r>
      <w:r>
        <w:rPr>
          <w:rFonts w:hint="eastAsia" w:ascii="仿宋" w:hAnsi="仿宋" w:eastAsia="仿宋" w:cs="仿宋"/>
          <w:b w:val="0"/>
          <w:bCs/>
          <w:szCs w:val="24"/>
          <w:highlight w:val="none"/>
        </w:rPr>
        <w:fldChar w:fldCharType="end"/>
      </w:r>
      <w:r>
        <w:rPr>
          <w:rFonts w:hint="eastAsia" w:ascii="仿宋" w:hAnsi="仿宋" w:eastAsia="仿宋" w:cs="仿宋"/>
          <w:b w:val="0"/>
          <w:bCs/>
          <w:szCs w:val="24"/>
          <w:highlight w:val="none"/>
          <w:lang w:val="en-US" w:eastAsia="zh-CN"/>
        </w:rPr>
        <w:t>5</w:t>
      </w:r>
    </w:p>
    <w:p w14:paraId="1475EFC1">
      <w:pPr>
        <w:pStyle w:val="15"/>
        <w:tabs>
          <w:tab w:val="right" w:leader="dot" w:pos="9639"/>
          <w:tab w:val="clear" w:pos="9120"/>
        </w:tabs>
        <w:spacing w:line="360" w:lineRule="auto"/>
        <w:rPr>
          <w:rFonts w:hint="eastAsia" w:eastAsia="仿宋"/>
          <w:b w:val="0"/>
          <w:bCs/>
          <w:highlight w:val="none"/>
          <w:lang w:val="en-US" w:eastAsia="zh-CN"/>
        </w:rPr>
      </w:pPr>
      <w:r>
        <w:rPr>
          <w:rFonts w:hint="eastAsia" w:ascii="仿宋" w:hAnsi="仿宋" w:eastAsia="仿宋" w:cs="仿宋"/>
          <w:b w:val="0"/>
          <w:bCs/>
          <w:szCs w:val="24"/>
          <w:highlight w:val="none"/>
        </w:rPr>
        <w:fldChar w:fldCharType="begin"/>
      </w:r>
      <w:r>
        <w:rPr>
          <w:rFonts w:hint="eastAsia" w:ascii="仿宋" w:hAnsi="仿宋" w:eastAsia="仿宋" w:cs="仿宋"/>
          <w:b w:val="0"/>
          <w:bCs/>
          <w:szCs w:val="24"/>
          <w:highlight w:val="none"/>
        </w:rPr>
        <w:instrText xml:space="preserve"> HYPERLINK \l _Toc1696 </w:instrText>
      </w:r>
      <w:r>
        <w:rPr>
          <w:rFonts w:hint="eastAsia" w:ascii="仿宋" w:hAnsi="仿宋" w:eastAsia="仿宋" w:cs="仿宋"/>
          <w:b w:val="0"/>
          <w:bCs/>
          <w:szCs w:val="24"/>
          <w:highlight w:val="none"/>
        </w:rPr>
        <w:fldChar w:fldCharType="separate"/>
      </w:r>
      <w:r>
        <w:rPr>
          <w:rFonts w:hint="eastAsia" w:ascii="仿宋" w:hAnsi="仿宋" w:eastAsia="仿宋" w:cs="仿宋"/>
          <w:b w:val="0"/>
          <w:bCs/>
          <w:szCs w:val="36"/>
          <w:highlight w:val="none"/>
        </w:rPr>
        <w:t>第五篇  供应商须知</w:t>
      </w:r>
      <w:r>
        <w:rPr>
          <w:b w:val="0"/>
          <w:bCs/>
          <w:highlight w:val="none"/>
        </w:rPr>
        <w:tab/>
      </w:r>
      <w:r>
        <w:rPr>
          <w:rFonts w:hint="eastAsia"/>
          <w:b w:val="0"/>
          <w:bCs/>
          <w:highlight w:val="none"/>
          <w:lang w:val="en-US" w:eastAsia="zh-CN"/>
        </w:rPr>
        <w:t>1</w:t>
      </w:r>
      <w:r>
        <w:rPr>
          <w:rFonts w:hint="eastAsia" w:ascii="仿宋" w:hAnsi="仿宋" w:eastAsia="仿宋" w:cs="仿宋"/>
          <w:b w:val="0"/>
          <w:bCs/>
          <w:szCs w:val="24"/>
          <w:highlight w:val="none"/>
        </w:rPr>
        <w:fldChar w:fldCharType="end"/>
      </w:r>
      <w:r>
        <w:rPr>
          <w:rFonts w:hint="eastAsia" w:ascii="仿宋" w:hAnsi="仿宋" w:eastAsia="仿宋" w:cs="仿宋"/>
          <w:b w:val="0"/>
          <w:bCs/>
          <w:szCs w:val="24"/>
          <w:highlight w:val="none"/>
          <w:lang w:val="en-US" w:eastAsia="zh-CN"/>
        </w:rPr>
        <w:t>6</w:t>
      </w:r>
    </w:p>
    <w:p w14:paraId="07EE5921">
      <w:pPr>
        <w:pStyle w:val="15"/>
        <w:tabs>
          <w:tab w:val="right" w:leader="dot" w:pos="9639"/>
          <w:tab w:val="clear" w:pos="9120"/>
        </w:tabs>
        <w:spacing w:line="360" w:lineRule="auto"/>
        <w:rPr>
          <w:rFonts w:hint="eastAsia" w:eastAsia="仿宋"/>
          <w:b w:val="0"/>
          <w:bCs/>
          <w:highlight w:val="none"/>
          <w:lang w:val="en-US" w:eastAsia="zh-CN"/>
        </w:rPr>
      </w:pPr>
      <w:r>
        <w:rPr>
          <w:rFonts w:hint="eastAsia" w:ascii="仿宋" w:hAnsi="仿宋" w:eastAsia="仿宋" w:cs="仿宋"/>
          <w:b w:val="0"/>
          <w:bCs/>
          <w:szCs w:val="24"/>
          <w:highlight w:val="none"/>
        </w:rPr>
        <w:fldChar w:fldCharType="begin"/>
      </w:r>
      <w:r>
        <w:rPr>
          <w:rFonts w:hint="eastAsia" w:ascii="仿宋" w:hAnsi="仿宋" w:eastAsia="仿宋" w:cs="仿宋"/>
          <w:b w:val="0"/>
          <w:bCs/>
          <w:szCs w:val="24"/>
          <w:highlight w:val="none"/>
        </w:rPr>
        <w:instrText xml:space="preserve"> HYPERLINK \l _Toc16590 </w:instrText>
      </w:r>
      <w:r>
        <w:rPr>
          <w:rFonts w:hint="eastAsia" w:ascii="仿宋" w:hAnsi="仿宋" w:eastAsia="仿宋" w:cs="仿宋"/>
          <w:b w:val="0"/>
          <w:bCs/>
          <w:szCs w:val="24"/>
          <w:highlight w:val="none"/>
        </w:rPr>
        <w:fldChar w:fldCharType="separate"/>
      </w:r>
      <w:r>
        <w:rPr>
          <w:rFonts w:hint="eastAsia" w:ascii="仿宋" w:hAnsi="仿宋" w:eastAsia="仿宋" w:cs="仿宋"/>
          <w:b w:val="0"/>
          <w:bCs/>
          <w:highlight w:val="none"/>
        </w:rPr>
        <w:t>一、</w:t>
      </w:r>
      <w:r>
        <w:rPr>
          <w:rFonts w:hint="eastAsia" w:ascii="仿宋" w:hAnsi="仿宋" w:eastAsia="仿宋" w:cs="仿宋"/>
          <w:b w:val="0"/>
          <w:bCs/>
          <w:highlight w:val="none"/>
          <w:lang w:eastAsia="zh-CN"/>
        </w:rPr>
        <w:t>采购</w:t>
      </w:r>
      <w:r>
        <w:rPr>
          <w:rFonts w:hint="eastAsia" w:ascii="仿宋" w:hAnsi="仿宋" w:eastAsia="仿宋" w:cs="仿宋"/>
          <w:b w:val="0"/>
          <w:bCs/>
          <w:highlight w:val="none"/>
        </w:rPr>
        <w:t>费用</w:t>
      </w:r>
      <w:r>
        <w:rPr>
          <w:b w:val="0"/>
          <w:bCs/>
          <w:highlight w:val="none"/>
        </w:rPr>
        <w:tab/>
      </w:r>
      <w:r>
        <w:rPr>
          <w:rFonts w:hint="eastAsia"/>
          <w:b w:val="0"/>
          <w:bCs/>
          <w:highlight w:val="none"/>
          <w:lang w:val="en-US" w:eastAsia="zh-CN"/>
        </w:rPr>
        <w:t>1</w:t>
      </w:r>
      <w:r>
        <w:rPr>
          <w:rFonts w:hint="eastAsia" w:ascii="仿宋" w:hAnsi="仿宋" w:eastAsia="仿宋" w:cs="仿宋"/>
          <w:b w:val="0"/>
          <w:bCs/>
          <w:szCs w:val="24"/>
          <w:highlight w:val="none"/>
        </w:rPr>
        <w:fldChar w:fldCharType="end"/>
      </w:r>
      <w:r>
        <w:rPr>
          <w:rFonts w:hint="eastAsia" w:ascii="仿宋" w:hAnsi="仿宋" w:eastAsia="仿宋" w:cs="仿宋"/>
          <w:b w:val="0"/>
          <w:bCs/>
          <w:szCs w:val="24"/>
          <w:highlight w:val="none"/>
          <w:lang w:val="en-US" w:eastAsia="zh-CN"/>
        </w:rPr>
        <w:t>6</w:t>
      </w:r>
    </w:p>
    <w:p w14:paraId="3BDA9F8B">
      <w:pPr>
        <w:pStyle w:val="15"/>
        <w:tabs>
          <w:tab w:val="right" w:leader="dot" w:pos="9639"/>
          <w:tab w:val="clear" w:pos="9120"/>
        </w:tabs>
        <w:spacing w:line="360" w:lineRule="auto"/>
        <w:rPr>
          <w:rFonts w:hint="eastAsia" w:eastAsia="仿宋"/>
          <w:b w:val="0"/>
          <w:bCs/>
          <w:highlight w:val="none"/>
          <w:lang w:val="en-US" w:eastAsia="zh-CN"/>
        </w:rPr>
      </w:pPr>
      <w:r>
        <w:rPr>
          <w:rFonts w:hint="eastAsia" w:ascii="仿宋" w:hAnsi="仿宋" w:eastAsia="仿宋" w:cs="仿宋"/>
          <w:b w:val="0"/>
          <w:bCs/>
          <w:szCs w:val="24"/>
          <w:highlight w:val="none"/>
        </w:rPr>
        <w:fldChar w:fldCharType="begin"/>
      </w:r>
      <w:r>
        <w:rPr>
          <w:rFonts w:hint="eastAsia" w:ascii="仿宋" w:hAnsi="仿宋" w:eastAsia="仿宋" w:cs="仿宋"/>
          <w:b w:val="0"/>
          <w:bCs/>
          <w:szCs w:val="24"/>
          <w:highlight w:val="none"/>
        </w:rPr>
        <w:instrText xml:space="preserve"> HYPERLINK \l _Toc25062 </w:instrText>
      </w:r>
      <w:r>
        <w:rPr>
          <w:rFonts w:hint="eastAsia" w:ascii="仿宋" w:hAnsi="仿宋" w:eastAsia="仿宋" w:cs="仿宋"/>
          <w:b w:val="0"/>
          <w:bCs/>
          <w:szCs w:val="24"/>
          <w:highlight w:val="none"/>
        </w:rPr>
        <w:fldChar w:fldCharType="separate"/>
      </w:r>
      <w:r>
        <w:rPr>
          <w:rFonts w:hint="eastAsia" w:ascii="仿宋" w:hAnsi="仿宋" w:eastAsia="仿宋" w:cs="仿宋"/>
          <w:b w:val="0"/>
          <w:bCs/>
          <w:highlight w:val="none"/>
        </w:rPr>
        <w:t>二、</w:t>
      </w:r>
      <w:r>
        <w:rPr>
          <w:rFonts w:hint="eastAsia" w:ascii="仿宋" w:hAnsi="仿宋" w:eastAsia="仿宋" w:cs="仿宋"/>
          <w:b w:val="0"/>
          <w:bCs/>
          <w:highlight w:val="none"/>
          <w:lang w:val="en-US" w:eastAsia="zh-CN"/>
        </w:rPr>
        <w:t>采购文件</w:t>
      </w:r>
      <w:r>
        <w:rPr>
          <w:b w:val="0"/>
          <w:bCs/>
          <w:highlight w:val="none"/>
        </w:rPr>
        <w:tab/>
      </w:r>
      <w:r>
        <w:rPr>
          <w:rFonts w:hint="eastAsia"/>
          <w:b w:val="0"/>
          <w:bCs/>
          <w:highlight w:val="none"/>
          <w:lang w:val="en-US" w:eastAsia="zh-CN"/>
        </w:rPr>
        <w:t>1</w:t>
      </w:r>
      <w:r>
        <w:rPr>
          <w:rFonts w:hint="eastAsia" w:ascii="仿宋" w:hAnsi="仿宋" w:eastAsia="仿宋" w:cs="仿宋"/>
          <w:b w:val="0"/>
          <w:bCs/>
          <w:szCs w:val="24"/>
          <w:highlight w:val="none"/>
        </w:rPr>
        <w:fldChar w:fldCharType="end"/>
      </w:r>
      <w:r>
        <w:rPr>
          <w:rFonts w:hint="eastAsia" w:ascii="仿宋" w:hAnsi="仿宋" w:eastAsia="仿宋" w:cs="仿宋"/>
          <w:b w:val="0"/>
          <w:bCs/>
          <w:szCs w:val="24"/>
          <w:highlight w:val="none"/>
          <w:lang w:val="en-US" w:eastAsia="zh-CN"/>
        </w:rPr>
        <w:t>6</w:t>
      </w:r>
    </w:p>
    <w:p w14:paraId="414F5F51">
      <w:pPr>
        <w:pStyle w:val="15"/>
        <w:tabs>
          <w:tab w:val="right" w:leader="dot" w:pos="9639"/>
          <w:tab w:val="clear" w:pos="9120"/>
        </w:tabs>
        <w:spacing w:line="360" w:lineRule="auto"/>
        <w:rPr>
          <w:rFonts w:hint="eastAsia" w:eastAsia="仿宋"/>
          <w:b w:val="0"/>
          <w:bCs/>
          <w:highlight w:val="none"/>
          <w:lang w:val="en-US" w:eastAsia="zh-CN"/>
        </w:rPr>
      </w:pPr>
      <w:r>
        <w:rPr>
          <w:rFonts w:hint="eastAsia" w:ascii="仿宋" w:hAnsi="仿宋" w:eastAsia="仿宋" w:cs="仿宋"/>
          <w:b w:val="0"/>
          <w:bCs/>
          <w:szCs w:val="24"/>
          <w:highlight w:val="none"/>
        </w:rPr>
        <w:fldChar w:fldCharType="begin"/>
      </w:r>
      <w:r>
        <w:rPr>
          <w:rFonts w:hint="eastAsia" w:ascii="仿宋" w:hAnsi="仿宋" w:eastAsia="仿宋" w:cs="仿宋"/>
          <w:b w:val="0"/>
          <w:bCs/>
          <w:szCs w:val="24"/>
          <w:highlight w:val="none"/>
        </w:rPr>
        <w:instrText xml:space="preserve"> HYPERLINK \l _Toc11431 </w:instrText>
      </w:r>
      <w:r>
        <w:rPr>
          <w:rFonts w:hint="eastAsia" w:ascii="仿宋" w:hAnsi="仿宋" w:eastAsia="仿宋" w:cs="仿宋"/>
          <w:b w:val="0"/>
          <w:bCs/>
          <w:szCs w:val="24"/>
          <w:highlight w:val="none"/>
        </w:rPr>
        <w:fldChar w:fldCharType="separate"/>
      </w:r>
      <w:r>
        <w:rPr>
          <w:rFonts w:hint="eastAsia" w:ascii="仿宋" w:hAnsi="仿宋" w:eastAsia="仿宋" w:cs="仿宋"/>
          <w:b w:val="0"/>
          <w:bCs/>
          <w:highlight w:val="none"/>
        </w:rPr>
        <w:t>三、</w:t>
      </w:r>
      <w:r>
        <w:rPr>
          <w:rFonts w:hint="eastAsia" w:ascii="仿宋" w:hAnsi="仿宋" w:eastAsia="仿宋" w:cs="仿宋"/>
          <w:b w:val="0"/>
          <w:bCs/>
          <w:highlight w:val="none"/>
          <w:lang w:eastAsia="zh-CN"/>
        </w:rPr>
        <w:t>采购</w:t>
      </w:r>
      <w:r>
        <w:rPr>
          <w:rFonts w:hint="eastAsia" w:ascii="仿宋" w:hAnsi="仿宋" w:eastAsia="仿宋" w:cs="仿宋"/>
          <w:b w:val="0"/>
          <w:bCs/>
          <w:highlight w:val="none"/>
        </w:rPr>
        <w:t>要求</w:t>
      </w:r>
      <w:r>
        <w:rPr>
          <w:b w:val="0"/>
          <w:bCs/>
          <w:highlight w:val="none"/>
        </w:rPr>
        <w:tab/>
      </w:r>
      <w:r>
        <w:rPr>
          <w:rFonts w:hint="eastAsia"/>
          <w:b w:val="0"/>
          <w:bCs/>
          <w:highlight w:val="none"/>
          <w:lang w:val="en-US" w:eastAsia="zh-CN"/>
        </w:rPr>
        <w:t>1</w:t>
      </w:r>
      <w:r>
        <w:rPr>
          <w:rFonts w:hint="eastAsia" w:ascii="仿宋" w:hAnsi="仿宋" w:eastAsia="仿宋" w:cs="仿宋"/>
          <w:b w:val="0"/>
          <w:bCs/>
          <w:szCs w:val="24"/>
          <w:highlight w:val="none"/>
        </w:rPr>
        <w:fldChar w:fldCharType="end"/>
      </w:r>
      <w:r>
        <w:rPr>
          <w:rFonts w:hint="eastAsia" w:ascii="仿宋" w:hAnsi="仿宋" w:eastAsia="仿宋" w:cs="仿宋"/>
          <w:b w:val="0"/>
          <w:bCs/>
          <w:szCs w:val="24"/>
          <w:highlight w:val="none"/>
          <w:lang w:val="en-US" w:eastAsia="zh-CN"/>
        </w:rPr>
        <w:t>6</w:t>
      </w:r>
    </w:p>
    <w:p w14:paraId="4C0E45D4">
      <w:pPr>
        <w:pStyle w:val="15"/>
        <w:tabs>
          <w:tab w:val="right" w:leader="dot" w:pos="9639"/>
          <w:tab w:val="clear" w:pos="9120"/>
        </w:tabs>
        <w:spacing w:line="360" w:lineRule="auto"/>
        <w:rPr>
          <w:rFonts w:hint="eastAsia" w:eastAsia="仿宋"/>
          <w:b w:val="0"/>
          <w:bCs/>
          <w:highlight w:val="none"/>
          <w:lang w:val="en-US" w:eastAsia="zh-CN"/>
        </w:rPr>
      </w:pPr>
      <w:r>
        <w:rPr>
          <w:rFonts w:hint="eastAsia" w:ascii="仿宋" w:hAnsi="仿宋" w:eastAsia="仿宋" w:cs="仿宋"/>
          <w:b w:val="0"/>
          <w:bCs/>
          <w:szCs w:val="24"/>
          <w:highlight w:val="none"/>
        </w:rPr>
        <w:fldChar w:fldCharType="begin"/>
      </w:r>
      <w:r>
        <w:rPr>
          <w:rFonts w:hint="eastAsia" w:ascii="仿宋" w:hAnsi="仿宋" w:eastAsia="仿宋" w:cs="仿宋"/>
          <w:b w:val="0"/>
          <w:bCs/>
          <w:szCs w:val="24"/>
          <w:highlight w:val="none"/>
        </w:rPr>
        <w:instrText xml:space="preserve"> HYPERLINK \l _Toc11131 </w:instrText>
      </w:r>
      <w:r>
        <w:rPr>
          <w:rFonts w:hint="eastAsia" w:ascii="仿宋" w:hAnsi="仿宋" w:eastAsia="仿宋" w:cs="仿宋"/>
          <w:b w:val="0"/>
          <w:bCs/>
          <w:szCs w:val="24"/>
          <w:highlight w:val="none"/>
        </w:rPr>
        <w:fldChar w:fldCharType="separate"/>
      </w:r>
      <w:r>
        <w:rPr>
          <w:rFonts w:hint="eastAsia" w:ascii="仿宋" w:hAnsi="仿宋" w:eastAsia="仿宋" w:cs="仿宋"/>
          <w:b w:val="0"/>
          <w:bCs/>
          <w:highlight w:val="none"/>
        </w:rPr>
        <w:t>四、成交供应商的确定和变更</w:t>
      </w:r>
      <w:r>
        <w:rPr>
          <w:b w:val="0"/>
          <w:bCs/>
          <w:highlight w:val="none"/>
        </w:rPr>
        <w:tab/>
      </w:r>
      <w:r>
        <w:rPr>
          <w:rFonts w:hint="eastAsia"/>
          <w:b w:val="0"/>
          <w:bCs/>
          <w:highlight w:val="none"/>
          <w:lang w:val="en-US" w:eastAsia="zh-CN"/>
        </w:rPr>
        <w:t>1</w:t>
      </w:r>
      <w:r>
        <w:rPr>
          <w:rFonts w:hint="eastAsia" w:ascii="仿宋" w:hAnsi="仿宋" w:eastAsia="仿宋" w:cs="仿宋"/>
          <w:b w:val="0"/>
          <w:bCs/>
          <w:szCs w:val="24"/>
          <w:highlight w:val="none"/>
        </w:rPr>
        <w:fldChar w:fldCharType="end"/>
      </w:r>
      <w:r>
        <w:rPr>
          <w:rFonts w:hint="eastAsia" w:ascii="仿宋" w:hAnsi="仿宋" w:eastAsia="仿宋" w:cs="仿宋"/>
          <w:b w:val="0"/>
          <w:bCs/>
          <w:szCs w:val="24"/>
          <w:highlight w:val="none"/>
          <w:lang w:val="en-US" w:eastAsia="zh-CN"/>
        </w:rPr>
        <w:t>7</w:t>
      </w:r>
    </w:p>
    <w:p w14:paraId="28ADCF2F">
      <w:pPr>
        <w:pStyle w:val="15"/>
        <w:tabs>
          <w:tab w:val="right" w:leader="dot" w:pos="9639"/>
          <w:tab w:val="clear" w:pos="9120"/>
        </w:tabs>
        <w:spacing w:line="360" w:lineRule="auto"/>
        <w:rPr>
          <w:rFonts w:hint="eastAsia" w:eastAsia="仿宋"/>
          <w:b w:val="0"/>
          <w:bCs/>
          <w:highlight w:val="none"/>
          <w:lang w:val="en-US" w:eastAsia="zh-CN"/>
        </w:rPr>
      </w:pPr>
      <w:r>
        <w:rPr>
          <w:rFonts w:hint="eastAsia" w:ascii="仿宋" w:hAnsi="仿宋" w:eastAsia="仿宋" w:cs="仿宋"/>
          <w:b w:val="0"/>
          <w:bCs/>
          <w:szCs w:val="24"/>
          <w:highlight w:val="none"/>
        </w:rPr>
        <w:fldChar w:fldCharType="begin"/>
      </w:r>
      <w:r>
        <w:rPr>
          <w:rFonts w:hint="eastAsia" w:ascii="仿宋" w:hAnsi="仿宋" w:eastAsia="仿宋" w:cs="仿宋"/>
          <w:b w:val="0"/>
          <w:bCs/>
          <w:szCs w:val="24"/>
          <w:highlight w:val="none"/>
        </w:rPr>
        <w:instrText xml:space="preserve"> HYPERLINK \l _Toc5675 </w:instrText>
      </w:r>
      <w:r>
        <w:rPr>
          <w:rFonts w:hint="eastAsia" w:ascii="仿宋" w:hAnsi="仿宋" w:eastAsia="仿宋" w:cs="仿宋"/>
          <w:b w:val="0"/>
          <w:bCs/>
          <w:szCs w:val="24"/>
          <w:highlight w:val="none"/>
        </w:rPr>
        <w:fldChar w:fldCharType="separate"/>
      </w:r>
      <w:r>
        <w:rPr>
          <w:rFonts w:hint="eastAsia" w:ascii="仿宋" w:hAnsi="仿宋" w:eastAsia="仿宋" w:cs="仿宋"/>
          <w:b w:val="0"/>
          <w:bCs/>
          <w:highlight w:val="none"/>
        </w:rPr>
        <w:t>五、成交通知</w:t>
      </w:r>
      <w:r>
        <w:rPr>
          <w:b w:val="0"/>
          <w:bCs/>
          <w:highlight w:val="none"/>
        </w:rPr>
        <w:tab/>
      </w:r>
      <w:r>
        <w:rPr>
          <w:rFonts w:hint="eastAsia"/>
          <w:b w:val="0"/>
          <w:bCs/>
          <w:highlight w:val="none"/>
          <w:lang w:val="en-US" w:eastAsia="zh-CN"/>
        </w:rPr>
        <w:t>1</w:t>
      </w:r>
      <w:r>
        <w:rPr>
          <w:rFonts w:hint="eastAsia" w:ascii="仿宋" w:hAnsi="仿宋" w:eastAsia="仿宋" w:cs="仿宋"/>
          <w:b w:val="0"/>
          <w:bCs/>
          <w:szCs w:val="24"/>
          <w:highlight w:val="none"/>
        </w:rPr>
        <w:fldChar w:fldCharType="end"/>
      </w:r>
      <w:r>
        <w:rPr>
          <w:rFonts w:hint="eastAsia" w:ascii="仿宋" w:hAnsi="仿宋" w:eastAsia="仿宋" w:cs="仿宋"/>
          <w:b w:val="0"/>
          <w:bCs/>
          <w:szCs w:val="24"/>
          <w:highlight w:val="none"/>
          <w:lang w:val="en-US" w:eastAsia="zh-CN"/>
        </w:rPr>
        <w:t>8</w:t>
      </w:r>
    </w:p>
    <w:p w14:paraId="4C6F900B">
      <w:pPr>
        <w:pStyle w:val="15"/>
        <w:tabs>
          <w:tab w:val="right" w:leader="dot" w:pos="9639"/>
          <w:tab w:val="clear" w:pos="9120"/>
        </w:tabs>
        <w:spacing w:line="360" w:lineRule="auto"/>
        <w:rPr>
          <w:rFonts w:hint="eastAsia" w:eastAsia="仿宋"/>
          <w:b w:val="0"/>
          <w:bCs/>
          <w:highlight w:val="none"/>
          <w:lang w:val="en-US" w:eastAsia="zh-CN"/>
        </w:rPr>
      </w:pPr>
      <w:r>
        <w:rPr>
          <w:rFonts w:hint="eastAsia" w:ascii="仿宋" w:hAnsi="仿宋" w:eastAsia="仿宋" w:cs="仿宋"/>
          <w:b w:val="0"/>
          <w:bCs/>
          <w:szCs w:val="24"/>
          <w:highlight w:val="none"/>
        </w:rPr>
        <w:fldChar w:fldCharType="begin"/>
      </w:r>
      <w:r>
        <w:rPr>
          <w:rFonts w:hint="eastAsia" w:ascii="仿宋" w:hAnsi="仿宋" w:eastAsia="仿宋" w:cs="仿宋"/>
          <w:b w:val="0"/>
          <w:bCs/>
          <w:szCs w:val="24"/>
          <w:highlight w:val="none"/>
        </w:rPr>
        <w:instrText xml:space="preserve"> HYPERLINK \l _Toc21315 </w:instrText>
      </w:r>
      <w:r>
        <w:rPr>
          <w:rFonts w:hint="eastAsia" w:ascii="仿宋" w:hAnsi="仿宋" w:eastAsia="仿宋" w:cs="仿宋"/>
          <w:b w:val="0"/>
          <w:bCs/>
          <w:szCs w:val="24"/>
          <w:highlight w:val="none"/>
        </w:rPr>
        <w:fldChar w:fldCharType="separate"/>
      </w:r>
      <w:r>
        <w:rPr>
          <w:rFonts w:hint="eastAsia" w:ascii="仿宋" w:hAnsi="仿宋" w:eastAsia="仿宋" w:cs="仿宋"/>
          <w:b w:val="0"/>
          <w:bCs/>
          <w:highlight w:val="none"/>
        </w:rPr>
        <w:t>六、关于质疑和投诉</w:t>
      </w:r>
      <w:r>
        <w:rPr>
          <w:b w:val="0"/>
          <w:bCs/>
          <w:highlight w:val="none"/>
        </w:rPr>
        <w:tab/>
      </w:r>
      <w:r>
        <w:rPr>
          <w:rFonts w:hint="eastAsia"/>
          <w:b w:val="0"/>
          <w:bCs/>
          <w:highlight w:val="none"/>
          <w:lang w:val="en-US" w:eastAsia="zh-CN"/>
        </w:rPr>
        <w:t>1</w:t>
      </w:r>
      <w:r>
        <w:rPr>
          <w:rFonts w:hint="eastAsia" w:ascii="仿宋" w:hAnsi="仿宋" w:eastAsia="仿宋" w:cs="仿宋"/>
          <w:b w:val="0"/>
          <w:bCs/>
          <w:szCs w:val="24"/>
          <w:highlight w:val="none"/>
        </w:rPr>
        <w:fldChar w:fldCharType="end"/>
      </w:r>
      <w:r>
        <w:rPr>
          <w:rFonts w:hint="eastAsia" w:ascii="仿宋" w:hAnsi="仿宋" w:eastAsia="仿宋" w:cs="仿宋"/>
          <w:b w:val="0"/>
          <w:bCs/>
          <w:szCs w:val="24"/>
          <w:highlight w:val="none"/>
          <w:lang w:val="en-US" w:eastAsia="zh-CN"/>
        </w:rPr>
        <w:t>8</w:t>
      </w:r>
    </w:p>
    <w:p w14:paraId="554CC817">
      <w:pPr>
        <w:pStyle w:val="15"/>
        <w:tabs>
          <w:tab w:val="right" w:leader="dot" w:pos="9639"/>
          <w:tab w:val="clear" w:pos="9120"/>
        </w:tabs>
        <w:spacing w:line="360" w:lineRule="auto"/>
        <w:rPr>
          <w:rFonts w:hint="eastAsia" w:eastAsia="仿宋"/>
          <w:b w:val="0"/>
          <w:bCs/>
          <w:highlight w:val="none"/>
          <w:lang w:val="en-US" w:eastAsia="zh-CN"/>
        </w:rPr>
      </w:pPr>
      <w:r>
        <w:rPr>
          <w:rFonts w:hint="eastAsia" w:ascii="仿宋" w:hAnsi="仿宋" w:eastAsia="仿宋" w:cs="仿宋"/>
          <w:b w:val="0"/>
          <w:bCs/>
          <w:szCs w:val="24"/>
          <w:highlight w:val="none"/>
        </w:rPr>
        <w:fldChar w:fldCharType="begin"/>
      </w:r>
      <w:r>
        <w:rPr>
          <w:rFonts w:hint="eastAsia" w:ascii="仿宋" w:hAnsi="仿宋" w:eastAsia="仿宋" w:cs="仿宋"/>
          <w:b w:val="0"/>
          <w:bCs/>
          <w:szCs w:val="24"/>
          <w:highlight w:val="none"/>
        </w:rPr>
        <w:instrText xml:space="preserve"> HYPERLINK \l _Toc19567 </w:instrText>
      </w:r>
      <w:r>
        <w:rPr>
          <w:rFonts w:hint="eastAsia" w:ascii="仿宋" w:hAnsi="仿宋" w:eastAsia="仿宋" w:cs="仿宋"/>
          <w:b w:val="0"/>
          <w:bCs/>
          <w:szCs w:val="24"/>
          <w:highlight w:val="none"/>
        </w:rPr>
        <w:fldChar w:fldCharType="separate"/>
      </w:r>
      <w:r>
        <w:rPr>
          <w:rFonts w:hint="eastAsia" w:ascii="仿宋" w:hAnsi="仿宋" w:eastAsia="仿宋" w:cs="仿宋"/>
          <w:b w:val="0"/>
          <w:bCs/>
          <w:highlight w:val="none"/>
          <w:lang w:eastAsia="zh-CN"/>
        </w:rPr>
        <w:t>七、采购代理服务费</w:t>
      </w:r>
      <w:r>
        <w:rPr>
          <w:b w:val="0"/>
          <w:bCs/>
          <w:highlight w:val="none"/>
        </w:rPr>
        <w:tab/>
      </w:r>
      <w:r>
        <w:rPr>
          <w:rFonts w:hint="eastAsia"/>
          <w:b w:val="0"/>
          <w:bCs/>
          <w:highlight w:val="none"/>
          <w:lang w:val="en-US" w:eastAsia="zh-CN"/>
        </w:rPr>
        <w:t>1</w:t>
      </w:r>
      <w:r>
        <w:rPr>
          <w:rFonts w:hint="eastAsia" w:ascii="仿宋" w:hAnsi="仿宋" w:eastAsia="仿宋" w:cs="仿宋"/>
          <w:b w:val="0"/>
          <w:bCs/>
          <w:szCs w:val="24"/>
          <w:highlight w:val="none"/>
        </w:rPr>
        <w:fldChar w:fldCharType="end"/>
      </w:r>
      <w:r>
        <w:rPr>
          <w:rFonts w:hint="eastAsia" w:ascii="仿宋" w:hAnsi="仿宋" w:eastAsia="仿宋" w:cs="仿宋"/>
          <w:b w:val="0"/>
          <w:bCs/>
          <w:szCs w:val="24"/>
          <w:highlight w:val="none"/>
          <w:lang w:val="en-US" w:eastAsia="zh-CN"/>
        </w:rPr>
        <w:t>9</w:t>
      </w:r>
    </w:p>
    <w:p w14:paraId="5476705F">
      <w:pPr>
        <w:pStyle w:val="15"/>
        <w:tabs>
          <w:tab w:val="right" w:leader="dot" w:pos="9639"/>
          <w:tab w:val="clear" w:pos="9120"/>
        </w:tabs>
        <w:spacing w:line="360" w:lineRule="auto"/>
        <w:rPr>
          <w:rFonts w:hint="eastAsia" w:eastAsia="仿宋"/>
          <w:b w:val="0"/>
          <w:bCs/>
          <w:highlight w:val="none"/>
          <w:lang w:val="en-US" w:eastAsia="zh-CN"/>
        </w:rPr>
      </w:pPr>
      <w:r>
        <w:rPr>
          <w:rFonts w:hint="eastAsia" w:ascii="仿宋" w:hAnsi="仿宋" w:eastAsia="仿宋" w:cs="仿宋"/>
          <w:b w:val="0"/>
          <w:bCs/>
          <w:szCs w:val="24"/>
          <w:highlight w:val="none"/>
        </w:rPr>
        <w:fldChar w:fldCharType="begin"/>
      </w:r>
      <w:r>
        <w:rPr>
          <w:rFonts w:hint="eastAsia" w:ascii="仿宋" w:hAnsi="仿宋" w:eastAsia="仿宋" w:cs="仿宋"/>
          <w:b w:val="0"/>
          <w:bCs/>
          <w:szCs w:val="24"/>
          <w:highlight w:val="none"/>
        </w:rPr>
        <w:instrText xml:space="preserve"> HYPERLINK \l _Toc30920 </w:instrText>
      </w:r>
      <w:r>
        <w:rPr>
          <w:rFonts w:hint="eastAsia" w:ascii="仿宋" w:hAnsi="仿宋" w:eastAsia="仿宋" w:cs="仿宋"/>
          <w:b w:val="0"/>
          <w:bCs/>
          <w:szCs w:val="24"/>
          <w:highlight w:val="none"/>
        </w:rPr>
        <w:fldChar w:fldCharType="separate"/>
      </w:r>
      <w:r>
        <w:rPr>
          <w:rFonts w:hint="eastAsia" w:ascii="仿宋" w:hAnsi="仿宋" w:eastAsia="仿宋" w:cs="仿宋"/>
          <w:b w:val="0"/>
          <w:bCs/>
          <w:highlight w:val="none"/>
          <w:lang w:eastAsia="zh-CN"/>
        </w:rPr>
        <w:t>八</w:t>
      </w:r>
      <w:r>
        <w:rPr>
          <w:rFonts w:hint="eastAsia" w:ascii="仿宋" w:hAnsi="仿宋" w:eastAsia="仿宋" w:cs="仿宋"/>
          <w:b w:val="0"/>
          <w:bCs/>
          <w:highlight w:val="none"/>
        </w:rPr>
        <w:t>、签订合同</w:t>
      </w:r>
      <w:r>
        <w:rPr>
          <w:b w:val="0"/>
          <w:bCs/>
          <w:highlight w:val="none"/>
        </w:rPr>
        <w:tab/>
      </w:r>
      <w:r>
        <w:rPr>
          <w:rFonts w:hint="eastAsia"/>
          <w:b w:val="0"/>
          <w:bCs/>
          <w:highlight w:val="none"/>
          <w:lang w:val="en-US" w:eastAsia="zh-CN"/>
        </w:rPr>
        <w:t>20</w:t>
      </w:r>
      <w:r>
        <w:rPr>
          <w:rFonts w:hint="eastAsia" w:ascii="仿宋" w:hAnsi="仿宋" w:eastAsia="仿宋" w:cs="仿宋"/>
          <w:b w:val="0"/>
          <w:bCs/>
          <w:szCs w:val="24"/>
          <w:highlight w:val="none"/>
        </w:rPr>
        <w:fldChar w:fldCharType="end"/>
      </w:r>
    </w:p>
    <w:p w14:paraId="6593851C">
      <w:pPr>
        <w:pStyle w:val="15"/>
        <w:tabs>
          <w:tab w:val="right" w:leader="dot" w:pos="9639"/>
          <w:tab w:val="clear" w:pos="9120"/>
        </w:tabs>
        <w:spacing w:line="360" w:lineRule="auto"/>
        <w:rPr>
          <w:rFonts w:hint="eastAsia" w:eastAsia="仿宋"/>
          <w:b w:val="0"/>
          <w:bCs/>
          <w:highlight w:val="none"/>
          <w:lang w:val="en-US" w:eastAsia="zh-CN"/>
        </w:rPr>
      </w:pPr>
      <w:r>
        <w:rPr>
          <w:rFonts w:hint="eastAsia" w:ascii="仿宋" w:hAnsi="仿宋" w:eastAsia="仿宋" w:cs="仿宋"/>
          <w:b w:val="0"/>
          <w:bCs/>
          <w:szCs w:val="24"/>
          <w:highlight w:val="none"/>
        </w:rPr>
        <w:fldChar w:fldCharType="begin"/>
      </w:r>
      <w:r>
        <w:rPr>
          <w:rFonts w:hint="eastAsia" w:ascii="仿宋" w:hAnsi="仿宋" w:eastAsia="仿宋" w:cs="仿宋"/>
          <w:b w:val="0"/>
          <w:bCs/>
          <w:szCs w:val="24"/>
          <w:highlight w:val="none"/>
        </w:rPr>
        <w:instrText xml:space="preserve"> HYPERLINK \l _Toc5752 </w:instrText>
      </w:r>
      <w:r>
        <w:rPr>
          <w:rFonts w:hint="eastAsia" w:ascii="仿宋" w:hAnsi="仿宋" w:eastAsia="仿宋" w:cs="仿宋"/>
          <w:b w:val="0"/>
          <w:bCs/>
          <w:szCs w:val="24"/>
          <w:highlight w:val="none"/>
        </w:rPr>
        <w:fldChar w:fldCharType="separate"/>
      </w:r>
      <w:r>
        <w:rPr>
          <w:rFonts w:hint="eastAsia" w:ascii="仿宋" w:hAnsi="仿宋" w:eastAsia="仿宋" w:cs="仿宋"/>
          <w:b w:val="0"/>
          <w:bCs/>
          <w:szCs w:val="36"/>
          <w:highlight w:val="none"/>
        </w:rPr>
        <w:t>第六篇  合同草案条款</w:t>
      </w:r>
      <w:r>
        <w:rPr>
          <w:b w:val="0"/>
          <w:bCs/>
          <w:highlight w:val="none"/>
        </w:rPr>
        <w:tab/>
      </w:r>
      <w:r>
        <w:rPr>
          <w:rFonts w:hint="eastAsia"/>
          <w:b w:val="0"/>
          <w:bCs/>
          <w:highlight w:val="none"/>
          <w:lang w:val="en-US" w:eastAsia="zh-CN"/>
        </w:rPr>
        <w:t>21</w:t>
      </w:r>
      <w:r>
        <w:rPr>
          <w:rFonts w:hint="eastAsia" w:ascii="仿宋" w:hAnsi="仿宋" w:eastAsia="仿宋" w:cs="仿宋"/>
          <w:b w:val="0"/>
          <w:bCs/>
          <w:szCs w:val="24"/>
          <w:highlight w:val="none"/>
        </w:rPr>
        <w:fldChar w:fldCharType="end"/>
      </w:r>
    </w:p>
    <w:p w14:paraId="147A06E8">
      <w:pPr>
        <w:pStyle w:val="15"/>
        <w:tabs>
          <w:tab w:val="right" w:leader="dot" w:pos="9639"/>
          <w:tab w:val="clear" w:pos="9120"/>
        </w:tabs>
        <w:spacing w:line="360" w:lineRule="auto"/>
        <w:rPr>
          <w:rFonts w:hint="eastAsia" w:eastAsia="仿宋"/>
          <w:b w:val="0"/>
          <w:bCs/>
          <w:highlight w:val="none"/>
          <w:lang w:val="en-US" w:eastAsia="zh-CN"/>
        </w:rPr>
      </w:pPr>
      <w:r>
        <w:rPr>
          <w:rFonts w:hint="eastAsia" w:ascii="仿宋" w:hAnsi="仿宋" w:eastAsia="仿宋" w:cs="仿宋"/>
          <w:b w:val="0"/>
          <w:bCs/>
          <w:szCs w:val="24"/>
          <w:highlight w:val="none"/>
        </w:rPr>
        <w:fldChar w:fldCharType="begin"/>
      </w:r>
      <w:r>
        <w:rPr>
          <w:rFonts w:hint="eastAsia" w:ascii="仿宋" w:hAnsi="仿宋" w:eastAsia="仿宋" w:cs="仿宋"/>
          <w:b w:val="0"/>
          <w:bCs/>
          <w:szCs w:val="24"/>
          <w:highlight w:val="none"/>
        </w:rPr>
        <w:instrText xml:space="preserve"> HYPERLINK \l _Toc7668 </w:instrText>
      </w:r>
      <w:r>
        <w:rPr>
          <w:rFonts w:hint="eastAsia" w:ascii="仿宋" w:hAnsi="仿宋" w:eastAsia="仿宋" w:cs="仿宋"/>
          <w:b w:val="0"/>
          <w:bCs/>
          <w:szCs w:val="24"/>
          <w:highlight w:val="none"/>
        </w:rPr>
        <w:fldChar w:fldCharType="separate"/>
      </w:r>
      <w:r>
        <w:rPr>
          <w:rFonts w:hint="eastAsia" w:ascii="仿宋" w:hAnsi="仿宋" w:eastAsia="仿宋" w:cs="仿宋"/>
          <w:b w:val="0"/>
          <w:bCs/>
          <w:szCs w:val="36"/>
          <w:highlight w:val="none"/>
        </w:rPr>
        <w:t>第七篇  响应文件格式要求</w:t>
      </w:r>
      <w:r>
        <w:rPr>
          <w:b w:val="0"/>
          <w:bCs/>
          <w:highlight w:val="none"/>
        </w:rPr>
        <w:tab/>
      </w:r>
      <w:r>
        <w:rPr>
          <w:rFonts w:hint="eastAsia"/>
          <w:b w:val="0"/>
          <w:bCs/>
          <w:highlight w:val="none"/>
          <w:lang w:val="en-US" w:eastAsia="zh-CN"/>
        </w:rPr>
        <w:t>32</w:t>
      </w:r>
      <w:r>
        <w:rPr>
          <w:rFonts w:hint="eastAsia" w:ascii="仿宋" w:hAnsi="仿宋" w:eastAsia="仿宋" w:cs="仿宋"/>
          <w:b w:val="0"/>
          <w:bCs/>
          <w:szCs w:val="24"/>
          <w:highlight w:val="none"/>
        </w:rPr>
        <w:fldChar w:fldCharType="end"/>
      </w:r>
    </w:p>
    <w:p w14:paraId="76EB4D2F">
      <w:pPr>
        <w:pStyle w:val="15"/>
        <w:tabs>
          <w:tab w:val="right" w:leader="dot" w:pos="9639"/>
          <w:tab w:val="clear" w:pos="9120"/>
        </w:tabs>
        <w:spacing w:line="360" w:lineRule="auto"/>
        <w:rPr>
          <w:rFonts w:hint="eastAsia" w:eastAsia="仿宋"/>
          <w:b w:val="0"/>
          <w:bCs/>
          <w:highlight w:val="none"/>
          <w:lang w:val="en-US" w:eastAsia="zh-CN"/>
        </w:rPr>
      </w:pPr>
      <w:r>
        <w:rPr>
          <w:rFonts w:hint="eastAsia" w:ascii="仿宋" w:hAnsi="仿宋" w:eastAsia="仿宋" w:cs="仿宋"/>
          <w:b w:val="0"/>
          <w:bCs/>
          <w:szCs w:val="24"/>
          <w:highlight w:val="none"/>
        </w:rPr>
        <w:fldChar w:fldCharType="begin"/>
      </w:r>
      <w:r>
        <w:rPr>
          <w:rFonts w:hint="eastAsia" w:ascii="仿宋" w:hAnsi="仿宋" w:eastAsia="仿宋" w:cs="仿宋"/>
          <w:b w:val="0"/>
          <w:bCs/>
          <w:szCs w:val="24"/>
          <w:highlight w:val="none"/>
        </w:rPr>
        <w:instrText xml:space="preserve"> HYPERLINK \l _Toc6474 </w:instrText>
      </w:r>
      <w:r>
        <w:rPr>
          <w:rFonts w:hint="eastAsia" w:ascii="仿宋" w:hAnsi="仿宋" w:eastAsia="仿宋" w:cs="仿宋"/>
          <w:b w:val="0"/>
          <w:bCs/>
          <w:szCs w:val="24"/>
          <w:highlight w:val="none"/>
        </w:rPr>
        <w:fldChar w:fldCharType="separate"/>
      </w:r>
      <w:r>
        <w:rPr>
          <w:rFonts w:hint="eastAsia" w:ascii="仿宋" w:hAnsi="仿宋" w:eastAsia="仿宋" w:cs="仿宋"/>
          <w:b w:val="0"/>
          <w:bCs/>
          <w:highlight w:val="none"/>
        </w:rPr>
        <w:t>一、经济部分</w:t>
      </w:r>
      <w:r>
        <w:rPr>
          <w:b w:val="0"/>
          <w:bCs/>
          <w:highlight w:val="none"/>
        </w:rPr>
        <w:tab/>
      </w:r>
      <w:r>
        <w:rPr>
          <w:rFonts w:hint="eastAsia"/>
          <w:b w:val="0"/>
          <w:bCs/>
          <w:highlight w:val="none"/>
          <w:lang w:val="en-US" w:eastAsia="zh-CN"/>
        </w:rPr>
        <w:t>34</w:t>
      </w:r>
      <w:r>
        <w:rPr>
          <w:rFonts w:hint="eastAsia" w:ascii="仿宋" w:hAnsi="仿宋" w:eastAsia="仿宋" w:cs="仿宋"/>
          <w:b w:val="0"/>
          <w:bCs/>
          <w:szCs w:val="24"/>
          <w:highlight w:val="none"/>
        </w:rPr>
        <w:fldChar w:fldCharType="end"/>
      </w:r>
    </w:p>
    <w:p w14:paraId="1B71C0F6">
      <w:pPr>
        <w:pStyle w:val="15"/>
        <w:tabs>
          <w:tab w:val="right" w:leader="dot" w:pos="9639"/>
          <w:tab w:val="clear" w:pos="9120"/>
        </w:tabs>
        <w:spacing w:line="360" w:lineRule="auto"/>
        <w:rPr>
          <w:rFonts w:hint="eastAsia" w:eastAsia="仿宋"/>
          <w:b w:val="0"/>
          <w:bCs/>
          <w:highlight w:val="none"/>
          <w:lang w:val="en-US" w:eastAsia="zh-CN"/>
        </w:rPr>
      </w:pPr>
      <w:r>
        <w:rPr>
          <w:rFonts w:hint="eastAsia" w:ascii="仿宋" w:hAnsi="仿宋" w:eastAsia="仿宋" w:cs="仿宋"/>
          <w:b w:val="0"/>
          <w:bCs/>
          <w:szCs w:val="24"/>
          <w:highlight w:val="none"/>
        </w:rPr>
        <w:fldChar w:fldCharType="begin"/>
      </w:r>
      <w:r>
        <w:rPr>
          <w:rFonts w:hint="eastAsia" w:ascii="仿宋" w:hAnsi="仿宋" w:eastAsia="仿宋" w:cs="仿宋"/>
          <w:b w:val="0"/>
          <w:bCs/>
          <w:szCs w:val="24"/>
          <w:highlight w:val="none"/>
        </w:rPr>
        <w:instrText xml:space="preserve"> HYPERLINK \l _Toc27587 </w:instrText>
      </w:r>
      <w:r>
        <w:rPr>
          <w:rFonts w:hint="eastAsia" w:ascii="仿宋" w:hAnsi="仿宋" w:eastAsia="仿宋" w:cs="仿宋"/>
          <w:b w:val="0"/>
          <w:bCs/>
          <w:szCs w:val="24"/>
          <w:highlight w:val="none"/>
        </w:rPr>
        <w:fldChar w:fldCharType="separate"/>
      </w:r>
      <w:r>
        <w:rPr>
          <w:rFonts w:hint="eastAsia" w:ascii="仿宋" w:hAnsi="仿宋" w:eastAsia="仿宋" w:cs="仿宋"/>
          <w:b w:val="0"/>
          <w:bCs/>
          <w:highlight w:val="none"/>
        </w:rPr>
        <w:t>二、技术（质量）部分</w:t>
      </w:r>
      <w:r>
        <w:rPr>
          <w:b w:val="0"/>
          <w:bCs/>
          <w:highlight w:val="none"/>
        </w:rPr>
        <w:tab/>
      </w:r>
      <w:r>
        <w:rPr>
          <w:rFonts w:hint="eastAsia"/>
          <w:b w:val="0"/>
          <w:bCs/>
          <w:highlight w:val="none"/>
          <w:lang w:val="en-US" w:eastAsia="zh-CN"/>
        </w:rPr>
        <w:t>37</w:t>
      </w:r>
      <w:r>
        <w:rPr>
          <w:rFonts w:hint="eastAsia" w:ascii="仿宋" w:hAnsi="仿宋" w:eastAsia="仿宋" w:cs="仿宋"/>
          <w:b w:val="0"/>
          <w:bCs/>
          <w:szCs w:val="24"/>
          <w:highlight w:val="none"/>
        </w:rPr>
        <w:fldChar w:fldCharType="end"/>
      </w:r>
    </w:p>
    <w:p w14:paraId="7A2EE1BA">
      <w:pPr>
        <w:pStyle w:val="15"/>
        <w:tabs>
          <w:tab w:val="right" w:leader="dot" w:pos="9639"/>
          <w:tab w:val="clear" w:pos="9120"/>
        </w:tabs>
        <w:spacing w:line="360" w:lineRule="auto"/>
        <w:rPr>
          <w:rFonts w:hint="eastAsia" w:eastAsia="仿宋"/>
          <w:b w:val="0"/>
          <w:bCs/>
          <w:highlight w:val="none"/>
          <w:lang w:val="en-US" w:eastAsia="zh-CN"/>
        </w:rPr>
      </w:pPr>
      <w:r>
        <w:rPr>
          <w:rFonts w:hint="eastAsia" w:ascii="仿宋" w:hAnsi="仿宋" w:eastAsia="仿宋" w:cs="仿宋"/>
          <w:b w:val="0"/>
          <w:bCs/>
          <w:szCs w:val="24"/>
          <w:highlight w:val="none"/>
        </w:rPr>
        <w:fldChar w:fldCharType="begin"/>
      </w:r>
      <w:r>
        <w:rPr>
          <w:rFonts w:hint="eastAsia" w:ascii="仿宋" w:hAnsi="仿宋" w:eastAsia="仿宋" w:cs="仿宋"/>
          <w:b w:val="0"/>
          <w:bCs/>
          <w:szCs w:val="24"/>
          <w:highlight w:val="none"/>
        </w:rPr>
        <w:instrText xml:space="preserve"> HYPERLINK \l _Toc29514 </w:instrText>
      </w:r>
      <w:r>
        <w:rPr>
          <w:rFonts w:hint="eastAsia" w:ascii="仿宋" w:hAnsi="仿宋" w:eastAsia="仿宋" w:cs="仿宋"/>
          <w:b w:val="0"/>
          <w:bCs/>
          <w:szCs w:val="24"/>
          <w:highlight w:val="none"/>
        </w:rPr>
        <w:fldChar w:fldCharType="separate"/>
      </w:r>
      <w:r>
        <w:rPr>
          <w:rFonts w:hint="eastAsia" w:ascii="仿宋" w:hAnsi="仿宋" w:eastAsia="仿宋" w:cs="仿宋"/>
          <w:b w:val="0"/>
          <w:bCs/>
          <w:szCs w:val="18"/>
          <w:highlight w:val="none"/>
          <w:lang w:val="en-US" w:eastAsia="zh-CN"/>
        </w:rPr>
        <w:t>三、商务部分</w:t>
      </w:r>
      <w:r>
        <w:rPr>
          <w:b w:val="0"/>
          <w:bCs/>
          <w:highlight w:val="none"/>
        </w:rPr>
        <w:tab/>
      </w:r>
      <w:r>
        <w:rPr>
          <w:rFonts w:hint="eastAsia"/>
          <w:b w:val="0"/>
          <w:bCs/>
          <w:highlight w:val="none"/>
          <w:lang w:val="en-US" w:eastAsia="zh-CN"/>
        </w:rPr>
        <w:t>40</w:t>
      </w:r>
      <w:r>
        <w:rPr>
          <w:rFonts w:hint="eastAsia" w:ascii="仿宋" w:hAnsi="仿宋" w:eastAsia="仿宋" w:cs="仿宋"/>
          <w:b w:val="0"/>
          <w:bCs/>
          <w:szCs w:val="24"/>
          <w:highlight w:val="none"/>
        </w:rPr>
        <w:fldChar w:fldCharType="end"/>
      </w:r>
    </w:p>
    <w:p w14:paraId="762E757B">
      <w:pPr>
        <w:pStyle w:val="15"/>
        <w:tabs>
          <w:tab w:val="right" w:leader="dot" w:pos="9639"/>
          <w:tab w:val="clear" w:pos="9120"/>
        </w:tabs>
        <w:spacing w:line="360" w:lineRule="auto"/>
        <w:rPr>
          <w:rFonts w:hint="eastAsia" w:eastAsia="仿宋"/>
          <w:b w:val="0"/>
          <w:bCs/>
          <w:highlight w:val="none"/>
          <w:lang w:val="en-US" w:eastAsia="zh-CN"/>
        </w:rPr>
      </w:pPr>
      <w:r>
        <w:rPr>
          <w:rFonts w:hint="eastAsia" w:ascii="仿宋" w:hAnsi="仿宋" w:eastAsia="仿宋" w:cs="仿宋"/>
          <w:b w:val="0"/>
          <w:bCs/>
          <w:szCs w:val="24"/>
          <w:highlight w:val="none"/>
        </w:rPr>
        <w:fldChar w:fldCharType="begin"/>
      </w:r>
      <w:r>
        <w:rPr>
          <w:rFonts w:hint="eastAsia" w:ascii="仿宋" w:hAnsi="仿宋" w:eastAsia="仿宋" w:cs="仿宋"/>
          <w:b w:val="0"/>
          <w:bCs/>
          <w:szCs w:val="24"/>
          <w:highlight w:val="none"/>
        </w:rPr>
        <w:instrText xml:space="preserve"> HYPERLINK \l _Toc4178 </w:instrText>
      </w:r>
      <w:r>
        <w:rPr>
          <w:rFonts w:hint="eastAsia" w:ascii="仿宋" w:hAnsi="仿宋" w:eastAsia="仿宋" w:cs="仿宋"/>
          <w:b w:val="0"/>
          <w:bCs/>
          <w:szCs w:val="24"/>
          <w:highlight w:val="none"/>
        </w:rPr>
        <w:fldChar w:fldCharType="separate"/>
      </w:r>
      <w:r>
        <w:rPr>
          <w:rFonts w:hint="eastAsia" w:ascii="仿宋" w:hAnsi="仿宋" w:eastAsia="仿宋" w:cs="仿宋"/>
          <w:b w:val="0"/>
          <w:bCs/>
          <w:highlight w:val="none"/>
        </w:rPr>
        <w:t>四、资格条件及其他</w:t>
      </w:r>
      <w:r>
        <w:rPr>
          <w:b w:val="0"/>
          <w:bCs/>
          <w:highlight w:val="none"/>
        </w:rPr>
        <w:tab/>
      </w:r>
      <w:r>
        <w:rPr>
          <w:rFonts w:hint="eastAsia"/>
          <w:b w:val="0"/>
          <w:bCs/>
          <w:highlight w:val="none"/>
          <w:lang w:val="en-US" w:eastAsia="zh-CN"/>
        </w:rPr>
        <w:t>42</w:t>
      </w:r>
      <w:r>
        <w:rPr>
          <w:rFonts w:hint="eastAsia" w:ascii="仿宋" w:hAnsi="仿宋" w:eastAsia="仿宋" w:cs="仿宋"/>
          <w:b w:val="0"/>
          <w:bCs/>
          <w:szCs w:val="24"/>
          <w:highlight w:val="none"/>
        </w:rPr>
        <w:fldChar w:fldCharType="end"/>
      </w:r>
    </w:p>
    <w:p w14:paraId="373AC8F2">
      <w:pPr>
        <w:pStyle w:val="15"/>
        <w:tabs>
          <w:tab w:val="right" w:leader="dot" w:pos="9639"/>
          <w:tab w:val="clear" w:pos="9120"/>
        </w:tabs>
        <w:spacing w:line="360" w:lineRule="auto"/>
        <w:rPr>
          <w:rFonts w:hint="eastAsia" w:eastAsia="仿宋"/>
          <w:b w:val="0"/>
          <w:bCs/>
          <w:highlight w:val="none"/>
          <w:lang w:val="en-US" w:eastAsia="zh-CN"/>
        </w:rPr>
      </w:pPr>
      <w:r>
        <w:rPr>
          <w:rFonts w:hint="eastAsia" w:ascii="仿宋" w:hAnsi="仿宋" w:eastAsia="仿宋" w:cs="仿宋"/>
          <w:b w:val="0"/>
          <w:bCs/>
          <w:szCs w:val="24"/>
          <w:highlight w:val="none"/>
        </w:rPr>
        <w:fldChar w:fldCharType="begin"/>
      </w:r>
      <w:r>
        <w:rPr>
          <w:rFonts w:hint="eastAsia" w:ascii="仿宋" w:hAnsi="仿宋" w:eastAsia="仿宋" w:cs="仿宋"/>
          <w:b w:val="0"/>
          <w:bCs/>
          <w:szCs w:val="24"/>
          <w:highlight w:val="none"/>
        </w:rPr>
        <w:instrText xml:space="preserve"> HYPERLINK \l _Toc19733 </w:instrText>
      </w:r>
      <w:r>
        <w:rPr>
          <w:rFonts w:hint="eastAsia" w:ascii="仿宋" w:hAnsi="仿宋" w:eastAsia="仿宋" w:cs="仿宋"/>
          <w:b w:val="0"/>
          <w:bCs/>
          <w:szCs w:val="24"/>
          <w:highlight w:val="none"/>
        </w:rPr>
        <w:fldChar w:fldCharType="separate"/>
      </w:r>
      <w:r>
        <w:rPr>
          <w:rFonts w:hint="eastAsia" w:ascii="仿宋" w:hAnsi="仿宋" w:eastAsia="仿宋" w:cs="仿宋"/>
          <w:b w:val="0"/>
          <w:bCs/>
          <w:highlight w:val="none"/>
        </w:rPr>
        <w:t>五、其他资料</w:t>
      </w:r>
      <w:r>
        <w:rPr>
          <w:b w:val="0"/>
          <w:bCs/>
          <w:highlight w:val="none"/>
        </w:rPr>
        <w:tab/>
      </w:r>
      <w:r>
        <w:rPr>
          <w:rFonts w:hint="eastAsia"/>
          <w:b w:val="0"/>
          <w:bCs/>
          <w:highlight w:val="none"/>
          <w:lang w:val="en-US" w:eastAsia="zh-CN"/>
        </w:rPr>
        <w:t>4</w:t>
      </w:r>
      <w:r>
        <w:rPr>
          <w:rFonts w:hint="eastAsia" w:ascii="仿宋" w:hAnsi="仿宋" w:eastAsia="仿宋" w:cs="仿宋"/>
          <w:b w:val="0"/>
          <w:bCs/>
          <w:szCs w:val="24"/>
          <w:highlight w:val="none"/>
        </w:rPr>
        <w:fldChar w:fldCharType="end"/>
      </w:r>
      <w:r>
        <w:rPr>
          <w:rFonts w:hint="eastAsia" w:ascii="仿宋" w:hAnsi="仿宋" w:eastAsia="仿宋" w:cs="仿宋"/>
          <w:b w:val="0"/>
          <w:bCs/>
          <w:szCs w:val="24"/>
          <w:highlight w:val="none"/>
          <w:lang w:val="en-US" w:eastAsia="zh-CN"/>
        </w:rPr>
        <w:t>7</w:t>
      </w:r>
    </w:p>
    <w:p w14:paraId="2122476C">
      <w:pPr>
        <w:pStyle w:val="15"/>
        <w:tabs>
          <w:tab w:val="right" w:leader="dot" w:pos="9639"/>
          <w:tab w:val="clear" w:pos="9120"/>
        </w:tabs>
        <w:spacing w:line="360" w:lineRule="auto"/>
        <w:rPr>
          <w:rFonts w:hint="default" w:ascii="仿宋" w:hAnsi="仿宋" w:eastAsia="方正黑体_GBK" w:cs="仿宋"/>
          <w:b w:val="0"/>
          <w:bCs/>
          <w:szCs w:val="24"/>
          <w:highlight w:val="none"/>
          <w:lang w:val="en-US" w:eastAsia="zh-CN"/>
        </w:rPr>
      </w:pPr>
      <w:r>
        <w:rPr>
          <w:rFonts w:hint="eastAsia" w:ascii="仿宋" w:hAnsi="仿宋" w:eastAsia="仿宋" w:cs="仿宋"/>
          <w:b w:val="0"/>
          <w:bCs/>
          <w:szCs w:val="24"/>
          <w:highlight w:val="none"/>
          <w:lang w:val="en-US" w:eastAsia="zh-CN"/>
        </w:rPr>
        <w:t>附件一：</w:t>
      </w:r>
      <w:r>
        <w:rPr>
          <w:rFonts w:hint="eastAsia" w:ascii="仿宋" w:hAnsi="仿宋" w:eastAsia="仿宋" w:cs="仿宋"/>
          <w:b w:val="0"/>
          <w:bCs/>
          <w:highlight w:val="none"/>
          <w:lang w:val="en-US" w:eastAsia="zh-CN"/>
        </w:rPr>
        <w:t>报名表</w:t>
      </w:r>
      <w:r>
        <w:rPr>
          <w:b w:val="0"/>
          <w:bCs/>
          <w:highlight w:val="none"/>
        </w:rPr>
        <w:tab/>
      </w:r>
      <w:r>
        <w:rPr>
          <w:rFonts w:hint="eastAsia"/>
          <w:b w:val="0"/>
          <w:bCs/>
          <w:highlight w:val="none"/>
          <w:lang w:val="en-US" w:eastAsia="zh-CN"/>
        </w:rPr>
        <w:t>48</w:t>
      </w:r>
    </w:p>
    <w:p w14:paraId="24C6FCFD">
      <w:pPr>
        <w:pStyle w:val="15"/>
        <w:tabs>
          <w:tab w:val="right" w:leader="dot" w:pos="9639"/>
          <w:tab w:val="clear" w:pos="9120"/>
        </w:tabs>
        <w:spacing w:line="360" w:lineRule="auto"/>
        <w:rPr>
          <w:rFonts w:hint="eastAsia" w:eastAsia="仿宋"/>
          <w:b w:val="0"/>
          <w:bCs/>
          <w:highlight w:val="none"/>
          <w:lang w:val="en-US" w:eastAsia="zh-CN"/>
        </w:rPr>
      </w:pPr>
    </w:p>
    <w:p w14:paraId="617AE063">
      <w:pPr>
        <w:pStyle w:val="2"/>
        <w:tabs>
          <w:tab w:val="left" w:pos="3360"/>
        </w:tabs>
        <w:spacing w:before="0" w:beforeLines="0" w:after="0" w:afterLines="0" w:line="360" w:lineRule="auto"/>
        <w:rPr>
          <w:rFonts w:hint="eastAsia" w:ascii="仿宋" w:hAnsi="仿宋" w:eastAsia="仿宋" w:cs="仿宋"/>
          <w:szCs w:val="24"/>
          <w:highlight w:val="none"/>
        </w:rPr>
      </w:pPr>
      <w:r>
        <w:rPr>
          <w:rFonts w:hint="eastAsia" w:ascii="仿宋" w:hAnsi="仿宋" w:eastAsia="仿宋" w:cs="仿宋"/>
          <w:b w:val="0"/>
          <w:bCs/>
          <w:szCs w:val="24"/>
          <w:highlight w:val="none"/>
        </w:rPr>
        <w:fldChar w:fldCharType="end"/>
      </w:r>
    </w:p>
    <w:p w14:paraId="481875BB">
      <w:pPr>
        <w:pStyle w:val="2"/>
        <w:tabs>
          <w:tab w:val="left" w:pos="3360"/>
        </w:tabs>
        <w:spacing w:before="0" w:beforeLines="0" w:after="0" w:afterLines="0" w:line="360" w:lineRule="auto"/>
        <w:rPr>
          <w:rFonts w:hint="eastAsia" w:ascii="仿宋" w:hAnsi="仿宋" w:eastAsia="仿宋" w:cs="仿宋"/>
          <w:szCs w:val="24"/>
          <w:highlight w:val="none"/>
        </w:rPr>
      </w:pPr>
    </w:p>
    <w:p w14:paraId="064B10BC">
      <w:pPr>
        <w:pStyle w:val="2"/>
        <w:tabs>
          <w:tab w:val="left" w:pos="3360"/>
        </w:tabs>
        <w:spacing w:before="0" w:beforeLines="0" w:after="0" w:afterLines="0" w:line="360" w:lineRule="auto"/>
        <w:rPr>
          <w:rFonts w:hint="eastAsia" w:ascii="仿宋" w:hAnsi="仿宋" w:eastAsia="仿宋" w:cs="仿宋"/>
          <w:szCs w:val="24"/>
          <w:highlight w:val="none"/>
        </w:rPr>
      </w:pPr>
    </w:p>
    <w:p w14:paraId="2F75A822">
      <w:pPr>
        <w:pStyle w:val="2"/>
        <w:tabs>
          <w:tab w:val="left" w:pos="3360"/>
        </w:tabs>
        <w:spacing w:before="0" w:beforeLines="0" w:after="0" w:afterLines="0" w:line="360" w:lineRule="auto"/>
        <w:rPr>
          <w:rFonts w:hint="eastAsia" w:ascii="仿宋" w:hAnsi="仿宋" w:eastAsia="仿宋" w:cs="仿宋"/>
          <w:szCs w:val="24"/>
          <w:highlight w:val="none"/>
        </w:rPr>
      </w:pPr>
    </w:p>
    <w:p w14:paraId="39369FF9">
      <w:pPr>
        <w:pStyle w:val="2"/>
        <w:tabs>
          <w:tab w:val="left" w:pos="3360"/>
        </w:tabs>
        <w:spacing w:before="0" w:beforeLines="0" w:after="0" w:afterLines="0" w:line="360" w:lineRule="auto"/>
        <w:rPr>
          <w:rFonts w:hint="eastAsia" w:ascii="仿宋" w:hAnsi="仿宋" w:eastAsia="仿宋" w:cs="仿宋"/>
          <w:szCs w:val="24"/>
          <w:highlight w:val="none"/>
        </w:rPr>
      </w:pPr>
    </w:p>
    <w:p w14:paraId="6EB1E79A">
      <w:pPr>
        <w:pStyle w:val="2"/>
        <w:tabs>
          <w:tab w:val="left" w:pos="3360"/>
        </w:tabs>
        <w:spacing w:before="0" w:beforeLines="0" w:after="0" w:afterLines="0" w:line="360" w:lineRule="auto"/>
        <w:ind w:left="0" w:leftChars="0" w:firstLine="0" w:firstLineChars="0"/>
        <w:jc w:val="both"/>
        <w:rPr>
          <w:rFonts w:hint="eastAsia" w:ascii="仿宋" w:hAnsi="仿宋" w:eastAsia="仿宋" w:cs="仿宋"/>
          <w:b/>
          <w:bCs/>
          <w:sz w:val="36"/>
          <w:szCs w:val="36"/>
          <w:highlight w:val="none"/>
        </w:rPr>
      </w:pPr>
    </w:p>
    <w:p w14:paraId="61CDEC57">
      <w:pPr>
        <w:rPr>
          <w:rFonts w:hint="eastAsia"/>
        </w:rPr>
      </w:pPr>
    </w:p>
    <w:p w14:paraId="1ED72C80">
      <w:pPr>
        <w:pStyle w:val="2"/>
        <w:tabs>
          <w:tab w:val="left" w:pos="3360"/>
        </w:tabs>
        <w:spacing w:before="0" w:beforeLines="0" w:after="0" w:afterLines="0" w:line="360" w:lineRule="auto"/>
        <w:rPr>
          <w:rFonts w:hint="eastAsia" w:ascii="仿宋" w:hAnsi="仿宋" w:eastAsia="仿宋" w:cs="仿宋"/>
          <w:b/>
          <w:bCs/>
          <w:sz w:val="36"/>
          <w:szCs w:val="36"/>
          <w:highlight w:val="none"/>
        </w:rPr>
        <w:sectPr>
          <w:headerReference r:id="rId5" w:type="default"/>
          <w:footerReference r:id="rId6" w:type="default"/>
          <w:footerReference r:id="rId7" w:type="even"/>
          <w:pgSz w:w="11907" w:h="16840"/>
          <w:pgMar w:top="1134" w:right="1134" w:bottom="1134" w:left="1134" w:header="851" w:footer="992" w:gutter="0"/>
          <w:pgNumType w:fmt="numberInDash" w:start="1"/>
          <w:cols w:space="720" w:num="1"/>
          <w:docGrid w:linePitch="380" w:charSpace="-5735"/>
        </w:sectPr>
      </w:pPr>
    </w:p>
    <w:p w14:paraId="3351A667">
      <w:pPr>
        <w:pStyle w:val="2"/>
        <w:tabs>
          <w:tab w:val="left" w:pos="3360"/>
        </w:tabs>
        <w:spacing w:before="0" w:beforeLines="0" w:after="0" w:afterLines="0" w:line="360" w:lineRule="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rPr>
        <w:t xml:space="preserve">第一篇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Pr>
          <w:rFonts w:hint="eastAsia" w:ascii="仿宋" w:hAnsi="仿宋" w:eastAsia="仿宋" w:cs="仿宋"/>
          <w:b/>
          <w:bCs/>
          <w:sz w:val="36"/>
          <w:szCs w:val="36"/>
          <w:highlight w:val="none"/>
          <w:lang w:eastAsia="zh-CN"/>
        </w:rPr>
        <w:t>采购公告</w:t>
      </w:r>
      <w:bookmarkEnd w:id="18"/>
      <w:bookmarkEnd w:id="19"/>
    </w:p>
    <w:p w14:paraId="09D55E8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重庆市捷晟工程项目管理有限公司</w:t>
      </w:r>
      <w:r>
        <w:rPr>
          <w:rFonts w:hint="eastAsia" w:ascii="仿宋" w:hAnsi="仿宋" w:eastAsia="仿宋" w:cs="仿宋"/>
          <w:sz w:val="24"/>
          <w:szCs w:val="24"/>
          <w:highlight w:val="none"/>
        </w:rPr>
        <w:t>（以下简称：代理机构）接受</w:t>
      </w:r>
      <w:r>
        <w:rPr>
          <w:rFonts w:hint="eastAsia" w:ascii="仿宋" w:hAnsi="仿宋" w:eastAsia="仿宋" w:cs="仿宋"/>
          <w:sz w:val="24"/>
          <w:szCs w:val="24"/>
          <w:highlight w:val="none"/>
          <w:u w:val="single"/>
          <w:lang w:eastAsia="zh-CN"/>
        </w:rPr>
        <w:t>重庆市大足区人民医院</w:t>
      </w:r>
      <w:r>
        <w:rPr>
          <w:rFonts w:hint="eastAsia" w:ascii="仿宋" w:hAnsi="仿宋" w:eastAsia="仿宋" w:cs="仿宋"/>
          <w:sz w:val="24"/>
          <w:szCs w:val="24"/>
          <w:highlight w:val="none"/>
        </w:rPr>
        <w:t>的委托，对</w:t>
      </w:r>
      <w:r>
        <w:rPr>
          <w:rFonts w:hint="eastAsia" w:ascii="仿宋" w:hAnsi="仿宋" w:eastAsia="仿宋" w:cs="仿宋"/>
          <w:sz w:val="24"/>
          <w:szCs w:val="24"/>
          <w:highlight w:val="none"/>
          <w:u w:val="single"/>
          <w:lang w:eastAsia="zh-CN"/>
        </w:rPr>
        <w:t>大足区人民医院门诊二楼泌尿外科、肾内科诊疗中心装饰装修项目</w:t>
      </w:r>
      <w:r>
        <w:rPr>
          <w:rFonts w:hint="eastAsia" w:ascii="仿宋" w:hAnsi="仿宋" w:eastAsia="仿宋" w:cs="仿宋"/>
          <w:sz w:val="24"/>
          <w:szCs w:val="24"/>
          <w:highlight w:val="none"/>
        </w:rPr>
        <w:t>进行采购，欢迎有资格的供应商前来参加。</w:t>
      </w:r>
    </w:p>
    <w:p w14:paraId="290B869B">
      <w:pPr>
        <w:pStyle w:val="3"/>
        <w:numPr>
          <w:ilvl w:val="0"/>
          <w:numId w:val="0"/>
        </w:numPr>
        <w:spacing w:before="65" w:after="65"/>
        <w:ind w:left="602" w:leftChars="0"/>
        <w:rPr>
          <w:rFonts w:hint="eastAsia" w:ascii="仿宋" w:hAnsi="仿宋" w:eastAsia="仿宋" w:cs="仿宋"/>
          <w:color w:val="auto"/>
          <w:sz w:val="28"/>
          <w:szCs w:val="22"/>
          <w:highlight w:val="none"/>
        </w:rPr>
      </w:pPr>
    </w:p>
    <w:p w14:paraId="7159E7DF">
      <w:pPr>
        <w:pStyle w:val="3"/>
        <w:numPr>
          <w:ilvl w:val="0"/>
          <w:numId w:val="1"/>
        </w:numPr>
        <w:spacing w:before="65" w:after="65"/>
        <w:ind w:left="602" w:leftChars="0" w:firstLine="0" w:firstLineChars="0"/>
        <w:rPr>
          <w:rFonts w:hint="eastAsia" w:ascii="仿宋" w:hAnsi="仿宋" w:eastAsia="仿宋" w:cs="仿宋"/>
          <w:color w:val="auto"/>
          <w:sz w:val="28"/>
          <w:szCs w:val="22"/>
          <w:highlight w:val="none"/>
        </w:rPr>
      </w:pPr>
      <w:r>
        <w:rPr>
          <w:rFonts w:hint="eastAsia" w:ascii="仿宋" w:hAnsi="仿宋" w:eastAsia="仿宋" w:cs="仿宋"/>
          <w:color w:val="auto"/>
          <w:sz w:val="28"/>
          <w:szCs w:val="22"/>
          <w:highlight w:val="none"/>
        </w:rPr>
        <w:t>项目内容</w:t>
      </w:r>
      <w:bookmarkEnd w:id="20"/>
    </w:p>
    <w:p w14:paraId="2F079729">
      <w:pPr>
        <w:numPr>
          <w:ilvl w:val="0"/>
          <w:numId w:val="0"/>
        </w:numPr>
        <w:ind w:left="602" w:leftChars="0"/>
        <w:rPr>
          <w:rFonts w:hint="eastAsia"/>
        </w:rPr>
      </w:pPr>
    </w:p>
    <w:tbl>
      <w:tblPr>
        <w:tblStyle w:val="22"/>
        <w:tblW w:w="10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9"/>
        <w:gridCol w:w="1501"/>
        <w:gridCol w:w="1511"/>
        <w:gridCol w:w="1523"/>
        <w:gridCol w:w="1235"/>
        <w:gridCol w:w="1442"/>
      </w:tblGrid>
      <w:tr w14:paraId="06910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909" w:type="dxa"/>
            <w:vAlign w:val="center"/>
          </w:tcPr>
          <w:p w14:paraId="78C7CFE7">
            <w:pPr>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项目名称</w:t>
            </w:r>
          </w:p>
        </w:tc>
        <w:tc>
          <w:tcPr>
            <w:tcW w:w="1501" w:type="dxa"/>
            <w:vAlign w:val="center"/>
          </w:tcPr>
          <w:p w14:paraId="2A9D1DEF">
            <w:pPr>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rPr>
              <w:t>招标</w:t>
            </w:r>
            <w:r>
              <w:rPr>
                <w:rFonts w:hint="eastAsia" w:ascii="仿宋" w:hAnsi="仿宋" w:eastAsia="仿宋" w:cs="仿宋"/>
                <w:color w:val="auto"/>
                <w:highlight w:val="none"/>
              </w:rPr>
              <w:t>限价</w:t>
            </w:r>
          </w:p>
          <w:p w14:paraId="09A4639F">
            <w:pPr>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（元）</w:t>
            </w:r>
          </w:p>
        </w:tc>
        <w:tc>
          <w:tcPr>
            <w:tcW w:w="1511" w:type="dxa"/>
            <w:vAlign w:val="center"/>
          </w:tcPr>
          <w:p w14:paraId="0342CB99">
            <w:pPr>
              <w:ind w:firstLine="0" w:firstLineChars="0"/>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保证金（元）</w:t>
            </w:r>
          </w:p>
        </w:tc>
        <w:tc>
          <w:tcPr>
            <w:tcW w:w="1523" w:type="dxa"/>
            <w:vAlign w:val="center"/>
          </w:tcPr>
          <w:p w14:paraId="5F987BA8">
            <w:pPr>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资金来源</w:t>
            </w:r>
          </w:p>
        </w:tc>
        <w:tc>
          <w:tcPr>
            <w:tcW w:w="1235" w:type="dxa"/>
            <w:vAlign w:val="center"/>
          </w:tcPr>
          <w:p w14:paraId="42B9D5CA">
            <w:pPr>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成交供应商数量</w:t>
            </w:r>
          </w:p>
        </w:tc>
        <w:tc>
          <w:tcPr>
            <w:tcW w:w="1442" w:type="dxa"/>
            <w:vAlign w:val="center"/>
          </w:tcPr>
          <w:p w14:paraId="4759772F">
            <w:pPr>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备注</w:t>
            </w:r>
          </w:p>
        </w:tc>
      </w:tr>
      <w:tr w14:paraId="06023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2909" w:type="dxa"/>
            <w:vAlign w:val="center"/>
          </w:tcPr>
          <w:p w14:paraId="2ABFC7CB">
            <w:pPr>
              <w:ind w:firstLine="0" w:firstLineChars="0"/>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大足区人民医院门诊二楼泌尿外科、肾内科诊疗中心装饰装修项目</w:t>
            </w:r>
          </w:p>
        </w:tc>
        <w:tc>
          <w:tcPr>
            <w:tcW w:w="1501" w:type="dxa"/>
            <w:vAlign w:val="center"/>
          </w:tcPr>
          <w:p w14:paraId="029F3F2E">
            <w:pPr>
              <w:ind w:left="0" w:leftChars="0" w:firstLine="0" w:firstLineChars="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91835.78  </w:t>
            </w:r>
          </w:p>
        </w:tc>
        <w:tc>
          <w:tcPr>
            <w:tcW w:w="1511" w:type="dxa"/>
            <w:vAlign w:val="center"/>
          </w:tcPr>
          <w:p w14:paraId="556C60DB">
            <w:pPr>
              <w:ind w:firstLine="0" w:firstLineChars="0"/>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2000</w:t>
            </w:r>
          </w:p>
        </w:tc>
        <w:tc>
          <w:tcPr>
            <w:tcW w:w="1523" w:type="dxa"/>
            <w:vAlign w:val="center"/>
          </w:tcPr>
          <w:p w14:paraId="33E015CB">
            <w:pPr>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财政</w:t>
            </w:r>
            <w:r>
              <w:rPr>
                <w:rFonts w:hint="eastAsia" w:ascii="仿宋" w:hAnsi="仿宋" w:eastAsia="仿宋" w:cs="仿宋"/>
                <w:color w:val="auto"/>
                <w:highlight w:val="none"/>
              </w:rPr>
              <w:t>资金</w:t>
            </w:r>
          </w:p>
        </w:tc>
        <w:tc>
          <w:tcPr>
            <w:tcW w:w="1235" w:type="dxa"/>
            <w:vAlign w:val="center"/>
          </w:tcPr>
          <w:p w14:paraId="16D03A17">
            <w:pPr>
              <w:ind w:firstLine="0" w:firstLineChars="0"/>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w:t>
            </w:r>
          </w:p>
        </w:tc>
        <w:tc>
          <w:tcPr>
            <w:tcW w:w="1442" w:type="dxa"/>
            <w:vAlign w:val="center"/>
          </w:tcPr>
          <w:p w14:paraId="2924890E">
            <w:pPr>
              <w:ind w:firstLine="0" w:firstLineChars="0"/>
              <w:jc w:val="center"/>
              <w:rPr>
                <w:rFonts w:hint="eastAsia" w:ascii="仿宋" w:hAnsi="仿宋" w:eastAsia="仿宋" w:cs="仿宋"/>
                <w:color w:val="auto"/>
                <w:highlight w:val="none"/>
              </w:rPr>
            </w:pPr>
            <w:r>
              <w:rPr>
                <w:rFonts w:hint="eastAsia" w:ascii="仿宋" w:hAnsi="仿宋" w:eastAsia="仿宋" w:cs="仿宋"/>
                <w:color w:val="auto"/>
                <w:highlight w:val="none"/>
              </w:rPr>
              <w:t>不接受联合体投标</w:t>
            </w:r>
          </w:p>
        </w:tc>
      </w:tr>
    </w:tbl>
    <w:p w14:paraId="011EC610">
      <w:pPr>
        <w:pStyle w:val="3"/>
        <w:spacing w:beforeLines="0" w:afterLines="0" w:line="400" w:lineRule="exact"/>
        <w:ind w:firstLine="562" w:firstLineChars="200"/>
        <w:rPr>
          <w:rFonts w:hint="eastAsia" w:ascii="仿宋" w:hAnsi="仿宋" w:eastAsia="仿宋" w:cs="仿宋"/>
          <w:color w:val="auto"/>
          <w:sz w:val="28"/>
          <w:szCs w:val="22"/>
          <w:highlight w:val="none"/>
        </w:rPr>
      </w:pPr>
      <w:bookmarkStart w:id="21" w:name="_Toc29373"/>
    </w:p>
    <w:p w14:paraId="3C9AC333">
      <w:pPr>
        <w:pStyle w:val="3"/>
        <w:spacing w:beforeLines="0" w:afterLines="0" w:line="400" w:lineRule="exact"/>
        <w:ind w:firstLine="562" w:firstLineChars="200"/>
        <w:rPr>
          <w:rFonts w:hint="eastAsia" w:ascii="仿宋" w:hAnsi="仿宋" w:eastAsia="仿宋" w:cs="仿宋"/>
          <w:color w:val="auto"/>
          <w:sz w:val="28"/>
          <w:szCs w:val="22"/>
          <w:highlight w:val="none"/>
        </w:rPr>
      </w:pPr>
      <w:r>
        <w:rPr>
          <w:rFonts w:hint="eastAsia" w:ascii="仿宋" w:hAnsi="仿宋" w:eastAsia="仿宋" w:cs="仿宋"/>
          <w:color w:val="auto"/>
          <w:sz w:val="28"/>
          <w:szCs w:val="22"/>
          <w:highlight w:val="none"/>
        </w:rPr>
        <w:t>二、资格条件</w:t>
      </w:r>
      <w:bookmarkEnd w:id="21"/>
    </w:p>
    <w:p w14:paraId="206E8A30">
      <w:pPr>
        <w:wordWrap w:val="0"/>
        <w:spacing w:line="400" w:lineRule="exact"/>
        <w:ind w:firstLine="482"/>
        <w:rPr>
          <w:rFonts w:hint="eastAsia" w:ascii="仿宋" w:hAnsi="仿宋" w:eastAsia="仿宋" w:cs="仿宋"/>
          <w:b/>
          <w:bCs/>
          <w:color w:val="auto"/>
          <w:highlight w:val="none"/>
        </w:rPr>
      </w:pPr>
      <w:r>
        <w:rPr>
          <w:rFonts w:hint="eastAsia" w:ascii="仿宋" w:hAnsi="仿宋" w:eastAsia="仿宋" w:cs="仿宋"/>
          <w:b/>
          <w:bCs/>
          <w:color w:val="auto"/>
          <w:highlight w:val="none"/>
        </w:rPr>
        <w:t>（一）一般资质条件</w:t>
      </w:r>
    </w:p>
    <w:p w14:paraId="04107E5B">
      <w:pPr>
        <w:spacing w:line="360" w:lineRule="auto"/>
        <w:ind w:firstLine="480" w:firstLineChars="200"/>
        <w:rPr>
          <w:rFonts w:hint="eastAsia" w:ascii="仿宋" w:hAnsi="仿宋" w:eastAsia="仿宋" w:cs="仿宋"/>
          <w:b/>
          <w:bCs/>
          <w:color w:val="auto"/>
          <w:highlight w:val="none"/>
        </w:rPr>
      </w:pPr>
      <w:r>
        <w:rPr>
          <w:rFonts w:hint="eastAsia" w:ascii="仿宋" w:hAnsi="仿宋" w:eastAsia="仿宋" w:cs="仿宋"/>
          <w:sz w:val="24"/>
          <w:szCs w:val="24"/>
          <w:highlight w:val="none"/>
        </w:rPr>
        <w:t>合格的供应商应符合政府采购法第二十二条规定的基本条件：</w:t>
      </w:r>
    </w:p>
    <w:p w14:paraId="067A3B96">
      <w:pPr>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1.具有独立承担民事责任的能力；</w:t>
      </w:r>
    </w:p>
    <w:p w14:paraId="6176C841">
      <w:pPr>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2.具有良好的商业信誉和健全的财务会计制度；</w:t>
      </w:r>
    </w:p>
    <w:p w14:paraId="105AC138">
      <w:pPr>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3.具有履行合同所必需的设备和专业技术能力；</w:t>
      </w:r>
    </w:p>
    <w:p w14:paraId="5931BE26">
      <w:pPr>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4.有依法缴纳税收和社会保障资金的良好记录；</w:t>
      </w:r>
    </w:p>
    <w:p w14:paraId="664DAF70">
      <w:pPr>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5.参加政府采购活动前三年内，在经营活动中没有重大违法记录；</w:t>
      </w:r>
    </w:p>
    <w:p w14:paraId="6D9AE36E">
      <w:pPr>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6.法律、行政法规规定的其他条件。</w:t>
      </w:r>
    </w:p>
    <w:p w14:paraId="5186406B">
      <w:pPr>
        <w:keepNext w:val="0"/>
        <w:keepLines w:val="0"/>
        <w:pageBreakBefore w:val="0"/>
        <w:widowControl/>
        <w:kinsoku/>
        <w:wordWrap w:val="0"/>
        <w:overflowPunct/>
        <w:topLinePunct w:val="0"/>
        <w:autoSpaceDE/>
        <w:autoSpaceDN/>
        <w:bidi w:val="0"/>
        <w:adjustRightInd/>
        <w:snapToGrid/>
        <w:spacing w:line="360" w:lineRule="auto"/>
        <w:ind w:firstLine="480"/>
        <w:textAlignment w:val="auto"/>
        <w:rPr>
          <w:rFonts w:hint="default" w:ascii="仿宋" w:hAnsi="仿宋" w:eastAsia="仿宋" w:cs="仿宋"/>
          <w:color w:val="auto"/>
          <w:highlight w:val="none"/>
          <w:lang w:val="en-US" w:eastAsia="zh-CN"/>
        </w:rPr>
      </w:pPr>
      <w:r>
        <w:rPr>
          <w:rFonts w:hint="eastAsia" w:ascii="仿宋" w:hAnsi="仿宋" w:eastAsia="仿宋" w:cs="仿宋"/>
          <w:b/>
          <w:bCs/>
          <w:color w:val="auto"/>
          <w:highlight w:val="none"/>
        </w:rPr>
        <w:t>（二）特定资格条件</w:t>
      </w:r>
      <w:bookmarkStart w:id="22" w:name="_Toc21936"/>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lang w:val="en-US" w:eastAsia="zh-CN"/>
        </w:rPr>
        <w:t>无</w:t>
      </w:r>
    </w:p>
    <w:p w14:paraId="027FF49E">
      <w:pPr>
        <w:pStyle w:val="4"/>
        <w:spacing w:before="0" w:after="0" w:line="360" w:lineRule="auto"/>
        <w:ind w:firstLine="482" w:firstLineChars="200"/>
        <w:jc w:val="left"/>
        <w:outlineLvl w:val="0"/>
        <w:rPr>
          <w:rFonts w:hint="eastAsia" w:ascii="仿宋" w:hAnsi="仿宋" w:eastAsia="仿宋" w:cs="仿宋"/>
          <w:b/>
          <w:sz w:val="24"/>
          <w:szCs w:val="24"/>
          <w:highlight w:val="none"/>
        </w:rPr>
      </w:pPr>
      <w:bookmarkStart w:id="23" w:name="_Toc30283"/>
      <w:bookmarkStart w:id="24" w:name="_Toc30093"/>
      <w:bookmarkStart w:id="25" w:name="_Toc1996"/>
      <w:bookmarkStart w:id="26" w:name="_Toc14762"/>
      <w:bookmarkStart w:id="27" w:name="_Toc29229"/>
      <w:r>
        <w:rPr>
          <w:rFonts w:hint="eastAsia" w:ascii="仿宋" w:hAnsi="仿宋" w:eastAsia="仿宋" w:cs="仿宋"/>
          <w:b/>
          <w:sz w:val="24"/>
          <w:szCs w:val="24"/>
          <w:highlight w:val="none"/>
        </w:rPr>
        <w:t>四、</w:t>
      </w:r>
      <w:r>
        <w:rPr>
          <w:rFonts w:hint="eastAsia" w:ascii="仿宋" w:hAnsi="仿宋" w:eastAsia="仿宋" w:cs="仿宋"/>
          <w:b/>
          <w:sz w:val="24"/>
          <w:szCs w:val="24"/>
          <w:highlight w:val="none"/>
          <w:lang w:eastAsia="zh-CN"/>
        </w:rPr>
        <w:t>采购</w:t>
      </w:r>
      <w:r>
        <w:rPr>
          <w:rFonts w:hint="eastAsia" w:ascii="仿宋" w:hAnsi="仿宋" w:eastAsia="仿宋" w:cs="仿宋"/>
          <w:b/>
          <w:sz w:val="24"/>
          <w:szCs w:val="24"/>
          <w:highlight w:val="none"/>
        </w:rPr>
        <w:t>相关说明</w:t>
      </w:r>
      <w:bookmarkEnd w:id="23"/>
      <w:bookmarkEnd w:id="24"/>
      <w:bookmarkEnd w:id="25"/>
      <w:bookmarkEnd w:id="26"/>
      <w:bookmarkEnd w:id="27"/>
    </w:p>
    <w:p w14:paraId="78020774">
      <w:pPr>
        <w:spacing w:line="360" w:lineRule="auto"/>
        <w:ind w:firstLine="48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（一）</w:t>
      </w:r>
      <w:bookmarkStart w:id="28" w:name="字"/>
      <w:r>
        <w:rPr>
          <w:rFonts w:hint="eastAsia" w:ascii="仿宋" w:hAnsi="仿宋" w:eastAsia="仿宋" w:cs="仿宋"/>
          <w:color w:val="auto"/>
          <w:highlight w:val="none"/>
          <w:lang w:val="en-US" w:eastAsia="zh-CN"/>
        </w:rPr>
        <w:t>根据</w:t>
      </w:r>
      <w:bookmarkEnd w:id="28"/>
      <w:r>
        <w:rPr>
          <w:rFonts w:hint="eastAsia" w:ascii="仿宋" w:hAnsi="仿宋" w:eastAsia="仿宋" w:cs="仿宋"/>
          <w:color w:val="auto"/>
          <w:highlight w:val="none"/>
          <w:lang w:val="en-US" w:eastAsia="zh-CN"/>
        </w:rPr>
        <w:t>相关规定，供应商应按要求进行注册，通过行采家网（https://www.gec123.com/），登记加入“行采家采购供应商库。</w:t>
      </w:r>
    </w:p>
    <w:p w14:paraId="369772FF">
      <w:pPr>
        <w:spacing w:line="360" w:lineRule="auto"/>
        <w:ind w:firstLine="48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二）凡有意参加采购的供应商，请在招标代理机构领取或在行采家（https://www.gec123.com/）下载本项目采购文件以及图纸、补遗等开标前公布的所有项目资料，无论供应商领取或下载与否，均视为已知晓所有采购内容。</w:t>
      </w:r>
    </w:p>
    <w:p w14:paraId="73ECE7B1">
      <w:pPr>
        <w:spacing w:line="360" w:lineRule="auto"/>
        <w:ind w:firstLine="480" w:firstLineChars="200"/>
        <w:jc w:val="both"/>
        <w:rPr>
          <w:rFonts w:hint="eastAsia" w:ascii="仿宋" w:hAnsi="仿宋" w:eastAsia="仿宋" w:cs="仿宋"/>
          <w:color w:val="auto"/>
          <w:highlight w:val="none"/>
          <w:lang w:val="en-US" w:eastAsia="zh-CN"/>
        </w:rPr>
      </w:pPr>
      <w:bookmarkStart w:id="29" w:name="_Toc15752"/>
      <w:r>
        <w:rPr>
          <w:rFonts w:hint="eastAsia" w:ascii="仿宋" w:hAnsi="仿宋" w:eastAsia="仿宋" w:cs="仿宋"/>
          <w:color w:val="auto"/>
          <w:highlight w:val="none"/>
          <w:lang w:val="en-US" w:eastAsia="zh-CN"/>
        </w:rPr>
        <w:t>（三）采购文件公告期限</w:t>
      </w:r>
      <w:bookmarkEnd w:id="29"/>
    </w:p>
    <w:p w14:paraId="3932C474">
      <w:pPr>
        <w:spacing w:line="360" w:lineRule="auto"/>
        <w:ind w:firstLine="48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自公告发布时间不少于三个工作日。</w:t>
      </w:r>
    </w:p>
    <w:p w14:paraId="1F491C88">
      <w:pPr>
        <w:spacing w:line="360" w:lineRule="auto"/>
        <w:ind w:firstLine="48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（四）采购文件发售</w:t>
      </w:r>
    </w:p>
    <w:p w14:paraId="1528ADB5">
      <w:pPr>
        <w:spacing w:line="360" w:lineRule="auto"/>
        <w:ind w:firstLine="48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1、采购文件发售期：2025年  月     日至2025年   月    日12:00（工作时间）。</w:t>
      </w:r>
    </w:p>
    <w:p w14:paraId="6073F0AC">
      <w:pPr>
        <w:spacing w:line="360" w:lineRule="auto"/>
        <w:ind w:firstLine="48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2、采购文件售价：人民币500元/份（售后不退）。</w:t>
      </w:r>
    </w:p>
    <w:p w14:paraId="304A5757">
      <w:pPr>
        <w:spacing w:line="360" w:lineRule="auto"/>
        <w:ind w:firstLine="480" w:firstLineChars="200"/>
        <w:jc w:val="both"/>
        <w:rPr>
          <w:rFonts w:hint="eastAsia" w:ascii="仿宋" w:hAnsi="仿宋" w:eastAsia="仿宋" w:cs="仿宋"/>
          <w:color w:val="auto"/>
          <w:highlight w:val="none"/>
          <w:lang w:val="en-US" w:eastAsia="zh-CN"/>
        </w:rPr>
      </w:pPr>
      <w:bookmarkStart w:id="30" w:name="_Toc373860294"/>
      <w:r>
        <w:rPr>
          <w:rFonts w:hint="eastAsia" w:ascii="仿宋" w:hAnsi="仿宋" w:eastAsia="仿宋" w:cs="仿宋"/>
          <w:color w:val="auto"/>
          <w:highlight w:val="none"/>
          <w:lang w:val="en-US" w:eastAsia="zh-CN"/>
        </w:rPr>
        <w:t>3.报名方式：</w:t>
      </w:r>
    </w:p>
    <w:p w14:paraId="4996FC2F">
      <w:pPr>
        <w:spacing w:line="360" w:lineRule="auto"/>
        <w:ind w:firstLine="48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xml:space="preserve">在规定的报名时间内，供应商到重庆市捷晟工程项目管理有限公司现场登记递交《采购文件发售登记表》（格式详见附件），未在规定时间内报名的供应商，响应文件恕不接收。  </w:t>
      </w:r>
    </w:p>
    <w:p w14:paraId="60E3291F">
      <w:pPr>
        <w:spacing w:line="360" w:lineRule="auto"/>
        <w:ind w:firstLine="48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（五）供应商须满足以下三种要件，其响应文件才被接受：</w:t>
      </w:r>
    </w:p>
    <w:p w14:paraId="381B7886">
      <w:pPr>
        <w:spacing w:line="360" w:lineRule="auto"/>
        <w:ind w:firstLine="48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1、提交投标保证金银行转账凭据，加盖供应商公章；</w:t>
      </w:r>
    </w:p>
    <w:p w14:paraId="201680B1">
      <w:pPr>
        <w:spacing w:line="360" w:lineRule="auto"/>
        <w:ind w:firstLine="48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2、递交供应商银行“基本账户信息”或“开户许可证”复印件，加盖供应商公章；</w:t>
      </w:r>
    </w:p>
    <w:p w14:paraId="05DF1E6E">
      <w:pPr>
        <w:spacing w:line="360" w:lineRule="auto"/>
        <w:ind w:firstLine="48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3、递交项目报名表，加盖供应商公章；</w:t>
      </w:r>
    </w:p>
    <w:p w14:paraId="670A0475">
      <w:pPr>
        <w:spacing w:line="360" w:lineRule="auto"/>
        <w:ind w:firstLine="48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4、按规定递交投标文件。</w:t>
      </w:r>
    </w:p>
    <w:p w14:paraId="074DD329">
      <w:pPr>
        <w:spacing w:line="360" w:lineRule="auto"/>
        <w:ind w:firstLine="480" w:firstLineChars="200"/>
        <w:jc w:val="both"/>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（六）响应文件递交开始时间：2025年   月   日北京时间09:00</w:t>
      </w:r>
    </w:p>
    <w:p w14:paraId="5B941DA2">
      <w:pPr>
        <w:spacing w:line="360" w:lineRule="auto"/>
        <w:ind w:firstLine="480" w:firstLineChars="200"/>
        <w:jc w:val="both"/>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（七）响应文件递交截止时间：2025年   月   日北京时间09:30</w:t>
      </w:r>
    </w:p>
    <w:p w14:paraId="06C2298E">
      <w:pPr>
        <w:spacing w:line="360" w:lineRule="auto"/>
        <w:ind w:firstLine="480" w:firstLineChars="200"/>
        <w:jc w:val="both"/>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（八）采购开始时间：2025年   月    日北京时间09:30</w:t>
      </w:r>
    </w:p>
    <w:p w14:paraId="7DD430DC">
      <w:pPr>
        <w:spacing w:line="360" w:lineRule="auto"/>
        <w:ind w:firstLine="48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（九）响应文件递交地点：重庆市捷晟工程项目管理有限公司（重庆市大足区蓝湖星空5栋商业楼4F）</w:t>
      </w:r>
    </w:p>
    <w:p w14:paraId="0F6BCA22">
      <w:pPr>
        <w:spacing w:line="360" w:lineRule="auto"/>
        <w:ind w:firstLine="480" w:firstLineChars="200"/>
        <w:jc w:val="both"/>
        <w:rPr>
          <w:rFonts w:hint="eastAsia" w:ascii="仿宋" w:hAnsi="仿宋" w:eastAsia="仿宋" w:cs="仿宋"/>
          <w:color w:val="auto"/>
          <w:highlight w:val="none"/>
          <w:lang w:val="en-US" w:eastAsia="zh-CN"/>
        </w:rPr>
      </w:pPr>
      <w:bookmarkStart w:id="31" w:name="_Toc12443"/>
      <w:bookmarkStart w:id="32" w:name="_Toc18338"/>
      <w:bookmarkStart w:id="33" w:name="_Toc29579"/>
      <w:bookmarkStart w:id="34" w:name="_Toc13255"/>
      <w:bookmarkStart w:id="35" w:name="_Toc6346"/>
      <w:bookmarkStart w:id="36" w:name="_Toc31519"/>
      <w:bookmarkStart w:id="37" w:name="_Toc26457"/>
      <w:bookmarkStart w:id="38" w:name="_Toc14026"/>
      <w:bookmarkStart w:id="39" w:name="_Toc21554"/>
      <w:bookmarkStart w:id="40" w:name="_Toc113094899"/>
      <w:bookmarkStart w:id="41" w:name="_Toc8142"/>
      <w:bookmarkStart w:id="42" w:name="_Toc26621"/>
      <w:r>
        <w:rPr>
          <w:rFonts w:hint="eastAsia" w:ascii="仿宋" w:hAnsi="仿宋" w:eastAsia="仿宋" w:cs="仿宋"/>
          <w:color w:val="auto"/>
          <w:highlight w:val="none"/>
          <w:lang w:val="en-US" w:eastAsia="zh-CN"/>
        </w:rPr>
        <w:t>五、保证金</w:t>
      </w:r>
      <w:bookmarkEnd w:id="31"/>
      <w:bookmarkEnd w:id="32"/>
      <w:bookmarkEnd w:id="33"/>
      <w:bookmarkEnd w:id="34"/>
      <w:bookmarkEnd w:id="35"/>
      <w:bookmarkEnd w:id="36"/>
      <w:bookmarkEnd w:id="37"/>
      <w:bookmarkEnd w:id="38"/>
      <w:bookmarkEnd w:id="39"/>
      <w:bookmarkEnd w:id="40"/>
      <w:bookmarkEnd w:id="41"/>
      <w:bookmarkEnd w:id="42"/>
    </w:p>
    <w:p w14:paraId="49335E78">
      <w:pPr>
        <w:spacing w:line="360" w:lineRule="auto"/>
        <w:ind w:firstLine="48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（一）保证金递交</w:t>
      </w:r>
    </w:p>
    <w:p w14:paraId="1251093F">
      <w:pPr>
        <w:spacing w:line="360" w:lineRule="auto"/>
        <w:ind w:firstLine="48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供应商须按本项目规定的保证金金额进行缴纳（保证金金额详见本篇“一、采购公告”），由供应商从其基本账户将保证金汇至以下指定账户，保证金的开始缴纳时间为采购公告发布之日，保证金的到账截止时间为投标前一天中午12：00，供应商在银行转账汇款时，须充分考虑转账汇款的时间差风险，如同城转账、异地转账或汇款、跨行转账或电汇的时间要求。供应商应在银行转账（汇款）凭证备注栏中注明“投标保证金—诊疗中心装饰项目”，不按要求填写备注和缴纳保证金入指定账户视为无效投标，由供应商自行承担。</w:t>
      </w:r>
    </w:p>
    <w:p w14:paraId="4DDE4501">
      <w:pPr>
        <w:spacing w:line="360" w:lineRule="auto"/>
        <w:ind w:firstLine="48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投标保证金缴纳账户：</w:t>
      </w:r>
    </w:p>
    <w:p w14:paraId="042F1AB9">
      <w:pPr>
        <w:spacing w:line="360" w:lineRule="auto"/>
        <w:ind w:firstLine="48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户  名：重庆市捷晟工程项目管理有限公司大足分公司</w:t>
      </w:r>
    </w:p>
    <w:p w14:paraId="7F688C9C">
      <w:pPr>
        <w:spacing w:line="360" w:lineRule="auto"/>
        <w:ind w:firstLine="48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开户行：工商银行重庆大足支行</w:t>
      </w:r>
    </w:p>
    <w:p w14:paraId="041DA633">
      <w:pPr>
        <w:spacing w:line="360" w:lineRule="auto"/>
        <w:ind w:firstLine="480" w:firstLineChars="200"/>
        <w:jc w:val="both"/>
        <w:rPr>
          <w:rFonts w:hint="eastAsia" w:ascii="仿宋" w:hAnsi="仿宋" w:eastAsia="仿宋" w:cs="仿宋"/>
          <w:color w:val="0000FF"/>
          <w:highlight w:val="none"/>
          <w:lang w:val="en-US" w:eastAsia="zh-CN"/>
        </w:rPr>
      </w:pPr>
      <w:r>
        <w:rPr>
          <w:rFonts w:hint="eastAsia" w:ascii="仿宋" w:hAnsi="仿宋" w:eastAsia="仿宋" w:cs="仿宋"/>
          <w:color w:val="auto"/>
          <w:highlight w:val="none"/>
          <w:lang w:val="en-US" w:eastAsia="zh-CN"/>
        </w:rPr>
        <w:t>账号：3100096309100065970</w:t>
      </w:r>
    </w:p>
    <w:p w14:paraId="67C4F434">
      <w:pPr>
        <w:spacing w:line="360" w:lineRule="auto"/>
        <w:ind w:firstLine="48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2、保证金必须按采购文件规定的时间和金额缴纳。</w:t>
      </w:r>
    </w:p>
    <w:p w14:paraId="2EC1FE69">
      <w:pPr>
        <w:spacing w:line="360" w:lineRule="auto"/>
        <w:ind w:firstLine="48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（二）保证金退还方式</w:t>
      </w:r>
    </w:p>
    <w:bookmarkEnd w:id="30"/>
    <w:p w14:paraId="64D079D8">
      <w:pPr>
        <w:spacing w:line="360" w:lineRule="auto"/>
        <w:ind w:firstLine="480" w:firstLineChars="200"/>
        <w:jc w:val="both"/>
        <w:rPr>
          <w:rFonts w:hint="eastAsia" w:ascii="仿宋" w:hAnsi="仿宋" w:eastAsia="仿宋" w:cs="仿宋"/>
          <w:color w:val="auto"/>
          <w:highlight w:val="none"/>
          <w:lang w:val="en-US" w:eastAsia="zh-CN"/>
        </w:rPr>
      </w:pPr>
      <w:bookmarkStart w:id="43" w:name="_Toc113094900"/>
      <w:bookmarkStart w:id="44" w:name="_Toc14925"/>
      <w:bookmarkStart w:id="45" w:name="_Toc12965"/>
      <w:bookmarkStart w:id="46" w:name="_Toc485108772"/>
      <w:bookmarkStart w:id="47" w:name="_Toc12380"/>
      <w:bookmarkStart w:id="48" w:name="_Toc13139"/>
      <w:bookmarkStart w:id="49" w:name="_Toc27646"/>
      <w:bookmarkStart w:id="50" w:name="_Toc17693"/>
      <w:bookmarkStart w:id="51" w:name="_Toc15466"/>
      <w:bookmarkStart w:id="52" w:name="_Toc9771"/>
      <w:bookmarkStart w:id="53" w:name="_Toc5125"/>
      <w:bookmarkStart w:id="54" w:name="_Toc8065"/>
      <w:r>
        <w:rPr>
          <w:rFonts w:hint="eastAsia" w:ascii="仿宋" w:hAnsi="仿宋" w:eastAsia="仿宋" w:cs="仿宋"/>
          <w:color w:val="auto"/>
          <w:highlight w:val="none"/>
          <w:lang w:val="en-US" w:eastAsia="zh-CN"/>
        </w:rPr>
        <w:t>（1）未成交供应商的投标保证金，在中标通知书发出后，重庆市捷晟工程项目管理有限公司在五个工作日内按来款渠道直接退还。</w:t>
      </w:r>
    </w:p>
    <w:p w14:paraId="31B3E156">
      <w:pPr>
        <w:spacing w:line="360" w:lineRule="auto"/>
        <w:ind w:firstLine="48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（2）成交供应商的投标保证金，在成交供应商与采购人将签订的合同送达重庆市捷晟工程项目管理有限公司后，五个工作日内按资金来款渠道直接退还。</w:t>
      </w:r>
    </w:p>
    <w:p w14:paraId="079279DF">
      <w:pPr>
        <w:spacing w:line="360" w:lineRule="auto"/>
        <w:ind w:firstLine="48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特别提醒：为确保保证金按规定时间退还，自政府采购合同签订之日起2个工作日内，成交供应商应将合同原件送达重庆市捷晟工程项目管理有限公司。否则，造成保证金延迟退还，责任自负。</w:t>
      </w:r>
    </w:p>
    <w:p w14:paraId="00816165">
      <w:pPr>
        <w:spacing w:line="360" w:lineRule="auto"/>
        <w:ind w:firstLine="48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六、其它有关规定</w:t>
      </w:r>
      <w:bookmarkEnd w:id="43"/>
      <w:bookmarkEnd w:id="44"/>
      <w:bookmarkEnd w:id="45"/>
      <w:bookmarkEnd w:id="46"/>
      <w:bookmarkEnd w:id="47"/>
      <w:bookmarkEnd w:id="48"/>
      <w:bookmarkEnd w:id="49"/>
      <w:bookmarkEnd w:id="50"/>
      <w:bookmarkEnd w:id="51"/>
      <w:bookmarkEnd w:id="52"/>
      <w:bookmarkEnd w:id="53"/>
      <w:bookmarkEnd w:id="54"/>
    </w:p>
    <w:p w14:paraId="2DC9D2FE">
      <w:pPr>
        <w:spacing w:line="360" w:lineRule="auto"/>
        <w:ind w:firstLine="48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（一）单位负责人为同一人或者存在直接控股、管理关系的不同供应商，只允许其中一家供应商参与本次采购活动。</w:t>
      </w:r>
    </w:p>
    <w:p w14:paraId="218A32E3">
      <w:pPr>
        <w:spacing w:line="360" w:lineRule="auto"/>
        <w:ind w:firstLine="48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二）本项目在响应文件提交截止时间前发布的采购文件及补遗文件（如果有）一律在行采家（https://www.gec123.com/）上发布，请各供应商注意下载；无论供应商下载与否，均视同供应商已知晓本项目采购文件、补遗文件（如果有）的内容。</w:t>
      </w:r>
    </w:p>
    <w:p w14:paraId="6F05E621">
      <w:pPr>
        <w:spacing w:line="360" w:lineRule="auto"/>
        <w:ind w:firstLine="48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（三）超过响应文件截止时间递交的响应文件，恕不接收。</w:t>
      </w:r>
    </w:p>
    <w:p w14:paraId="76725B11">
      <w:pPr>
        <w:spacing w:line="360" w:lineRule="auto"/>
        <w:ind w:firstLine="48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（四）采购费用：无论采购结果如何，供应商参与本项目采购的所有费用均应由供应商自行承担。</w:t>
      </w:r>
    </w:p>
    <w:p w14:paraId="4546693F">
      <w:pPr>
        <w:spacing w:line="360" w:lineRule="auto"/>
        <w:ind w:firstLine="480" w:firstLineChars="200"/>
        <w:jc w:val="both"/>
        <w:rPr>
          <w:rFonts w:hint="eastAsia" w:ascii="仿宋" w:hAnsi="仿宋" w:eastAsia="仿宋" w:cs="仿宋"/>
          <w:color w:val="auto"/>
          <w:highlight w:val="none"/>
          <w:lang w:val="en-US" w:eastAsia="zh-CN"/>
        </w:rPr>
      </w:pPr>
      <w:bookmarkStart w:id="55" w:name="_Toc32055"/>
      <w:bookmarkStart w:id="56" w:name="_Toc485108773"/>
      <w:bookmarkStart w:id="57" w:name="_Toc27864"/>
      <w:r>
        <w:rPr>
          <w:rFonts w:hint="eastAsia" w:ascii="仿宋" w:hAnsi="仿宋" w:eastAsia="仿宋" w:cs="仿宋"/>
          <w:color w:val="auto"/>
          <w:highlight w:val="none"/>
          <w:lang w:val="en-US" w:eastAsia="zh-CN"/>
        </w:rPr>
        <w:t>（五）本项目不接受联合体响应，否则按无效处理。</w:t>
      </w:r>
    </w:p>
    <w:p w14:paraId="1CB43FAC">
      <w:pPr>
        <w:spacing w:line="360" w:lineRule="auto"/>
        <w:ind w:firstLine="48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（六）本项目不接受合同分包，否则按无效处理。</w:t>
      </w:r>
    </w:p>
    <w:p w14:paraId="1ECB43C0">
      <w:pPr>
        <w:spacing w:line="360" w:lineRule="auto"/>
        <w:ind w:firstLine="48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七）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bookmarkStart w:id="58" w:name="_Toc22982"/>
      <w:bookmarkStart w:id="59" w:name="_Toc13148"/>
      <w:bookmarkStart w:id="60" w:name="_Toc113094901"/>
      <w:bookmarkStart w:id="61" w:name="_Toc4360"/>
      <w:bookmarkStart w:id="62" w:name="_Toc5829"/>
      <w:bookmarkStart w:id="63" w:name="_Toc30577"/>
    </w:p>
    <w:p w14:paraId="3F2C4190">
      <w:pPr>
        <w:spacing w:line="360" w:lineRule="auto"/>
        <w:ind w:firstLine="480" w:firstLineChars="200"/>
        <w:jc w:val="both"/>
        <w:rPr>
          <w:rFonts w:hint="eastAsia" w:ascii="仿宋" w:hAnsi="仿宋" w:eastAsia="仿宋" w:cs="仿宋"/>
          <w:color w:val="auto"/>
          <w:highlight w:val="none"/>
          <w:lang w:val="en-US" w:eastAsia="zh-CN"/>
        </w:rPr>
      </w:pPr>
      <w:bookmarkStart w:id="64" w:name="_Toc22000"/>
      <w:bookmarkStart w:id="65" w:name="_Toc1094"/>
      <w:r>
        <w:rPr>
          <w:rFonts w:hint="eastAsia" w:ascii="仿宋" w:hAnsi="仿宋" w:eastAsia="仿宋" w:cs="仿宋"/>
          <w:color w:val="auto"/>
          <w:highlight w:val="none"/>
          <w:lang w:val="en-US" w:eastAsia="zh-CN"/>
        </w:rPr>
        <w:t>七、联系方式</w:t>
      </w:r>
      <w:bookmarkEnd w:id="55"/>
      <w:bookmarkEnd w:id="56"/>
      <w:bookmarkEnd w:id="57"/>
      <w:bookmarkEnd w:id="58"/>
      <w:bookmarkEnd w:id="59"/>
      <w:bookmarkEnd w:id="60"/>
      <w:bookmarkEnd w:id="61"/>
      <w:bookmarkEnd w:id="62"/>
      <w:bookmarkEnd w:id="63"/>
      <w:bookmarkEnd w:id="64"/>
      <w:bookmarkEnd w:id="65"/>
    </w:p>
    <w:p w14:paraId="729C8C45">
      <w:pPr>
        <w:spacing w:line="360" w:lineRule="auto"/>
        <w:ind w:firstLine="48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（一）采购人：重庆市大足区人民医院</w:t>
      </w:r>
    </w:p>
    <w:p w14:paraId="1794D2EC">
      <w:pPr>
        <w:spacing w:line="360" w:lineRule="auto"/>
        <w:ind w:firstLine="48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联系人：魏老师</w:t>
      </w:r>
    </w:p>
    <w:p w14:paraId="1049E1F2">
      <w:pPr>
        <w:spacing w:line="360" w:lineRule="auto"/>
        <w:ind w:firstLine="48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电  话：</w:t>
      </w:r>
      <w:bookmarkStart w:id="66" w:name="OLE_LINK11"/>
      <w:r>
        <w:rPr>
          <w:rFonts w:hint="eastAsia" w:ascii="宋体" w:hAnsi="宋体" w:cs="宋体"/>
          <w:color w:val="auto"/>
          <w:sz w:val="24"/>
          <w:szCs w:val="24"/>
          <w:highlight w:val="none"/>
        </w:rPr>
        <w:t>023-</w:t>
      </w:r>
      <w:bookmarkEnd w:id="66"/>
      <w:r>
        <w:rPr>
          <w:rFonts w:hint="eastAsia" w:ascii="宋体" w:hAnsi="宋体" w:cs="宋体"/>
          <w:color w:val="auto"/>
          <w:sz w:val="24"/>
          <w:szCs w:val="24"/>
          <w:highlight w:val="none"/>
          <w:lang w:val="en-US" w:eastAsia="zh-CN"/>
        </w:rPr>
        <w:t>43627055</w:t>
      </w:r>
    </w:p>
    <w:p w14:paraId="54D17443">
      <w:pPr>
        <w:spacing w:line="360" w:lineRule="auto"/>
        <w:ind w:firstLine="480" w:firstLineChars="200"/>
        <w:jc w:val="both"/>
        <w:rPr>
          <w:rFonts w:hint="default" w:ascii="仿宋" w:hAnsi="仿宋" w:eastAsia="仿宋" w:cs="仿宋"/>
          <w:color w:val="auto"/>
          <w:highlight w:val="none"/>
          <w:lang w:val="en-US" w:eastAsia="zh-CN"/>
        </w:rPr>
      </w:pPr>
    </w:p>
    <w:p w14:paraId="5547C08B">
      <w:pPr>
        <w:spacing w:line="360" w:lineRule="auto"/>
        <w:ind w:firstLine="480" w:firstLineChars="200"/>
        <w:jc w:val="both"/>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地  址：重庆市大足区二环南路1073号</w:t>
      </w:r>
    </w:p>
    <w:p w14:paraId="624E45D8">
      <w:pPr>
        <w:spacing w:line="360" w:lineRule="auto"/>
        <w:ind w:firstLine="48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（二）采购代理机构：重庆市捷晟工程项目管理有限公司</w:t>
      </w:r>
    </w:p>
    <w:p w14:paraId="06DFE146">
      <w:pPr>
        <w:spacing w:line="360" w:lineRule="auto"/>
        <w:ind w:firstLine="48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业务联系人：蒋老师</w:t>
      </w:r>
    </w:p>
    <w:p w14:paraId="0B5E6656">
      <w:pPr>
        <w:spacing w:line="360" w:lineRule="auto"/>
        <w:ind w:firstLine="480" w:firstLineChars="200"/>
        <w:jc w:val="both"/>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电  话：17723536233</w:t>
      </w:r>
    </w:p>
    <w:p w14:paraId="374E62E2">
      <w:pPr>
        <w:spacing w:line="360" w:lineRule="auto"/>
        <w:ind w:firstLine="480" w:firstLineChars="20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地  址：重庆市大足区蓝湖星空5栋商业楼4F</w:t>
      </w:r>
    </w:p>
    <w:p w14:paraId="1BB56EDE">
      <w:pPr>
        <w:pageBreakBefore w:val="0"/>
        <w:kinsoku/>
        <w:overflowPunct/>
        <w:topLinePunct w:val="0"/>
        <w:autoSpaceDE/>
        <w:autoSpaceDN/>
        <w:bidi w:val="0"/>
        <w:adjustRightInd/>
        <w:snapToGrid/>
        <w:spacing w:line="400" w:lineRule="exact"/>
        <w:ind w:left="0" w:leftChars="0" w:firstLine="562" w:firstLineChars="200"/>
        <w:textAlignment w:val="auto"/>
        <w:rPr>
          <w:rFonts w:hint="eastAsia" w:ascii="仿宋" w:hAnsi="仿宋" w:eastAsia="仿宋" w:cs="仿宋"/>
          <w:b/>
          <w:bCs/>
          <w:color w:val="auto"/>
          <w:sz w:val="28"/>
          <w:szCs w:val="22"/>
          <w:highlight w:val="none"/>
        </w:rPr>
      </w:pPr>
      <w:bookmarkStart w:id="67" w:name="_Toc26782"/>
    </w:p>
    <w:p w14:paraId="2D307E04">
      <w:pPr>
        <w:pageBreakBefore w:val="0"/>
        <w:kinsoku/>
        <w:overflowPunct/>
        <w:topLinePunct w:val="0"/>
        <w:autoSpaceDE/>
        <w:autoSpaceDN/>
        <w:bidi w:val="0"/>
        <w:adjustRightInd/>
        <w:snapToGrid/>
        <w:spacing w:line="400" w:lineRule="exact"/>
        <w:ind w:left="0" w:leftChars="0" w:firstLine="562" w:firstLineChars="200"/>
        <w:textAlignment w:val="auto"/>
        <w:rPr>
          <w:rFonts w:hint="eastAsia" w:ascii="仿宋" w:hAnsi="仿宋" w:eastAsia="仿宋" w:cs="仿宋"/>
          <w:b/>
          <w:bCs/>
          <w:color w:val="auto"/>
          <w:sz w:val="28"/>
          <w:szCs w:val="22"/>
          <w:highlight w:val="none"/>
        </w:rPr>
      </w:pPr>
    </w:p>
    <w:p w14:paraId="040C69FD">
      <w:pPr>
        <w:pageBreakBefore w:val="0"/>
        <w:kinsoku/>
        <w:overflowPunct/>
        <w:topLinePunct w:val="0"/>
        <w:autoSpaceDE/>
        <w:autoSpaceDN/>
        <w:bidi w:val="0"/>
        <w:adjustRightInd/>
        <w:snapToGrid/>
        <w:spacing w:line="400" w:lineRule="exact"/>
        <w:ind w:left="0" w:leftChars="0" w:firstLine="562" w:firstLineChars="200"/>
        <w:textAlignment w:val="auto"/>
        <w:rPr>
          <w:rFonts w:hint="eastAsia" w:ascii="仿宋" w:hAnsi="仿宋" w:eastAsia="仿宋" w:cs="仿宋"/>
          <w:b/>
          <w:bCs/>
          <w:color w:val="auto"/>
          <w:sz w:val="28"/>
          <w:szCs w:val="22"/>
          <w:highlight w:val="none"/>
        </w:rPr>
      </w:pPr>
    </w:p>
    <w:p w14:paraId="44C5BEF9">
      <w:pPr>
        <w:pageBreakBefore w:val="0"/>
        <w:kinsoku/>
        <w:overflowPunct/>
        <w:topLinePunct w:val="0"/>
        <w:autoSpaceDE/>
        <w:autoSpaceDN/>
        <w:bidi w:val="0"/>
        <w:adjustRightInd/>
        <w:snapToGrid/>
        <w:spacing w:line="400" w:lineRule="exact"/>
        <w:ind w:left="0" w:leftChars="0" w:firstLine="562" w:firstLineChars="200"/>
        <w:textAlignment w:val="auto"/>
        <w:rPr>
          <w:rFonts w:hint="eastAsia" w:ascii="仿宋" w:hAnsi="仿宋" w:eastAsia="仿宋" w:cs="仿宋"/>
          <w:b/>
          <w:bCs/>
          <w:color w:val="auto"/>
          <w:sz w:val="28"/>
          <w:szCs w:val="22"/>
          <w:highlight w:val="none"/>
        </w:rPr>
      </w:pPr>
    </w:p>
    <w:p w14:paraId="2B5C5B24">
      <w:pPr>
        <w:pageBreakBefore w:val="0"/>
        <w:kinsoku/>
        <w:overflowPunct/>
        <w:topLinePunct w:val="0"/>
        <w:autoSpaceDE/>
        <w:autoSpaceDN/>
        <w:bidi w:val="0"/>
        <w:adjustRightInd/>
        <w:snapToGrid/>
        <w:spacing w:line="400" w:lineRule="exact"/>
        <w:ind w:left="0" w:leftChars="0" w:firstLine="562" w:firstLineChars="200"/>
        <w:textAlignment w:val="auto"/>
        <w:rPr>
          <w:rFonts w:hint="eastAsia" w:ascii="仿宋" w:hAnsi="仿宋" w:eastAsia="仿宋" w:cs="仿宋"/>
          <w:b/>
          <w:bCs/>
          <w:color w:val="auto"/>
          <w:sz w:val="28"/>
          <w:szCs w:val="22"/>
          <w:highlight w:val="none"/>
        </w:rPr>
      </w:pPr>
    </w:p>
    <w:p w14:paraId="4BF995BE">
      <w:pPr>
        <w:pageBreakBefore w:val="0"/>
        <w:kinsoku/>
        <w:overflowPunct/>
        <w:topLinePunct w:val="0"/>
        <w:autoSpaceDE/>
        <w:autoSpaceDN/>
        <w:bidi w:val="0"/>
        <w:adjustRightInd/>
        <w:snapToGrid/>
        <w:spacing w:line="400" w:lineRule="exact"/>
        <w:ind w:left="0" w:leftChars="0" w:firstLine="562" w:firstLineChars="200"/>
        <w:textAlignment w:val="auto"/>
        <w:rPr>
          <w:rFonts w:hint="eastAsia" w:ascii="仿宋" w:hAnsi="仿宋" w:eastAsia="仿宋" w:cs="仿宋"/>
          <w:b/>
          <w:bCs/>
          <w:color w:val="auto"/>
          <w:sz w:val="28"/>
          <w:szCs w:val="22"/>
          <w:highlight w:val="none"/>
        </w:rPr>
      </w:pPr>
    </w:p>
    <w:p w14:paraId="4EB3786D">
      <w:pPr>
        <w:pageBreakBefore w:val="0"/>
        <w:kinsoku/>
        <w:overflowPunct/>
        <w:topLinePunct w:val="0"/>
        <w:autoSpaceDE/>
        <w:autoSpaceDN/>
        <w:bidi w:val="0"/>
        <w:adjustRightInd/>
        <w:snapToGrid/>
        <w:spacing w:line="400" w:lineRule="exact"/>
        <w:ind w:left="0" w:leftChars="0" w:firstLine="562" w:firstLineChars="200"/>
        <w:textAlignment w:val="auto"/>
        <w:rPr>
          <w:rFonts w:hint="eastAsia" w:ascii="仿宋" w:hAnsi="仿宋" w:eastAsia="仿宋" w:cs="仿宋"/>
          <w:b/>
          <w:bCs/>
          <w:color w:val="auto"/>
          <w:sz w:val="28"/>
          <w:szCs w:val="22"/>
          <w:highlight w:val="none"/>
        </w:rPr>
      </w:pPr>
    </w:p>
    <w:p w14:paraId="0BD75F9C">
      <w:pPr>
        <w:pageBreakBefore w:val="0"/>
        <w:kinsoku/>
        <w:overflowPunct/>
        <w:topLinePunct w:val="0"/>
        <w:autoSpaceDE/>
        <w:autoSpaceDN/>
        <w:bidi w:val="0"/>
        <w:adjustRightInd/>
        <w:snapToGrid/>
        <w:spacing w:line="400" w:lineRule="exact"/>
        <w:ind w:left="0" w:leftChars="0" w:firstLine="562" w:firstLineChars="200"/>
        <w:textAlignment w:val="auto"/>
        <w:rPr>
          <w:rFonts w:hint="eastAsia" w:ascii="仿宋" w:hAnsi="仿宋" w:eastAsia="仿宋" w:cs="仿宋"/>
          <w:b/>
          <w:bCs/>
          <w:color w:val="auto"/>
          <w:sz w:val="28"/>
          <w:szCs w:val="22"/>
          <w:highlight w:val="none"/>
        </w:rPr>
      </w:pPr>
    </w:p>
    <w:p w14:paraId="4BC1F274">
      <w:pPr>
        <w:pageBreakBefore w:val="0"/>
        <w:kinsoku/>
        <w:overflowPunct/>
        <w:topLinePunct w:val="0"/>
        <w:autoSpaceDE/>
        <w:autoSpaceDN/>
        <w:bidi w:val="0"/>
        <w:adjustRightInd/>
        <w:snapToGrid/>
        <w:spacing w:line="400" w:lineRule="exact"/>
        <w:ind w:left="0" w:leftChars="0" w:firstLine="562" w:firstLineChars="200"/>
        <w:textAlignment w:val="auto"/>
        <w:rPr>
          <w:rFonts w:hint="eastAsia" w:ascii="仿宋" w:hAnsi="仿宋" w:eastAsia="仿宋" w:cs="仿宋"/>
          <w:b/>
          <w:bCs/>
          <w:color w:val="auto"/>
          <w:sz w:val="28"/>
          <w:szCs w:val="22"/>
          <w:highlight w:val="none"/>
        </w:rPr>
      </w:pPr>
    </w:p>
    <w:p w14:paraId="2A45790F">
      <w:pPr>
        <w:pageBreakBefore w:val="0"/>
        <w:kinsoku/>
        <w:overflowPunct/>
        <w:topLinePunct w:val="0"/>
        <w:autoSpaceDE/>
        <w:autoSpaceDN/>
        <w:bidi w:val="0"/>
        <w:adjustRightInd/>
        <w:snapToGrid/>
        <w:spacing w:line="400" w:lineRule="exact"/>
        <w:ind w:left="0" w:leftChars="0" w:firstLine="562" w:firstLineChars="200"/>
        <w:textAlignment w:val="auto"/>
        <w:rPr>
          <w:rFonts w:hint="eastAsia" w:ascii="仿宋" w:hAnsi="仿宋" w:eastAsia="仿宋" w:cs="仿宋"/>
          <w:b/>
          <w:bCs/>
          <w:color w:val="auto"/>
          <w:sz w:val="28"/>
          <w:szCs w:val="22"/>
          <w:highlight w:val="none"/>
        </w:rPr>
      </w:pPr>
    </w:p>
    <w:p w14:paraId="22AA15EF">
      <w:pPr>
        <w:pageBreakBefore w:val="0"/>
        <w:kinsoku/>
        <w:overflowPunct/>
        <w:topLinePunct w:val="0"/>
        <w:autoSpaceDE/>
        <w:autoSpaceDN/>
        <w:bidi w:val="0"/>
        <w:adjustRightInd/>
        <w:snapToGrid/>
        <w:spacing w:line="400" w:lineRule="exact"/>
        <w:ind w:left="0" w:leftChars="0" w:firstLine="562" w:firstLineChars="200"/>
        <w:textAlignment w:val="auto"/>
        <w:rPr>
          <w:rFonts w:hint="eastAsia" w:ascii="仿宋" w:hAnsi="仿宋" w:eastAsia="仿宋" w:cs="仿宋"/>
          <w:b/>
          <w:bCs/>
          <w:color w:val="auto"/>
          <w:sz w:val="28"/>
          <w:szCs w:val="22"/>
          <w:highlight w:val="none"/>
        </w:rPr>
      </w:pPr>
    </w:p>
    <w:p w14:paraId="64804570">
      <w:pPr>
        <w:pageBreakBefore w:val="0"/>
        <w:kinsoku/>
        <w:overflowPunct/>
        <w:topLinePunct w:val="0"/>
        <w:autoSpaceDE/>
        <w:autoSpaceDN/>
        <w:bidi w:val="0"/>
        <w:adjustRightInd/>
        <w:snapToGrid/>
        <w:spacing w:line="400" w:lineRule="exact"/>
        <w:ind w:left="0" w:leftChars="0" w:firstLine="562" w:firstLineChars="200"/>
        <w:textAlignment w:val="auto"/>
        <w:rPr>
          <w:rFonts w:hint="eastAsia" w:ascii="仿宋" w:hAnsi="仿宋" w:eastAsia="仿宋" w:cs="仿宋"/>
          <w:b/>
          <w:bCs/>
          <w:color w:val="auto"/>
          <w:sz w:val="28"/>
          <w:szCs w:val="22"/>
          <w:highlight w:val="none"/>
        </w:rPr>
      </w:pPr>
    </w:p>
    <w:p w14:paraId="00D0EDD7">
      <w:pPr>
        <w:pageBreakBefore w:val="0"/>
        <w:kinsoku/>
        <w:overflowPunct/>
        <w:topLinePunct w:val="0"/>
        <w:autoSpaceDE/>
        <w:autoSpaceDN/>
        <w:bidi w:val="0"/>
        <w:adjustRightInd/>
        <w:snapToGrid/>
        <w:spacing w:line="400" w:lineRule="exact"/>
        <w:ind w:left="0" w:leftChars="0" w:firstLine="562" w:firstLineChars="200"/>
        <w:textAlignment w:val="auto"/>
        <w:rPr>
          <w:rFonts w:hint="eastAsia" w:ascii="仿宋" w:hAnsi="仿宋" w:eastAsia="仿宋" w:cs="仿宋"/>
          <w:b/>
          <w:bCs/>
          <w:color w:val="auto"/>
          <w:sz w:val="28"/>
          <w:szCs w:val="22"/>
          <w:highlight w:val="none"/>
        </w:rPr>
      </w:pPr>
    </w:p>
    <w:p w14:paraId="708AB5A3">
      <w:pPr>
        <w:pageBreakBefore w:val="0"/>
        <w:kinsoku/>
        <w:overflowPunct/>
        <w:topLinePunct w:val="0"/>
        <w:autoSpaceDE/>
        <w:autoSpaceDN/>
        <w:bidi w:val="0"/>
        <w:adjustRightInd/>
        <w:snapToGrid/>
        <w:spacing w:line="400" w:lineRule="exact"/>
        <w:ind w:left="0" w:leftChars="0" w:firstLine="562" w:firstLineChars="200"/>
        <w:textAlignment w:val="auto"/>
        <w:rPr>
          <w:rFonts w:hint="eastAsia" w:ascii="仿宋" w:hAnsi="仿宋" w:eastAsia="仿宋" w:cs="仿宋"/>
          <w:b/>
          <w:bCs/>
          <w:color w:val="auto"/>
          <w:sz w:val="28"/>
          <w:szCs w:val="22"/>
          <w:highlight w:val="none"/>
        </w:rPr>
      </w:pPr>
    </w:p>
    <w:p w14:paraId="3EA83D1D">
      <w:pPr>
        <w:pageBreakBefore w:val="0"/>
        <w:kinsoku/>
        <w:overflowPunct/>
        <w:topLinePunct w:val="0"/>
        <w:autoSpaceDE/>
        <w:autoSpaceDN/>
        <w:bidi w:val="0"/>
        <w:adjustRightInd/>
        <w:snapToGrid/>
        <w:spacing w:line="400" w:lineRule="exact"/>
        <w:ind w:left="0" w:leftChars="0" w:firstLine="562" w:firstLineChars="200"/>
        <w:textAlignment w:val="auto"/>
        <w:rPr>
          <w:rFonts w:hint="eastAsia" w:ascii="仿宋" w:hAnsi="仿宋" w:eastAsia="仿宋" w:cs="仿宋"/>
          <w:b/>
          <w:bCs/>
          <w:color w:val="auto"/>
          <w:sz w:val="28"/>
          <w:szCs w:val="22"/>
          <w:highlight w:val="none"/>
        </w:rPr>
      </w:pPr>
    </w:p>
    <w:p w14:paraId="0D56678F">
      <w:pPr>
        <w:pageBreakBefore w:val="0"/>
        <w:kinsoku/>
        <w:overflowPunct/>
        <w:topLinePunct w:val="0"/>
        <w:autoSpaceDE/>
        <w:autoSpaceDN/>
        <w:bidi w:val="0"/>
        <w:adjustRightInd/>
        <w:snapToGrid/>
        <w:spacing w:line="400" w:lineRule="exact"/>
        <w:ind w:left="0" w:leftChars="0" w:firstLine="562" w:firstLineChars="200"/>
        <w:textAlignment w:val="auto"/>
        <w:rPr>
          <w:rFonts w:hint="eastAsia" w:ascii="仿宋" w:hAnsi="仿宋" w:eastAsia="仿宋" w:cs="仿宋"/>
          <w:b/>
          <w:bCs/>
          <w:color w:val="auto"/>
          <w:sz w:val="28"/>
          <w:szCs w:val="22"/>
          <w:highlight w:val="none"/>
        </w:rPr>
      </w:pPr>
    </w:p>
    <w:p w14:paraId="45B92227">
      <w:pPr>
        <w:pageBreakBefore w:val="0"/>
        <w:kinsoku/>
        <w:overflowPunct/>
        <w:topLinePunct w:val="0"/>
        <w:autoSpaceDE/>
        <w:autoSpaceDN/>
        <w:bidi w:val="0"/>
        <w:adjustRightInd/>
        <w:snapToGrid/>
        <w:spacing w:line="400" w:lineRule="exact"/>
        <w:ind w:left="0" w:leftChars="0" w:firstLine="562" w:firstLineChars="200"/>
        <w:textAlignment w:val="auto"/>
        <w:rPr>
          <w:rFonts w:hint="eastAsia" w:ascii="仿宋" w:hAnsi="仿宋" w:eastAsia="仿宋" w:cs="仿宋"/>
          <w:b/>
          <w:bCs/>
          <w:color w:val="auto"/>
          <w:sz w:val="28"/>
          <w:szCs w:val="22"/>
          <w:highlight w:val="none"/>
        </w:rPr>
      </w:pPr>
    </w:p>
    <w:p w14:paraId="5A13A506">
      <w:pPr>
        <w:pageBreakBefore w:val="0"/>
        <w:kinsoku/>
        <w:overflowPunct/>
        <w:topLinePunct w:val="0"/>
        <w:autoSpaceDE/>
        <w:autoSpaceDN/>
        <w:bidi w:val="0"/>
        <w:adjustRightInd/>
        <w:snapToGrid/>
        <w:spacing w:line="400" w:lineRule="exact"/>
        <w:ind w:left="0" w:leftChars="0" w:firstLine="562" w:firstLineChars="200"/>
        <w:textAlignment w:val="auto"/>
        <w:rPr>
          <w:rFonts w:hint="eastAsia" w:ascii="仿宋" w:hAnsi="仿宋" w:eastAsia="仿宋" w:cs="仿宋"/>
          <w:b/>
          <w:bCs/>
          <w:color w:val="auto"/>
          <w:sz w:val="28"/>
          <w:szCs w:val="22"/>
          <w:highlight w:val="none"/>
        </w:rPr>
      </w:pPr>
    </w:p>
    <w:p w14:paraId="193F51D6">
      <w:pPr>
        <w:ind w:left="0" w:leftChars="0" w:firstLine="0" w:firstLineChars="0"/>
        <w:rPr>
          <w:rFonts w:hint="eastAsia"/>
        </w:rPr>
      </w:pPr>
    </w:p>
    <w:p w14:paraId="3FB611AB">
      <w:pPr>
        <w:ind w:left="0" w:leftChars="0" w:firstLine="0" w:firstLineChars="0"/>
        <w:rPr>
          <w:rFonts w:hint="eastAsia"/>
        </w:rPr>
      </w:pPr>
    </w:p>
    <w:p w14:paraId="57B50174">
      <w:pPr>
        <w:pStyle w:val="7"/>
        <w:rPr>
          <w:rFonts w:hint="eastAsia"/>
        </w:rPr>
      </w:pPr>
    </w:p>
    <w:p w14:paraId="38D36C80">
      <w:pPr>
        <w:rPr>
          <w:rFonts w:hint="eastAsia"/>
        </w:rPr>
      </w:pPr>
    </w:p>
    <w:p w14:paraId="55A66788">
      <w:pPr>
        <w:pStyle w:val="7"/>
        <w:rPr>
          <w:rFonts w:hint="eastAsia"/>
        </w:rPr>
      </w:pPr>
    </w:p>
    <w:p w14:paraId="5F900456">
      <w:pPr>
        <w:rPr>
          <w:rFonts w:hint="eastAsia"/>
        </w:rPr>
      </w:pPr>
    </w:p>
    <w:p w14:paraId="105C853A">
      <w:pPr>
        <w:pStyle w:val="7"/>
        <w:rPr>
          <w:rFonts w:hint="eastAsia"/>
        </w:rPr>
      </w:pPr>
    </w:p>
    <w:p w14:paraId="42B983C7">
      <w:pPr>
        <w:pageBreakBefore w:val="0"/>
        <w:kinsoku/>
        <w:overflowPunct/>
        <w:topLinePunct w:val="0"/>
        <w:autoSpaceDE/>
        <w:autoSpaceDN/>
        <w:bidi w:val="0"/>
        <w:adjustRightInd/>
        <w:snapToGrid/>
        <w:spacing w:line="400" w:lineRule="exact"/>
        <w:ind w:left="0" w:leftChars="0" w:firstLine="562" w:firstLineChars="200"/>
        <w:textAlignment w:val="auto"/>
        <w:rPr>
          <w:rFonts w:hint="eastAsia" w:ascii="仿宋" w:hAnsi="仿宋" w:eastAsia="仿宋" w:cs="仿宋"/>
          <w:b/>
          <w:bCs/>
          <w:color w:val="auto"/>
          <w:sz w:val="28"/>
          <w:szCs w:val="22"/>
          <w:highlight w:val="none"/>
        </w:rPr>
      </w:pPr>
    </w:p>
    <w:p w14:paraId="2EAEFF72">
      <w:pPr>
        <w:pStyle w:val="2"/>
        <w:tabs>
          <w:tab w:val="left" w:pos="3360"/>
        </w:tabs>
        <w:spacing w:before="0" w:beforeLines="0" w:after="0" w:afterLines="0" w:line="360" w:lineRule="auto"/>
        <w:rPr>
          <w:rFonts w:hint="eastAsia" w:ascii="仿宋" w:hAnsi="仿宋" w:eastAsia="仿宋" w:cs="仿宋"/>
          <w:b/>
          <w:color w:val="000000" w:themeColor="text1"/>
          <w:sz w:val="36"/>
          <w:szCs w:val="36"/>
          <w:highlight w:val="none"/>
          <w14:textFill>
            <w14:solidFill>
              <w14:schemeClr w14:val="tx1"/>
            </w14:solidFill>
          </w14:textFill>
        </w:rPr>
      </w:pPr>
      <w:bookmarkStart w:id="68" w:name="_Toc2070"/>
      <w:bookmarkStart w:id="69" w:name="_Toc11017"/>
      <w:bookmarkStart w:id="70" w:name="_Toc8649"/>
      <w:bookmarkStart w:id="71" w:name="_Toc26176"/>
      <w:bookmarkStart w:id="72" w:name="_Toc23143"/>
      <w:bookmarkStart w:id="73" w:name="_Toc12959"/>
      <w:bookmarkStart w:id="74" w:name="_Toc725"/>
      <w:bookmarkStart w:id="75" w:name="_Toc25639"/>
      <w:bookmarkStart w:id="76" w:name="_Toc1625"/>
      <w:bookmarkStart w:id="77" w:name="_Toc32686"/>
      <w:bookmarkStart w:id="78" w:name="_Toc75793504"/>
      <w:bookmarkStart w:id="79" w:name="_Toc19886"/>
      <w:bookmarkStart w:id="80" w:name="_Toc2422"/>
      <w:bookmarkStart w:id="81" w:name="_Toc1492"/>
      <w:bookmarkStart w:id="82" w:name="_Toc5461"/>
      <w:bookmarkStart w:id="83" w:name="_Toc119579773"/>
      <w:bookmarkStart w:id="84" w:name="_Toc119949872"/>
      <w:bookmarkStart w:id="85" w:name="_Toc2069"/>
      <w:bookmarkStart w:id="86" w:name="_Toc32622"/>
      <w:r>
        <w:rPr>
          <w:rFonts w:hint="eastAsia" w:ascii="仿宋" w:hAnsi="仿宋" w:eastAsia="仿宋" w:cs="仿宋"/>
          <w:b/>
          <w:bCs/>
          <w:color w:val="000000" w:themeColor="text1"/>
          <w:sz w:val="36"/>
          <w:szCs w:val="36"/>
          <w:highlight w:val="none"/>
          <w14:textFill>
            <w14:solidFill>
              <w14:schemeClr w14:val="tx1"/>
            </w14:solidFill>
          </w14:textFill>
        </w:rPr>
        <w:t xml:space="preserve">第二篇  </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Pr>
          <w:rFonts w:hint="eastAsia" w:ascii="仿宋" w:hAnsi="仿宋" w:eastAsia="仿宋" w:cs="仿宋"/>
          <w:b/>
          <w:bCs/>
          <w:color w:val="000000" w:themeColor="text1"/>
          <w:sz w:val="36"/>
          <w:szCs w:val="36"/>
          <w:highlight w:val="none"/>
          <w14:textFill>
            <w14:solidFill>
              <w14:schemeClr w14:val="tx1"/>
            </w14:solidFill>
          </w14:textFill>
        </w:rPr>
        <w:t>项目技术（质量）需求</w:t>
      </w:r>
      <w:bookmarkEnd w:id="83"/>
      <w:bookmarkEnd w:id="84"/>
      <w:bookmarkEnd w:id="85"/>
      <w:bookmarkEnd w:id="86"/>
    </w:p>
    <w:p w14:paraId="5B384791">
      <w:pPr>
        <w:pStyle w:val="3"/>
        <w:spacing w:line="360" w:lineRule="auto"/>
        <w:ind w:firstLine="482" w:firstLineChars="200"/>
        <w:outlineLvl w:val="0"/>
        <w:rPr>
          <w:rFonts w:hint="eastAsia" w:ascii="仿宋" w:hAnsi="仿宋" w:eastAsia="仿宋" w:cs="仿宋"/>
          <w:b/>
          <w:bCs/>
          <w:color w:val="000000" w:themeColor="text1"/>
          <w:sz w:val="24"/>
          <w:highlight w:val="none"/>
          <w14:textFill>
            <w14:solidFill>
              <w14:schemeClr w14:val="tx1"/>
            </w14:solidFill>
          </w14:textFill>
        </w:rPr>
      </w:pPr>
      <w:bookmarkStart w:id="87" w:name="_Toc119579774"/>
      <w:bookmarkStart w:id="88" w:name="_Toc4531"/>
      <w:bookmarkStart w:id="89" w:name="_Toc23504"/>
      <w:bookmarkStart w:id="90" w:name="_Toc119949873"/>
      <w:bookmarkStart w:id="91" w:name="_Toc12642"/>
      <w:bookmarkStart w:id="92" w:name="_Toc4519"/>
      <w:bookmarkStart w:id="93" w:name="_Toc20979"/>
      <w:bookmarkStart w:id="94" w:name="_Toc4913"/>
      <w:bookmarkStart w:id="95" w:name="_Toc688"/>
      <w:bookmarkStart w:id="96" w:name="_Toc7027"/>
      <w:bookmarkStart w:id="97" w:name="_Toc75793505"/>
      <w:bookmarkStart w:id="98" w:name="_Toc9261"/>
      <w:bookmarkStart w:id="99" w:name="_Toc19238"/>
      <w:bookmarkStart w:id="100" w:name="_Toc29985"/>
      <w:bookmarkStart w:id="101" w:name="_Toc22910"/>
      <w:bookmarkStart w:id="102" w:name="_Toc21185"/>
      <w:bookmarkStart w:id="103" w:name="_Toc23656"/>
      <w:bookmarkStart w:id="104" w:name="_Toc11703"/>
      <w:bookmarkStart w:id="105" w:name="_Toc8370"/>
      <w:r>
        <w:rPr>
          <w:rFonts w:hint="eastAsia" w:ascii="仿宋" w:hAnsi="仿宋" w:eastAsia="仿宋" w:cs="仿宋"/>
          <w:b/>
          <w:bCs/>
          <w:color w:val="000000" w:themeColor="text1"/>
          <w:sz w:val="24"/>
          <w:highlight w:val="none"/>
          <w14:textFill>
            <w14:solidFill>
              <w14:schemeClr w14:val="tx1"/>
            </w14:solidFill>
          </w14:textFill>
        </w:rPr>
        <w:t>一、项目一览表</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9"/>
        <w:gridCol w:w="1738"/>
        <w:gridCol w:w="3655"/>
      </w:tblGrid>
      <w:tr w14:paraId="67F1D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919" w:type="dxa"/>
            <w:noWrap w:val="0"/>
            <w:vAlign w:val="center"/>
          </w:tcPr>
          <w:p w14:paraId="56F577EC">
            <w:pPr>
              <w:spacing w:line="360" w:lineRule="auto"/>
              <w:ind w:firstLine="1440" w:firstLineChars="600"/>
              <w:jc w:val="both"/>
              <w:rPr>
                <w:rFonts w:hint="eastAsia" w:ascii="仿宋" w:hAnsi="仿宋" w:eastAsia="仿宋" w:cs="仿宋"/>
                <w:color w:val="000000" w:themeColor="text1"/>
                <w:highlight w:val="none"/>
                <w:lang w:val="en-US" w:eastAsia="zh-CN"/>
                <w14:textFill>
                  <w14:solidFill>
                    <w14:schemeClr w14:val="tx1"/>
                  </w14:solidFill>
                </w14:textFill>
              </w:rPr>
            </w:pPr>
            <w:bookmarkStart w:id="106" w:name="_Toc11829"/>
            <w:bookmarkStart w:id="107" w:name="_Toc10474"/>
            <w:bookmarkStart w:id="108" w:name="_Toc25280"/>
            <w:bookmarkStart w:id="109" w:name="_Toc13771"/>
            <w:r>
              <w:rPr>
                <w:rFonts w:hint="eastAsia" w:ascii="仿宋" w:hAnsi="仿宋" w:eastAsia="仿宋" w:cs="仿宋"/>
                <w:color w:val="000000" w:themeColor="text1"/>
                <w:highlight w:val="none"/>
                <w:lang w:val="en-US" w:eastAsia="zh-CN"/>
                <w14:textFill>
                  <w14:solidFill>
                    <w14:schemeClr w14:val="tx1"/>
                  </w14:solidFill>
                </w14:textFill>
              </w:rPr>
              <w:t>项目名称</w:t>
            </w:r>
          </w:p>
        </w:tc>
        <w:tc>
          <w:tcPr>
            <w:tcW w:w="1738" w:type="dxa"/>
            <w:noWrap w:val="0"/>
            <w:vAlign w:val="center"/>
          </w:tcPr>
          <w:p w14:paraId="59C7368E">
            <w:pPr>
              <w:spacing w:line="360" w:lineRule="auto"/>
              <w:ind w:left="0" w:leftChars="0" w:firstLine="240" w:firstLineChars="100"/>
              <w:jc w:val="both"/>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数量/单位</w:t>
            </w:r>
          </w:p>
        </w:tc>
        <w:tc>
          <w:tcPr>
            <w:tcW w:w="3655" w:type="dxa"/>
            <w:noWrap w:val="0"/>
            <w:vAlign w:val="center"/>
          </w:tcPr>
          <w:p w14:paraId="545B8FE7">
            <w:pPr>
              <w:spacing w:line="360" w:lineRule="auto"/>
              <w:ind w:firstLine="1440" w:firstLineChars="600"/>
              <w:jc w:val="both"/>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备注</w:t>
            </w:r>
          </w:p>
        </w:tc>
      </w:tr>
      <w:tr w14:paraId="1B52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919" w:type="dxa"/>
            <w:noWrap w:val="0"/>
            <w:vAlign w:val="center"/>
          </w:tcPr>
          <w:p w14:paraId="31767037">
            <w:pPr>
              <w:spacing w:line="360" w:lineRule="auto"/>
              <w:ind w:left="480" w:leftChars="0" w:hanging="480" w:hangingChars="200"/>
              <w:jc w:val="cente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大足区人民医院门诊二楼泌尿外</w:t>
            </w:r>
          </w:p>
          <w:p w14:paraId="5619D6A0">
            <w:pPr>
              <w:spacing w:line="360" w:lineRule="auto"/>
              <w:ind w:left="480" w:leftChars="0" w:hanging="480" w:hangingChars="200"/>
              <w:jc w:val="cente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科、肾内科诊疗中心装饰装修项目</w:t>
            </w:r>
          </w:p>
        </w:tc>
        <w:tc>
          <w:tcPr>
            <w:tcW w:w="1738" w:type="dxa"/>
            <w:noWrap w:val="0"/>
            <w:vAlign w:val="center"/>
          </w:tcPr>
          <w:p w14:paraId="5DBECF06">
            <w:pPr>
              <w:spacing w:line="360" w:lineRule="auto"/>
              <w:ind w:firstLine="480" w:firstLineChars="200"/>
              <w:jc w:val="both"/>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1项</w:t>
            </w:r>
          </w:p>
        </w:tc>
        <w:tc>
          <w:tcPr>
            <w:tcW w:w="3655" w:type="dxa"/>
            <w:noWrap w:val="0"/>
            <w:vAlign w:val="center"/>
          </w:tcPr>
          <w:p w14:paraId="5AD11D76">
            <w:pPr>
              <w:spacing w:line="360" w:lineRule="auto"/>
              <w:ind w:left="720" w:leftChars="0" w:hanging="720" w:hangingChars="300"/>
              <w:jc w:val="both"/>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施工范围：工程量清单范围内所有内容</w:t>
            </w:r>
          </w:p>
        </w:tc>
      </w:tr>
    </w:tbl>
    <w:p w14:paraId="68463F78">
      <w:pPr>
        <w:pStyle w:val="3"/>
        <w:spacing w:line="360" w:lineRule="auto"/>
        <w:ind w:firstLine="482" w:firstLineChars="200"/>
        <w:outlineLvl w:val="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eastAsia="zh-CN"/>
          <w14:textFill>
            <w14:solidFill>
              <w14:schemeClr w14:val="tx1"/>
            </w14:solidFill>
          </w14:textFill>
        </w:rPr>
        <w:t>二</w:t>
      </w:r>
      <w:r>
        <w:rPr>
          <w:rFonts w:hint="eastAsia" w:ascii="仿宋" w:hAnsi="仿宋" w:eastAsia="仿宋" w:cs="仿宋"/>
          <w:b/>
          <w:bCs/>
          <w:color w:val="000000" w:themeColor="text1"/>
          <w:sz w:val="24"/>
          <w:highlight w:val="none"/>
          <w14:textFill>
            <w14:solidFill>
              <w14:schemeClr w14:val="tx1"/>
            </w14:solidFill>
          </w14:textFill>
        </w:rPr>
        <w:t>、</w:t>
      </w:r>
      <w:bookmarkEnd w:id="106"/>
      <w:bookmarkEnd w:id="107"/>
      <w:r>
        <w:rPr>
          <w:rFonts w:hint="eastAsia" w:ascii="仿宋" w:hAnsi="仿宋" w:eastAsia="仿宋" w:cs="仿宋"/>
          <w:b/>
          <w:bCs/>
          <w:color w:val="000000" w:themeColor="text1"/>
          <w:sz w:val="24"/>
          <w:highlight w:val="none"/>
          <w:lang w:eastAsia="zh-CN"/>
          <w14:textFill>
            <w14:solidFill>
              <w14:schemeClr w14:val="tx1"/>
            </w14:solidFill>
          </w14:textFill>
        </w:rPr>
        <w:t>项目概况</w:t>
      </w:r>
    </w:p>
    <w:p w14:paraId="6640DA14">
      <w:pPr>
        <w:spacing w:line="360" w:lineRule="auto"/>
        <w:ind w:left="480" w:leftChars="200" w:firstLine="240" w:firstLineChars="100"/>
        <w:jc w:val="both"/>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（一）建设地址：重庆市大足区人民医院</w:t>
      </w:r>
      <w:r>
        <w:rPr>
          <w:rFonts w:hint="eastAsia" w:ascii="仿宋" w:hAnsi="仿宋" w:eastAsia="仿宋" w:cs="仿宋"/>
          <w:color w:val="000000" w:themeColor="text1"/>
          <w:highlight w:val="none"/>
          <w:lang w:val="en-US" w:eastAsia="zh-CN"/>
          <w14:textFill>
            <w14:solidFill>
              <w14:schemeClr w14:val="tx1"/>
            </w14:solidFill>
          </w14:textFill>
        </w:rPr>
        <w:t>门诊部</w:t>
      </w:r>
    </w:p>
    <w:p w14:paraId="36F29D4F">
      <w:pPr>
        <w:spacing w:line="360" w:lineRule="auto"/>
        <w:ind w:left="480" w:leftChars="200" w:firstLine="240" w:firstLineChars="100"/>
        <w:jc w:val="both"/>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（二）建设内容：大足区人民医院门诊二楼泌尿外科、肾内科诊疗中心装饰装修项目，</w:t>
      </w:r>
      <w:r>
        <w:rPr>
          <w:rFonts w:hint="eastAsia" w:ascii="仿宋" w:hAnsi="仿宋" w:eastAsia="仿宋" w:cs="仿宋"/>
          <w:color w:val="000000" w:themeColor="text1"/>
          <w:highlight w:val="none"/>
          <w:lang w:val="en-US" w:eastAsia="zh-CN"/>
          <w14:textFill>
            <w14:solidFill>
              <w14:schemeClr w14:val="tx1"/>
            </w14:solidFill>
          </w14:textFill>
        </w:rPr>
        <w:t>主要建设内容包括装修工程、电气工程、弱电工程、给排水工程等。（详见工程量清单）</w:t>
      </w:r>
    </w:p>
    <w:p w14:paraId="3AAA2451">
      <w:pPr>
        <w:spacing w:line="360" w:lineRule="auto"/>
        <w:ind w:left="480" w:leftChars="200" w:firstLine="240" w:firstLineChars="100"/>
        <w:jc w:val="both"/>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color w:val="000000" w:themeColor="text1"/>
          <w:highlight w:val="none"/>
          <w:lang w:eastAsia="zh-CN"/>
          <w14:textFill>
            <w14:solidFill>
              <w14:schemeClr w14:val="tx1"/>
            </w14:solidFill>
          </w14:textFill>
        </w:rPr>
        <w:t>（三）采购范围：大足区人民医院门诊二楼泌尿外科、肾内科诊疗中心装饰装修项目相关资料所包括的建设内容，具体范围及内容以采购人提供的工程量清单以及答疑补遗资料所示的建设内容为准。</w:t>
      </w:r>
    </w:p>
    <w:p w14:paraId="3A5C1EFC">
      <w:pPr>
        <w:spacing w:line="360" w:lineRule="auto"/>
        <w:ind w:left="480" w:leftChars="200" w:firstLine="240" w:firstLineChars="100"/>
        <w:jc w:val="both"/>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（四）工程量清单</w:t>
      </w:r>
    </w:p>
    <w:p w14:paraId="70EA356B">
      <w:pPr>
        <w:pStyle w:val="7"/>
        <w:spacing w:line="360" w:lineRule="auto"/>
        <w:ind w:left="240" w:leftChars="100" w:firstLine="480" w:firstLineChars="200"/>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详见发布的《大足区人民医院门诊二楼泌尿外科、肾内科诊疗中心装饰装修项目---工程量清单》</w:t>
      </w:r>
    </w:p>
    <w:p w14:paraId="3CE94758">
      <w:pPr>
        <w:widowControl/>
        <w:spacing w:line="360" w:lineRule="auto"/>
        <w:ind w:firstLine="720" w:firstLineChars="300"/>
        <w:jc w:val="left"/>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注：工程量清单中的数量为暂定量，最终结算以实际发生的数量为准。</w:t>
      </w:r>
    </w:p>
    <w:bookmarkEnd w:id="108"/>
    <w:p w14:paraId="632F80CA">
      <w:pPr>
        <w:pStyle w:val="3"/>
        <w:spacing w:line="360" w:lineRule="auto"/>
        <w:ind w:firstLine="482" w:firstLineChars="200"/>
        <w:outlineLvl w:val="0"/>
        <w:rPr>
          <w:rFonts w:hint="default" w:ascii="仿宋" w:hAnsi="仿宋" w:eastAsia="仿宋" w:cs="仿宋"/>
          <w:b/>
          <w:bCs/>
          <w:color w:val="000000" w:themeColor="text1"/>
          <w:sz w:val="24"/>
          <w:highlight w:val="none"/>
          <w:lang w:val="en-US" w:eastAsia="zh-CN"/>
          <w14:textFill>
            <w14:solidFill>
              <w14:schemeClr w14:val="tx1"/>
            </w14:solidFill>
          </w14:textFill>
        </w:rPr>
      </w:pPr>
      <w:bookmarkStart w:id="110" w:name="_Toc4116"/>
      <w:bookmarkStart w:id="111" w:name="_Toc18852"/>
      <w:r>
        <w:rPr>
          <w:rFonts w:hint="eastAsia" w:ascii="仿宋" w:hAnsi="仿宋" w:eastAsia="仿宋" w:cs="仿宋"/>
          <w:b/>
          <w:bCs/>
          <w:color w:val="000000" w:themeColor="text1"/>
          <w:sz w:val="24"/>
          <w:highlight w:val="none"/>
          <w:lang w:val="en-US" w:eastAsia="zh-CN"/>
          <w14:textFill>
            <w14:solidFill>
              <w14:schemeClr w14:val="tx1"/>
            </w14:solidFill>
          </w14:textFill>
        </w:rPr>
        <w:t>三、项目技术服务要求</w:t>
      </w:r>
    </w:p>
    <w:p w14:paraId="404FE874">
      <w:pPr>
        <w:numPr>
          <w:ilvl w:val="0"/>
          <w:numId w:val="0"/>
        </w:numPr>
        <w:spacing w:line="360" w:lineRule="auto"/>
        <w:ind w:firstLine="480" w:firstLineChars="200"/>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1.根据效果图，完成并提供满足国家规范技术及深度要求施工蓝图2套；</w:t>
      </w:r>
    </w:p>
    <w:p w14:paraId="752D49B9">
      <w:pPr>
        <w:numPr>
          <w:ilvl w:val="0"/>
          <w:numId w:val="0"/>
        </w:numPr>
        <w:spacing w:line="360" w:lineRule="auto"/>
        <w:ind w:firstLine="480" w:firstLineChars="200"/>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2.工程质量达到国家有关施工质量验收规范和本工程设计文件的要求；</w:t>
      </w:r>
    </w:p>
    <w:p w14:paraId="3261412B">
      <w:pPr>
        <w:numPr>
          <w:ilvl w:val="0"/>
          <w:numId w:val="0"/>
        </w:numPr>
        <w:spacing w:line="360" w:lineRule="auto"/>
        <w:ind w:firstLine="480" w:firstLineChars="200"/>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3.材料不因市场价格波动而调整，材料费用不调差；</w:t>
      </w:r>
    </w:p>
    <w:p w14:paraId="2358767D">
      <w:pPr>
        <w:numPr>
          <w:ilvl w:val="0"/>
          <w:numId w:val="0"/>
        </w:numPr>
        <w:spacing w:line="360" w:lineRule="auto"/>
        <w:ind w:firstLine="480" w:firstLineChars="200"/>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4.因</w:t>
      </w:r>
      <w:bookmarkStart w:id="112" w:name="_Toc318581170"/>
      <w:bookmarkStart w:id="113" w:name="_Toc312678013"/>
      <w:bookmarkStart w:id="114" w:name="_Toc312677487"/>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承包人原因造成工期延误，逾期竣工违约金的计算方法为：承包人向发包人支付违约金500元/日。</w:t>
      </w:r>
      <w:bookmarkEnd w:id="112"/>
      <w:bookmarkEnd w:id="113"/>
      <w:bookmarkEnd w:id="114"/>
    </w:p>
    <w:p w14:paraId="2E5E90ED">
      <w:pPr>
        <w:pStyle w:val="3"/>
        <w:spacing w:line="360" w:lineRule="auto"/>
        <w:ind w:firstLine="482" w:firstLineChars="200"/>
        <w:outlineLvl w:val="0"/>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四、</w:t>
      </w:r>
      <w:bookmarkStart w:id="115" w:name="_Toc80863889"/>
      <w:r>
        <w:rPr>
          <w:rFonts w:hint="eastAsia" w:ascii="仿宋" w:hAnsi="仿宋" w:eastAsia="仿宋" w:cs="仿宋"/>
          <w:b/>
          <w:bCs/>
          <w:color w:val="000000" w:themeColor="text1"/>
          <w:sz w:val="24"/>
          <w:highlight w:val="none"/>
          <w:lang w:val="en-US" w:eastAsia="zh-CN"/>
          <w14:textFill>
            <w14:solidFill>
              <w14:schemeClr w14:val="tx1"/>
            </w14:solidFill>
          </w14:textFill>
        </w:rPr>
        <w:t>其他要求</w:t>
      </w:r>
      <w:bookmarkEnd w:id="110"/>
    </w:p>
    <w:p w14:paraId="2BEF06B1">
      <w:pPr>
        <w:pStyle w:val="3"/>
        <w:spacing w:line="360" w:lineRule="auto"/>
        <w:ind w:firstLine="482" w:firstLineChars="200"/>
        <w:outlineLvl w:val="0"/>
        <w:rPr>
          <w:rFonts w:hint="eastAsia" w:ascii="仿宋" w:hAnsi="仿宋" w:eastAsia="仿宋" w:cs="仿宋"/>
          <w:b/>
          <w:bCs/>
          <w:color w:val="000000" w:themeColor="text1"/>
          <w:sz w:val="24"/>
          <w:highlight w:val="none"/>
          <w:lang w:val="en-US" w:eastAsia="zh-CN"/>
          <w14:textFill>
            <w14:solidFill>
              <w14:schemeClr w14:val="tx1"/>
            </w14:solidFill>
          </w14:textFill>
        </w:rPr>
      </w:pPr>
      <w:bookmarkStart w:id="116" w:name="_Toc20354"/>
      <w:r>
        <w:rPr>
          <w:rFonts w:hint="eastAsia" w:ascii="仿宋" w:hAnsi="仿宋" w:eastAsia="仿宋" w:cs="仿宋"/>
          <w:b/>
          <w:bCs/>
          <w:color w:val="000000" w:themeColor="text1"/>
          <w:sz w:val="24"/>
          <w:highlight w:val="none"/>
          <w:lang w:val="en-US" w:eastAsia="zh-CN"/>
          <w14:textFill>
            <w14:solidFill>
              <w14:schemeClr w14:val="tx1"/>
            </w14:solidFill>
          </w14:textFill>
        </w:rPr>
        <w:t>（一）现场踏勘</w:t>
      </w:r>
      <w:bookmarkEnd w:id="115"/>
      <w:bookmarkEnd w:id="116"/>
    </w:p>
    <w:bookmarkEnd w:id="111"/>
    <w:p w14:paraId="198ABC56">
      <w:pPr>
        <w:numPr>
          <w:ilvl w:val="0"/>
          <w:numId w:val="0"/>
        </w:numPr>
        <w:spacing w:line="360" w:lineRule="auto"/>
        <w:ind w:firstLine="480" w:firstLineChars="200"/>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1.采购人不组织现场踏勘，由各供应商在比选开始前自行到现场进行踏勘了解实际情况，根据实际踏勘情况做服务方案。踏勘产生的费用和风险等均由供应商自行承担；</w:t>
      </w:r>
    </w:p>
    <w:p w14:paraId="7D3EAC4E">
      <w:pPr>
        <w:numPr>
          <w:ilvl w:val="0"/>
          <w:numId w:val="0"/>
        </w:numPr>
        <w:spacing w:line="360" w:lineRule="auto"/>
        <w:ind w:firstLine="480" w:firstLineChars="200"/>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2.无论供应商是否踏勘过现场，均视为在响应截止时间之前踏勘过现场且对本项目潜在的风险和义务已完全了解，并在其响应文件中</w:t>
      </w: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自行承诺（格式自拟）</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已充分考虑了本项目可能面临的不确定因素可能导致的风险，成交供应商不得以不完全了解现场情况为借口而提出延长服务期限或提出额外赔偿等要求。</w:t>
      </w:r>
    </w:p>
    <w:p w14:paraId="6C70B103">
      <w:pPr>
        <w:pStyle w:val="3"/>
        <w:spacing w:line="360" w:lineRule="auto"/>
        <w:ind w:firstLine="482" w:firstLineChars="200"/>
        <w:outlineLvl w:val="0"/>
        <w:rPr>
          <w:rFonts w:hint="eastAsia" w:ascii="仿宋" w:hAnsi="仿宋" w:eastAsia="仿宋" w:cs="仿宋"/>
          <w:b/>
          <w:bCs/>
          <w:color w:val="000000" w:themeColor="text1"/>
          <w:sz w:val="24"/>
          <w:highlight w:val="none"/>
          <w:lang w:val="en-US" w:eastAsia="zh-CN"/>
          <w14:textFill>
            <w14:solidFill>
              <w14:schemeClr w14:val="tx1"/>
            </w14:solidFill>
          </w14:textFill>
        </w:rPr>
      </w:pPr>
      <w:bookmarkStart w:id="117" w:name="_Toc22505"/>
      <w:bookmarkStart w:id="118" w:name="_Toc11993"/>
      <w:bookmarkStart w:id="119" w:name="_Toc13028"/>
      <w:r>
        <w:rPr>
          <w:rFonts w:hint="eastAsia" w:ascii="仿宋" w:hAnsi="仿宋" w:eastAsia="仿宋" w:cs="仿宋"/>
          <w:b/>
          <w:bCs/>
          <w:color w:val="000000" w:themeColor="text1"/>
          <w:sz w:val="24"/>
          <w:highlight w:val="none"/>
          <w:lang w:val="en-US" w:eastAsia="zh-CN"/>
          <w14:textFill>
            <w14:solidFill>
              <w14:schemeClr w14:val="tx1"/>
            </w14:solidFill>
          </w14:textFill>
        </w:rPr>
        <w:t>（二）安全要求</w:t>
      </w:r>
      <w:bookmarkEnd w:id="117"/>
      <w:bookmarkEnd w:id="118"/>
    </w:p>
    <w:bookmarkEnd w:id="109"/>
    <w:bookmarkEnd w:id="119"/>
    <w:p w14:paraId="38D6272F">
      <w:pPr>
        <w:pStyle w:val="3"/>
        <w:spacing w:line="360" w:lineRule="auto"/>
        <w:ind w:firstLine="480" w:firstLineChars="200"/>
        <w:outlineLvl w:val="0"/>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bookmarkStart w:id="120" w:name="_Toc28966"/>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供应商在响应文件中</w:t>
      </w: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自行承诺（格式自拟）</w:t>
      </w: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遵守安全生产的有关管理规定，严格按照安全标准组织实施，采取必要的安全防护措施，消除隐患。在施工过程中由于供应商管理或安全措施不力造成周边环境破坏或事故责任和因此发生的费用，由供应商承担。供应商负责进入现场实施人员及财物安全，发生任何伤亡事故与采购人无关，供应商自行解决并承担相应的法律责任和财产损失。如因施工导致第三人人身、财产损失由成交供应商承担相关的赔偿责任。</w:t>
      </w:r>
    </w:p>
    <w:p w14:paraId="4E965F75">
      <w:pPr>
        <w:widowControl/>
        <w:spacing w:line="360" w:lineRule="auto"/>
        <w:jc w:val="left"/>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五、</w:t>
      </w:r>
      <w:bookmarkEnd w:id="120"/>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投标截止日投标资格情况要求</w:t>
      </w:r>
    </w:p>
    <w:p w14:paraId="5756474C">
      <w:pPr>
        <w:pStyle w:val="7"/>
        <w:spacing w:before="115" w:line="360" w:lineRule="auto"/>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供应商</w:t>
      </w: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自行承诺（格式自拟）</w:t>
      </w: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不得存在下列情形之一：</w:t>
      </w:r>
    </w:p>
    <w:p w14:paraId="3BE649FB">
      <w:pPr>
        <w:pStyle w:val="7"/>
        <w:numPr>
          <w:ilvl w:val="0"/>
          <w:numId w:val="0"/>
        </w:numPr>
        <w:spacing w:before="114" w:line="360" w:lineRule="auto"/>
        <w:ind w:leftChars="200"/>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1.被人民法院列入失信被执行人名单且在被执行期内；</w:t>
      </w:r>
    </w:p>
    <w:p w14:paraId="210F36E8">
      <w:pPr>
        <w:pStyle w:val="7"/>
        <w:spacing w:before="48" w:line="360" w:lineRule="auto"/>
        <w:ind w:right="10" w:firstLine="491"/>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2.被列入《重庆市工程建设领域招标投标信用管理暂行办法》规定的重点关注名单且记分达到 12 分且在记分有效期内；</w:t>
      </w:r>
    </w:p>
    <w:p w14:paraId="7DA963F6">
      <w:pPr>
        <w:pStyle w:val="7"/>
        <w:spacing w:before="112" w:line="360" w:lineRule="auto"/>
        <w:ind w:left="3" w:right="10" w:firstLine="487"/>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3.被列入《重庆市工程建设领域招标投标信用管理暂行办法》规定的重庆市工程建设领域招标投标失信惩戒对象名单（以下称黑名单）且在记分有效期内；</w:t>
      </w:r>
    </w:p>
    <w:p w14:paraId="623FC2F7">
      <w:pPr>
        <w:pStyle w:val="7"/>
        <w:spacing w:before="115" w:line="360" w:lineRule="auto"/>
        <w:ind w:firstLine="491"/>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4.被国家、重庆市（含市或任意区县）有关行政部门处以暂停投标资格行政处罚，且在处罚期限内；</w:t>
      </w:r>
    </w:p>
    <w:p w14:paraId="01B40660">
      <w:pPr>
        <w:pStyle w:val="7"/>
        <w:spacing w:before="114" w:line="360" w:lineRule="auto"/>
        <w:ind w:left="0" w:leftChars="0" w:firstLine="480" w:firstLineChars="200"/>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5.被重庆市市级有关行业主管部门暂停在渝承揽新业务且在暂停期内。</w:t>
      </w:r>
    </w:p>
    <w:p w14:paraId="774F3638">
      <w:pPr>
        <w:numPr>
          <w:ilvl w:val="0"/>
          <w:numId w:val="0"/>
        </w:numPr>
        <w:spacing w:line="360" w:lineRule="auto"/>
        <w:ind w:firstLine="480" w:firstLineChars="200"/>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p>
    <w:p w14:paraId="7E3EA1FA">
      <w:pP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bookmarkStart w:id="121" w:name="_Toc31578"/>
    </w:p>
    <w:p w14:paraId="3F4D5B5C">
      <w:pP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p>
    <w:p w14:paraId="72E632EA">
      <w:pP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p>
    <w:p w14:paraId="5A58E130">
      <w:pP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p>
    <w:p w14:paraId="422150E4">
      <w:pP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p>
    <w:p w14:paraId="055D43E4">
      <w:pP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p>
    <w:p w14:paraId="71BDDE1E">
      <w:pP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p>
    <w:p w14:paraId="76D1133A">
      <w:pP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p>
    <w:p w14:paraId="19D34D2E">
      <w:pPr>
        <w:ind w:left="0" w:leftChars="0" w:firstLine="0" w:firstLineChars="0"/>
        <w:rPr>
          <w:rFonts w:hint="eastAsia"/>
        </w:rPr>
      </w:pPr>
    </w:p>
    <w:p w14:paraId="41B09991">
      <w:pPr>
        <w:rPr>
          <w:rFonts w:hint="eastAsia"/>
        </w:rPr>
      </w:pPr>
    </w:p>
    <w:p w14:paraId="11888214">
      <w:pPr>
        <w:pStyle w:val="2"/>
        <w:spacing w:before="0" w:after="0" w:line="360" w:lineRule="auto"/>
        <w:jc w:val="center"/>
        <w:outlineLvl w:val="0"/>
        <w:rPr>
          <w:rFonts w:hint="eastAsia" w:ascii="宋体" w:hAnsi="宋体" w:eastAsia="宋体" w:cs="宋体"/>
          <w:b/>
          <w:sz w:val="36"/>
          <w:szCs w:val="30"/>
        </w:rPr>
      </w:pPr>
      <w:r>
        <w:rPr>
          <w:rFonts w:hint="eastAsia" w:ascii="仿宋" w:hAnsi="仿宋" w:eastAsia="仿宋" w:cs="仿宋"/>
          <w:b/>
          <w:bCs/>
          <w:color w:val="000000" w:themeColor="text1"/>
          <w:sz w:val="36"/>
          <w:szCs w:val="36"/>
          <w:highlight w:val="none"/>
          <w14:textFill>
            <w14:solidFill>
              <w14:schemeClr w14:val="tx1"/>
            </w14:solidFill>
          </w14:textFill>
        </w:rPr>
        <w:t>第三篇  项目</w:t>
      </w:r>
      <w:r>
        <w:rPr>
          <w:rFonts w:hint="eastAsia" w:ascii="仿宋" w:hAnsi="仿宋" w:eastAsia="仿宋" w:cs="仿宋"/>
          <w:b/>
          <w:bCs/>
          <w:color w:val="000000" w:themeColor="text1"/>
          <w:sz w:val="36"/>
          <w:szCs w:val="36"/>
          <w:highlight w:val="none"/>
          <w:lang w:val="en-US" w:eastAsia="zh-CN"/>
          <w14:textFill>
            <w14:solidFill>
              <w14:schemeClr w14:val="tx1"/>
            </w14:solidFill>
          </w14:textFill>
        </w:rPr>
        <w:t>商务</w:t>
      </w:r>
      <w:r>
        <w:rPr>
          <w:rFonts w:hint="eastAsia" w:ascii="仿宋" w:hAnsi="仿宋" w:eastAsia="仿宋" w:cs="仿宋"/>
          <w:b/>
          <w:bCs/>
          <w:color w:val="000000" w:themeColor="text1"/>
          <w:sz w:val="36"/>
          <w:szCs w:val="36"/>
          <w:highlight w:val="none"/>
          <w14:textFill>
            <w14:solidFill>
              <w14:schemeClr w14:val="tx1"/>
            </w14:solidFill>
          </w14:textFill>
        </w:rPr>
        <w:t>需求</w:t>
      </w:r>
      <w:bookmarkEnd w:id="121"/>
    </w:p>
    <w:p w14:paraId="4AFA12EA">
      <w:pPr>
        <w:pStyle w:val="3"/>
        <w:spacing w:line="360" w:lineRule="auto"/>
        <w:ind w:firstLine="482" w:firstLineChars="200"/>
        <w:outlineLvl w:val="0"/>
        <w:rPr>
          <w:rFonts w:hint="eastAsia" w:ascii="仿宋" w:hAnsi="仿宋" w:eastAsia="仿宋" w:cs="仿宋"/>
          <w:b/>
          <w:bCs/>
          <w:color w:val="000000" w:themeColor="text1"/>
          <w:sz w:val="24"/>
          <w:highlight w:val="none"/>
          <w14:textFill>
            <w14:solidFill>
              <w14:schemeClr w14:val="tx1"/>
            </w14:solidFill>
          </w14:textFill>
        </w:rPr>
      </w:pPr>
      <w:bookmarkStart w:id="122" w:name="_Toc65660342"/>
      <w:bookmarkStart w:id="123" w:name="_Toc13555"/>
      <w:bookmarkStart w:id="124" w:name="_Toc12935"/>
      <w:bookmarkStart w:id="125" w:name="_Toc106034633"/>
      <w:bookmarkStart w:id="126" w:name="_Toc5631"/>
      <w:r>
        <w:rPr>
          <w:rFonts w:hint="eastAsia" w:ascii="仿宋" w:hAnsi="仿宋" w:eastAsia="仿宋" w:cs="仿宋"/>
          <w:b/>
          <w:bCs/>
          <w:color w:val="000000" w:themeColor="text1"/>
          <w:sz w:val="24"/>
          <w:highlight w:val="none"/>
          <w14:textFill>
            <w14:solidFill>
              <w14:schemeClr w14:val="tx1"/>
            </w14:solidFill>
          </w14:textFill>
        </w:rPr>
        <w:t>一、</w:t>
      </w:r>
      <w:r>
        <w:rPr>
          <w:rFonts w:hint="eastAsia" w:ascii="仿宋" w:hAnsi="仿宋" w:eastAsia="仿宋" w:cs="仿宋"/>
          <w:b/>
          <w:bCs/>
          <w:color w:val="000000" w:themeColor="text1"/>
          <w:sz w:val="24"/>
          <w:highlight w:val="none"/>
          <w:lang w:eastAsia="zh-CN"/>
          <w14:textFill>
            <w14:solidFill>
              <w14:schemeClr w14:val="tx1"/>
            </w14:solidFill>
          </w14:textFill>
        </w:rPr>
        <w:t>项目工期</w:t>
      </w:r>
      <w:r>
        <w:rPr>
          <w:rFonts w:hint="eastAsia" w:ascii="仿宋" w:hAnsi="仿宋" w:eastAsia="仿宋" w:cs="仿宋"/>
          <w:b/>
          <w:bCs/>
          <w:color w:val="000000" w:themeColor="text1"/>
          <w:sz w:val="24"/>
          <w:highlight w:val="none"/>
          <w14:textFill>
            <w14:solidFill>
              <w14:schemeClr w14:val="tx1"/>
            </w14:solidFill>
          </w14:textFill>
        </w:rPr>
        <w:t>、地点及验收方式</w:t>
      </w:r>
      <w:bookmarkEnd w:id="122"/>
      <w:bookmarkEnd w:id="123"/>
      <w:bookmarkEnd w:id="124"/>
      <w:bookmarkEnd w:id="125"/>
      <w:bookmarkEnd w:id="126"/>
    </w:p>
    <w:p w14:paraId="566271D9">
      <w:pPr>
        <w:numPr>
          <w:ilvl w:val="0"/>
          <w:numId w:val="0"/>
        </w:numPr>
        <w:spacing w:line="360" w:lineRule="auto"/>
        <w:ind w:firstLine="480" w:firstLineChars="200"/>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（一）项目工期：30日历天。</w:t>
      </w:r>
    </w:p>
    <w:p w14:paraId="5E706A42">
      <w:pPr>
        <w:numPr>
          <w:ilvl w:val="0"/>
          <w:numId w:val="0"/>
        </w:numPr>
        <w:spacing w:line="360" w:lineRule="auto"/>
        <w:ind w:firstLine="480" w:firstLineChars="200"/>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（二）项目地点：</w:t>
      </w:r>
      <w:r>
        <w:rPr>
          <w:rFonts w:hint="eastAsia" w:ascii="仿宋" w:hAnsi="仿宋" w:eastAsia="仿宋" w:cs="仿宋"/>
          <w:color w:val="auto"/>
          <w:highlight w:val="none"/>
          <w:lang w:eastAsia="zh-CN"/>
        </w:rPr>
        <w:t>重庆市大足区人民医院</w:t>
      </w:r>
    </w:p>
    <w:p w14:paraId="00B96CD0">
      <w:pPr>
        <w:numPr>
          <w:ilvl w:val="0"/>
          <w:numId w:val="0"/>
        </w:numPr>
        <w:spacing w:line="360" w:lineRule="auto"/>
        <w:ind w:firstLine="480" w:firstLineChars="200"/>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（三）验收方式</w:t>
      </w:r>
    </w:p>
    <w:p w14:paraId="040CB1CE">
      <w:pPr>
        <w:numPr>
          <w:ilvl w:val="0"/>
          <w:numId w:val="0"/>
        </w:numPr>
        <w:spacing w:line="360" w:lineRule="auto"/>
        <w:ind w:firstLine="480" w:firstLineChars="200"/>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bookmarkStart w:id="127" w:name="_Toc13109"/>
      <w:bookmarkStart w:id="128" w:name="_Toc135838036"/>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1.保证该工程竣工验收工程质量达到国家现行《施工质量验收规范》合格标准，取得符合加固设计要求的加固检测报告。</w:t>
      </w:r>
    </w:p>
    <w:p w14:paraId="54190D03">
      <w:pPr>
        <w:numPr>
          <w:ilvl w:val="0"/>
          <w:numId w:val="0"/>
        </w:num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2.成交供应商未达到采购文件的要求，且对采购人造成损失的，由成交供应商承担一切责任，并赔偿所造成的损失。</w:t>
      </w:r>
    </w:p>
    <w:p w14:paraId="276FD8FD">
      <w:pPr>
        <w:pStyle w:val="3"/>
        <w:spacing w:line="360" w:lineRule="auto"/>
        <w:ind w:firstLine="482" w:firstLineChars="200"/>
        <w:outlineLvl w:val="0"/>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二、质量保证及售后服务</w:t>
      </w:r>
      <w:bookmarkEnd w:id="127"/>
      <w:bookmarkEnd w:id="128"/>
    </w:p>
    <w:p w14:paraId="4C3FBAAF">
      <w:pPr>
        <w:numPr>
          <w:ilvl w:val="0"/>
          <w:numId w:val="0"/>
        </w:numPr>
        <w:spacing w:line="360" w:lineRule="auto"/>
        <w:ind w:firstLine="480" w:firstLineChars="200"/>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一）材料质量总体要求：所供相关材料必须货真价实，符合环保节能要求，假冒伪劣产品不得参与采购；所供材料的各项手续、文件必须真实完整有效；其他材料各项技术参数、质量指标必须符合国家技术质量监督机构及有关管理部门和行业的规定和标准，主要技术数据和性能要详细描述，满足采购文件全部要求。</w:t>
      </w:r>
    </w:p>
    <w:p w14:paraId="356C325A">
      <w:pPr>
        <w:numPr>
          <w:ilvl w:val="0"/>
          <w:numId w:val="0"/>
        </w:numPr>
        <w:spacing w:line="360" w:lineRule="auto"/>
        <w:ind w:firstLine="480" w:firstLineChars="200"/>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（二）质保期</w:t>
      </w:r>
    </w:p>
    <w:p w14:paraId="4D737901">
      <w:pPr>
        <w:numPr>
          <w:ilvl w:val="0"/>
          <w:numId w:val="0"/>
        </w:numPr>
        <w:spacing w:line="360" w:lineRule="auto"/>
        <w:ind w:firstLine="480" w:firstLineChars="200"/>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1、工程质量保修期限：竣工验收合格之日起3年。</w:t>
      </w:r>
    </w:p>
    <w:p w14:paraId="263F2294">
      <w:pPr>
        <w:numPr>
          <w:ilvl w:val="0"/>
          <w:numId w:val="0"/>
        </w:numPr>
        <w:spacing w:line="360" w:lineRule="auto"/>
        <w:ind w:firstLine="480" w:firstLineChars="200"/>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2、保修期内，所有施工质量缺陷的维护及维修（非人为损坏）均为免费，且无条件在24小时内响应，所有施工质量缺陷维修均为现场进行维修整改，直到整改完成。</w:t>
      </w:r>
    </w:p>
    <w:p w14:paraId="15C3D99F">
      <w:pPr>
        <w:numPr>
          <w:ilvl w:val="0"/>
          <w:numId w:val="0"/>
        </w:numPr>
        <w:spacing w:line="360" w:lineRule="auto"/>
        <w:ind w:firstLine="480" w:firstLineChars="200"/>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3、保修期外，采购人需要继续由原成交供应商提供售后服务的，成交供应商应以优惠价格提供售后服务。</w:t>
      </w:r>
    </w:p>
    <w:p w14:paraId="23FD1ECD">
      <w:pPr>
        <w:pStyle w:val="3"/>
        <w:spacing w:line="360" w:lineRule="auto"/>
        <w:ind w:firstLine="482" w:firstLineChars="200"/>
        <w:outlineLvl w:val="0"/>
        <w:rPr>
          <w:rFonts w:hint="eastAsia" w:ascii="仿宋" w:hAnsi="仿宋" w:eastAsia="仿宋" w:cs="仿宋"/>
          <w:b/>
          <w:bCs/>
          <w:color w:val="000000" w:themeColor="text1"/>
          <w:sz w:val="24"/>
          <w:highlight w:val="none"/>
          <w14:textFill>
            <w14:solidFill>
              <w14:schemeClr w14:val="tx1"/>
            </w14:solidFill>
          </w14:textFill>
        </w:rPr>
      </w:pPr>
      <w:bookmarkStart w:id="129" w:name="_Toc12184"/>
      <w:bookmarkStart w:id="130" w:name="_Toc122"/>
      <w:bookmarkStart w:id="131" w:name="_Toc106034635"/>
      <w:bookmarkStart w:id="132" w:name="_Toc65660344"/>
      <w:bookmarkStart w:id="133" w:name="_Toc1293"/>
      <w:r>
        <w:rPr>
          <w:rFonts w:hint="eastAsia" w:ascii="仿宋" w:hAnsi="仿宋" w:eastAsia="仿宋" w:cs="仿宋"/>
          <w:b/>
          <w:bCs/>
          <w:color w:val="000000" w:themeColor="text1"/>
          <w:sz w:val="24"/>
          <w:highlight w:val="none"/>
          <w:lang w:val="en-US" w:eastAsia="zh-CN"/>
          <w14:textFill>
            <w14:solidFill>
              <w14:schemeClr w14:val="tx1"/>
            </w14:solidFill>
          </w14:textFill>
        </w:rPr>
        <w:t>三</w:t>
      </w:r>
      <w:r>
        <w:rPr>
          <w:rFonts w:hint="eastAsia" w:ascii="仿宋" w:hAnsi="仿宋" w:eastAsia="仿宋" w:cs="仿宋"/>
          <w:b/>
          <w:bCs/>
          <w:color w:val="000000" w:themeColor="text1"/>
          <w:sz w:val="24"/>
          <w:highlight w:val="none"/>
          <w14:textFill>
            <w14:solidFill>
              <w14:schemeClr w14:val="tx1"/>
            </w14:solidFill>
          </w14:textFill>
        </w:rPr>
        <w:t>、</w:t>
      </w:r>
      <w:bookmarkEnd w:id="129"/>
      <w:bookmarkEnd w:id="130"/>
      <w:bookmarkEnd w:id="131"/>
      <w:bookmarkEnd w:id="132"/>
      <w:r>
        <w:rPr>
          <w:rFonts w:hint="eastAsia" w:ascii="仿宋" w:hAnsi="仿宋" w:eastAsia="仿宋" w:cs="仿宋"/>
          <w:b/>
          <w:bCs/>
          <w:color w:val="000000" w:themeColor="text1"/>
          <w:sz w:val="24"/>
          <w:highlight w:val="none"/>
          <w14:textFill>
            <w14:solidFill>
              <w14:schemeClr w14:val="tx1"/>
            </w14:solidFill>
          </w14:textFill>
        </w:rPr>
        <w:t>报价要求及依据</w:t>
      </w:r>
      <w:bookmarkEnd w:id="133"/>
    </w:p>
    <w:p w14:paraId="735DAD0A">
      <w:pPr>
        <w:pStyle w:val="20"/>
        <w:spacing w:line="360" w:lineRule="auto"/>
        <w:rPr>
          <w:rFonts w:hint="default" w:ascii="仿宋" w:hAnsi="仿宋" w:eastAsia="仿宋" w:cs="仿宋"/>
          <w:color w:val="000000"/>
          <w:sz w:val="24"/>
          <w:szCs w:val="24"/>
          <w:highlight w:val="none"/>
          <w:lang w:val="en-US" w:eastAsia="zh-CN"/>
        </w:rPr>
      </w:pPr>
      <w:bookmarkStart w:id="134" w:name="_Toc65660345"/>
      <w:bookmarkStart w:id="135" w:name="_Toc9192"/>
      <w:bookmarkStart w:id="136" w:name="_Toc106034636"/>
      <w:bookmarkStart w:id="137" w:name="_Toc7562"/>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本工程设置总价最高限价，总价最高限价为</w:t>
      </w: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91835.78元</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(大写：玖万壹仟捌佰叁拾伍元柒角捌分)，供应商的单价报价及总报价均不得超过本项目设置的最高限价，否则，其响应文件按废标处理。</w:t>
      </w:r>
    </w:p>
    <w:p w14:paraId="50679F0C">
      <w:pPr>
        <w:numPr>
          <w:ilvl w:val="0"/>
          <w:numId w:val="0"/>
        </w:numPr>
        <w:spacing w:line="360" w:lineRule="auto"/>
        <w:ind w:firstLine="480" w:firstLineChars="200"/>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1、投标报价须为人民币报价，包含完成该项目的全部工作内容，也包含建设工程一般风险费、管理费、利润、措施费（含安全文明施工专项费）、规费、税金、采购代理服务费等完成本项目的所有费用。因成交供应商自身原因造成漏报、少报皆由其自行承担责任，采购人不再补偿。</w:t>
      </w:r>
    </w:p>
    <w:p w14:paraId="56A33983">
      <w:pPr>
        <w:pStyle w:val="20"/>
        <w:spacing w:line="360" w:lineRule="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bookmarkStart w:id="138" w:name="_Toc74"/>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2、安全文明施工费：</w:t>
      </w:r>
    </w:p>
    <w:p w14:paraId="085833DC">
      <w:pPr>
        <w:pStyle w:val="20"/>
        <w:spacing w:line="360" w:lineRule="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安全文明施工费为：</w:t>
      </w: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2991.89元</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（大写：贰仟玖佰玖拾壹元捌角玖分）。工程量清单报价中的安全文明施工费必须按照采购人给出的暂定金额填报，否则视为对招标文件不作实质性响应，其响应文件按无效处理。</w:t>
      </w:r>
    </w:p>
    <w:p w14:paraId="51CC6EC0">
      <w:pPr>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jc w:val="left"/>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四、付款方式</w:t>
      </w:r>
      <w:bookmarkEnd w:id="134"/>
      <w:bookmarkEnd w:id="135"/>
      <w:bookmarkEnd w:id="136"/>
      <w:bookmarkEnd w:id="137"/>
      <w:bookmarkEnd w:id="138"/>
    </w:p>
    <w:p w14:paraId="453B172B">
      <w:pPr>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bookmarkStart w:id="139" w:name="_Toc106034786"/>
      <w:bookmarkStart w:id="140" w:name="_Toc135838039"/>
      <w:bookmarkStart w:id="141" w:name="_Toc3786"/>
      <w:r>
        <w:rPr>
          <w:rFonts w:hint="eastAsia" w:ascii="仿宋" w:hAnsi="仿宋" w:eastAsia="仿宋" w:cs="仿宋"/>
          <w:color w:val="000000" w:themeColor="text1"/>
          <w:highlight w:val="none"/>
          <w:u w:val="none"/>
          <w:lang w:val="en-US" w:eastAsia="zh-CN"/>
          <w14:textFill>
            <w14:solidFill>
              <w14:schemeClr w14:val="tx1"/>
            </w14:solidFill>
          </w14:textFill>
        </w:rPr>
        <w:t>本项目不支付预付</w:t>
      </w:r>
      <w:r>
        <w:rPr>
          <w:rFonts w:hint="eastAsia" w:ascii="仿宋" w:hAnsi="仿宋" w:eastAsia="仿宋" w:cs="仿宋"/>
          <w:color w:val="000000" w:themeColor="text1"/>
          <w:highlight w:val="none"/>
          <w:u w:val="none"/>
          <w14:textFill>
            <w14:solidFill>
              <w14:schemeClr w14:val="tx1"/>
            </w14:solidFill>
          </w14:textFill>
        </w:rPr>
        <w:t>款</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,提供验收报告、验收工程量清单及有效发票后支付实际验收工程量金额的90%；缺陷责任期满后付清剩余尾款。</w:t>
      </w:r>
    </w:p>
    <w:p w14:paraId="0CA0FB7E">
      <w:pPr>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jc w:val="left"/>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bookmarkStart w:id="142" w:name="_Toc31662"/>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五、知识产权</w:t>
      </w:r>
      <w:bookmarkEnd w:id="139"/>
      <w:bookmarkEnd w:id="140"/>
      <w:bookmarkEnd w:id="141"/>
      <w:bookmarkEnd w:id="142"/>
    </w:p>
    <w:p w14:paraId="596B4CF1">
      <w:pPr>
        <w:numPr>
          <w:ilvl w:val="0"/>
          <w:numId w:val="0"/>
        </w:numPr>
        <w:spacing w:line="360" w:lineRule="auto"/>
        <w:ind w:firstLine="480" w:firstLineChars="200"/>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7A0ED31C">
      <w:pPr>
        <w:pStyle w:val="3"/>
        <w:pageBreakBefore w:val="0"/>
        <w:numPr>
          <w:ilvl w:val="0"/>
          <w:numId w:val="0"/>
        </w:numPr>
        <w:wordWrap/>
        <w:topLinePunct w:val="0"/>
        <w:bidi w:val="0"/>
        <w:spacing w:before="0" w:beforeLines="0" w:after="0" w:afterLines="0" w:line="400" w:lineRule="exact"/>
        <w:ind w:firstLine="482" w:firstLineChars="200"/>
        <w:rPr>
          <w:rFonts w:hint="eastAsia" w:ascii="宋体" w:hAnsi="宋体" w:eastAsia="宋体" w:cs="宋体"/>
          <w:sz w:val="24"/>
          <w:szCs w:val="24"/>
        </w:rPr>
      </w:pPr>
      <w:bookmarkStart w:id="143" w:name="_Toc23902"/>
      <w:bookmarkStart w:id="144" w:name="_Toc106034788"/>
      <w:bookmarkStart w:id="145" w:name="_Toc31659"/>
      <w:bookmarkStart w:id="146" w:name="_Toc13823"/>
      <w:bookmarkStart w:id="147" w:name="_Toc21248"/>
      <w:bookmarkStart w:id="148" w:name="_Toc135838040"/>
      <w:bookmarkStart w:id="149" w:name="_Toc65660348"/>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六、其他</w:t>
      </w:r>
      <w:bookmarkEnd w:id="143"/>
      <w:bookmarkEnd w:id="144"/>
      <w:bookmarkEnd w:id="145"/>
      <w:bookmarkEnd w:id="146"/>
      <w:bookmarkEnd w:id="147"/>
      <w:bookmarkEnd w:id="148"/>
      <w:bookmarkEnd w:id="149"/>
    </w:p>
    <w:p w14:paraId="16B18641">
      <w:pPr>
        <w:spacing w:line="360" w:lineRule="auto"/>
        <w:ind w:firstLine="480" w:firstLineChars="200"/>
        <w:jc w:val="left"/>
        <w:rPr>
          <w:rFonts w:hint="eastAsia" w:ascii="仿宋" w:hAnsi="仿宋" w:eastAsia="仿宋" w:cs="仿宋"/>
          <w:b/>
          <w:bCs/>
          <w:color w:val="auto"/>
          <w:sz w:val="28"/>
          <w:szCs w:val="22"/>
          <w:highlight w:val="none"/>
        </w:rPr>
      </w:pPr>
      <w:r>
        <w:rPr>
          <w:rFonts w:hint="eastAsia" w:ascii="仿宋" w:hAnsi="仿宋" w:eastAsia="仿宋" w:cs="仿宋"/>
          <w:color w:val="auto"/>
          <w:kern w:val="2"/>
          <w:sz w:val="24"/>
          <w:szCs w:val="24"/>
          <w:highlight w:val="none"/>
          <w:lang w:val="en-US" w:eastAsia="zh-CN" w:bidi="ar-SA"/>
        </w:rPr>
        <w:t>其他未尽事宜由成交供应商和采购人双方在采购合同中详细约定。</w:t>
      </w:r>
    </w:p>
    <w:p w14:paraId="514AC73A">
      <w:pPr>
        <w:pageBreakBefore w:val="0"/>
        <w:kinsoku/>
        <w:overflowPunct/>
        <w:topLinePunct w:val="0"/>
        <w:autoSpaceDE/>
        <w:autoSpaceDN/>
        <w:bidi w:val="0"/>
        <w:adjustRightInd/>
        <w:snapToGrid/>
        <w:spacing w:line="400" w:lineRule="exact"/>
        <w:ind w:left="0" w:leftChars="0" w:firstLine="562" w:firstLineChars="200"/>
        <w:textAlignment w:val="auto"/>
        <w:rPr>
          <w:rFonts w:hint="eastAsia" w:ascii="仿宋" w:hAnsi="仿宋" w:eastAsia="仿宋" w:cs="仿宋"/>
          <w:b/>
          <w:bCs/>
          <w:color w:val="auto"/>
          <w:sz w:val="28"/>
          <w:szCs w:val="22"/>
          <w:highlight w:val="none"/>
        </w:rPr>
      </w:pPr>
    </w:p>
    <w:p w14:paraId="40A9BCE0">
      <w:pPr>
        <w:spacing w:line="360" w:lineRule="auto"/>
        <w:ind w:left="0" w:leftChars="0" w:firstLine="0" w:firstLineChars="0"/>
        <w:jc w:val="left"/>
        <w:rPr>
          <w:rStyle w:val="44"/>
          <w:rFonts w:hint="eastAsia" w:ascii="仿宋" w:hAnsi="仿宋" w:eastAsia="仿宋" w:cs="仿宋"/>
          <w:b/>
          <w:bCs/>
          <w:sz w:val="36"/>
          <w:szCs w:val="36"/>
          <w:highlight w:val="none"/>
          <w:lang w:val="en-US" w:eastAsia="zh-CN"/>
        </w:rPr>
      </w:pPr>
      <w:bookmarkStart w:id="150" w:name="_Toc10747"/>
      <w:bookmarkStart w:id="151" w:name="_Toc32239"/>
    </w:p>
    <w:p w14:paraId="481A78C9">
      <w:pPr>
        <w:pStyle w:val="7"/>
        <w:rPr>
          <w:rStyle w:val="44"/>
          <w:rFonts w:hint="eastAsia" w:ascii="仿宋" w:hAnsi="仿宋" w:eastAsia="仿宋" w:cs="仿宋"/>
          <w:b/>
          <w:bCs/>
          <w:sz w:val="36"/>
          <w:szCs w:val="36"/>
          <w:highlight w:val="none"/>
          <w:lang w:val="en-US" w:eastAsia="zh-CN"/>
        </w:rPr>
      </w:pPr>
    </w:p>
    <w:p w14:paraId="183DDB28">
      <w:pPr>
        <w:rPr>
          <w:rStyle w:val="44"/>
          <w:rFonts w:hint="eastAsia" w:ascii="仿宋" w:hAnsi="仿宋" w:eastAsia="仿宋" w:cs="仿宋"/>
          <w:b/>
          <w:bCs/>
          <w:sz w:val="36"/>
          <w:szCs w:val="36"/>
          <w:highlight w:val="none"/>
          <w:lang w:val="en-US" w:eastAsia="zh-CN"/>
        </w:rPr>
      </w:pPr>
    </w:p>
    <w:p w14:paraId="6E62D582">
      <w:pPr>
        <w:pStyle w:val="7"/>
        <w:rPr>
          <w:rStyle w:val="44"/>
          <w:rFonts w:hint="eastAsia" w:ascii="仿宋" w:hAnsi="仿宋" w:eastAsia="仿宋" w:cs="仿宋"/>
          <w:b/>
          <w:bCs/>
          <w:sz w:val="36"/>
          <w:szCs w:val="36"/>
          <w:highlight w:val="none"/>
          <w:lang w:val="en-US" w:eastAsia="zh-CN"/>
        </w:rPr>
      </w:pPr>
    </w:p>
    <w:p w14:paraId="463815EB">
      <w:pPr>
        <w:rPr>
          <w:rStyle w:val="44"/>
          <w:rFonts w:hint="eastAsia" w:ascii="仿宋" w:hAnsi="仿宋" w:eastAsia="仿宋" w:cs="仿宋"/>
          <w:b/>
          <w:bCs/>
          <w:sz w:val="36"/>
          <w:szCs w:val="36"/>
          <w:highlight w:val="none"/>
          <w:lang w:val="en-US" w:eastAsia="zh-CN"/>
        </w:rPr>
      </w:pPr>
    </w:p>
    <w:p w14:paraId="0A113F97">
      <w:pPr>
        <w:pStyle w:val="7"/>
        <w:rPr>
          <w:rStyle w:val="44"/>
          <w:rFonts w:hint="eastAsia" w:ascii="仿宋" w:hAnsi="仿宋" w:eastAsia="仿宋" w:cs="仿宋"/>
          <w:b/>
          <w:bCs/>
          <w:sz w:val="36"/>
          <w:szCs w:val="36"/>
          <w:highlight w:val="none"/>
          <w:lang w:val="en-US" w:eastAsia="zh-CN"/>
        </w:rPr>
      </w:pPr>
    </w:p>
    <w:p w14:paraId="3E5E62C8">
      <w:pPr>
        <w:rPr>
          <w:rStyle w:val="44"/>
          <w:rFonts w:hint="eastAsia" w:ascii="仿宋" w:hAnsi="仿宋" w:eastAsia="仿宋" w:cs="仿宋"/>
          <w:b/>
          <w:bCs/>
          <w:sz w:val="36"/>
          <w:szCs w:val="36"/>
          <w:highlight w:val="none"/>
          <w:lang w:val="en-US" w:eastAsia="zh-CN"/>
        </w:rPr>
      </w:pPr>
    </w:p>
    <w:p w14:paraId="6CC2D5C1">
      <w:pPr>
        <w:pStyle w:val="7"/>
        <w:rPr>
          <w:rStyle w:val="44"/>
          <w:rFonts w:hint="eastAsia" w:ascii="仿宋" w:hAnsi="仿宋" w:eastAsia="仿宋" w:cs="仿宋"/>
          <w:b/>
          <w:bCs/>
          <w:sz w:val="36"/>
          <w:szCs w:val="36"/>
          <w:highlight w:val="none"/>
          <w:lang w:val="en-US" w:eastAsia="zh-CN"/>
        </w:rPr>
      </w:pPr>
    </w:p>
    <w:p w14:paraId="4290DEC8">
      <w:pPr>
        <w:rPr>
          <w:rStyle w:val="44"/>
          <w:rFonts w:hint="eastAsia" w:ascii="仿宋" w:hAnsi="仿宋" w:eastAsia="仿宋" w:cs="仿宋"/>
          <w:b/>
          <w:bCs/>
          <w:sz w:val="36"/>
          <w:szCs w:val="36"/>
          <w:highlight w:val="none"/>
          <w:lang w:val="en-US" w:eastAsia="zh-CN"/>
        </w:rPr>
      </w:pPr>
    </w:p>
    <w:p w14:paraId="50636A6E">
      <w:pPr>
        <w:pStyle w:val="7"/>
        <w:rPr>
          <w:rStyle w:val="44"/>
          <w:rFonts w:hint="eastAsia" w:ascii="仿宋" w:hAnsi="仿宋" w:eastAsia="仿宋" w:cs="仿宋"/>
          <w:b/>
          <w:bCs/>
          <w:sz w:val="36"/>
          <w:szCs w:val="36"/>
          <w:highlight w:val="none"/>
          <w:lang w:val="en-US" w:eastAsia="zh-CN"/>
        </w:rPr>
      </w:pPr>
    </w:p>
    <w:p w14:paraId="43701635">
      <w:pPr>
        <w:rPr>
          <w:rStyle w:val="44"/>
          <w:rFonts w:hint="eastAsia" w:ascii="仿宋" w:hAnsi="仿宋" w:eastAsia="仿宋" w:cs="仿宋"/>
          <w:b/>
          <w:bCs/>
          <w:sz w:val="36"/>
          <w:szCs w:val="36"/>
          <w:highlight w:val="none"/>
          <w:lang w:val="en-US" w:eastAsia="zh-CN"/>
        </w:rPr>
      </w:pPr>
    </w:p>
    <w:p w14:paraId="08724EDF">
      <w:pPr>
        <w:pStyle w:val="7"/>
        <w:rPr>
          <w:rStyle w:val="44"/>
          <w:rFonts w:hint="eastAsia" w:ascii="仿宋" w:hAnsi="仿宋" w:eastAsia="仿宋" w:cs="仿宋"/>
          <w:b/>
          <w:bCs/>
          <w:sz w:val="36"/>
          <w:szCs w:val="36"/>
          <w:highlight w:val="none"/>
          <w:lang w:val="en-US" w:eastAsia="zh-CN"/>
        </w:rPr>
      </w:pPr>
    </w:p>
    <w:p w14:paraId="1A6AEFC6">
      <w:pPr>
        <w:rPr>
          <w:rStyle w:val="44"/>
          <w:rFonts w:hint="eastAsia" w:ascii="仿宋" w:hAnsi="仿宋" w:eastAsia="仿宋" w:cs="仿宋"/>
          <w:b/>
          <w:bCs/>
          <w:sz w:val="36"/>
          <w:szCs w:val="36"/>
          <w:highlight w:val="none"/>
          <w:lang w:val="en-US" w:eastAsia="zh-CN"/>
        </w:rPr>
      </w:pPr>
    </w:p>
    <w:p w14:paraId="08056329">
      <w:pPr>
        <w:rPr>
          <w:rStyle w:val="44"/>
          <w:rFonts w:hint="eastAsia" w:ascii="仿宋" w:hAnsi="仿宋" w:eastAsia="仿宋" w:cs="仿宋"/>
          <w:b/>
          <w:bCs/>
          <w:sz w:val="36"/>
          <w:szCs w:val="36"/>
          <w:highlight w:val="none"/>
          <w:lang w:val="en-US" w:eastAsia="zh-CN"/>
        </w:rPr>
      </w:pPr>
    </w:p>
    <w:p w14:paraId="6F35C441">
      <w:pPr>
        <w:rPr>
          <w:rStyle w:val="44"/>
          <w:rFonts w:hint="eastAsia" w:ascii="仿宋" w:hAnsi="仿宋" w:eastAsia="仿宋" w:cs="仿宋"/>
          <w:b/>
          <w:bCs/>
          <w:sz w:val="36"/>
          <w:szCs w:val="36"/>
          <w:highlight w:val="none"/>
          <w:lang w:val="en-US" w:eastAsia="zh-CN"/>
        </w:rPr>
      </w:pPr>
    </w:p>
    <w:p w14:paraId="02AE3CD8">
      <w:pPr>
        <w:rPr>
          <w:rStyle w:val="44"/>
          <w:rFonts w:hint="eastAsia" w:ascii="仿宋" w:hAnsi="仿宋" w:eastAsia="仿宋" w:cs="仿宋"/>
          <w:b/>
          <w:bCs/>
          <w:sz w:val="36"/>
          <w:szCs w:val="36"/>
          <w:highlight w:val="none"/>
          <w:lang w:val="en-US" w:eastAsia="zh-CN"/>
        </w:rPr>
      </w:pPr>
    </w:p>
    <w:p w14:paraId="24B776CB">
      <w:pPr>
        <w:rPr>
          <w:rStyle w:val="44"/>
          <w:rFonts w:hint="eastAsia" w:ascii="仿宋" w:hAnsi="仿宋" w:eastAsia="仿宋" w:cs="仿宋"/>
          <w:b/>
          <w:bCs/>
          <w:sz w:val="36"/>
          <w:szCs w:val="36"/>
          <w:highlight w:val="none"/>
          <w:lang w:val="en-US" w:eastAsia="zh-CN"/>
        </w:rPr>
      </w:pPr>
    </w:p>
    <w:p w14:paraId="48C8C6C0">
      <w:pPr>
        <w:rPr>
          <w:rStyle w:val="44"/>
          <w:rFonts w:hint="eastAsia" w:ascii="仿宋" w:hAnsi="仿宋" w:eastAsia="仿宋" w:cs="仿宋"/>
          <w:b/>
          <w:bCs/>
          <w:sz w:val="36"/>
          <w:szCs w:val="36"/>
          <w:highlight w:val="none"/>
          <w:lang w:val="en-US" w:eastAsia="zh-CN"/>
        </w:rPr>
      </w:pPr>
    </w:p>
    <w:p w14:paraId="59ECBD00">
      <w:pPr>
        <w:rPr>
          <w:rStyle w:val="44"/>
          <w:rFonts w:hint="eastAsia" w:ascii="仿宋" w:hAnsi="仿宋" w:eastAsia="仿宋" w:cs="仿宋"/>
          <w:b/>
          <w:bCs/>
          <w:sz w:val="36"/>
          <w:szCs w:val="36"/>
          <w:highlight w:val="none"/>
          <w:lang w:val="en-US" w:eastAsia="zh-CN"/>
        </w:rPr>
      </w:pPr>
    </w:p>
    <w:p w14:paraId="4642514B">
      <w:pPr>
        <w:pStyle w:val="7"/>
        <w:rPr>
          <w:rFonts w:hint="eastAsia"/>
          <w:lang w:val="en-US" w:eastAsia="zh-CN"/>
        </w:rPr>
      </w:pPr>
    </w:p>
    <w:p w14:paraId="67A8AFDD">
      <w:pPr>
        <w:spacing w:line="360" w:lineRule="auto"/>
        <w:ind w:left="0" w:leftChars="0" w:firstLine="0" w:firstLineChars="0"/>
        <w:jc w:val="left"/>
        <w:rPr>
          <w:rStyle w:val="45"/>
          <w:rFonts w:hint="eastAsia" w:ascii="仿宋" w:hAnsi="仿宋" w:eastAsia="仿宋" w:cs="仿宋"/>
          <w:b/>
          <w:bCs/>
          <w:sz w:val="36"/>
          <w:szCs w:val="22"/>
          <w:highlight w:val="none"/>
        </w:rPr>
      </w:pPr>
      <w:r>
        <w:rPr>
          <w:rStyle w:val="44"/>
          <w:rFonts w:hint="eastAsia" w:ascii="仿宋" w:hAnsi="仿宋" w:eastAsia="仿宋" w:cs="仿宋"/>
          <w:b/>
          <w:bCs/>
          <w:sz w:val="36"/>
          <w:szCs w:val="36"/>
          <w:highlight w:val="none"/>
          <w:lang w:val="en-US" w:eastAsia="zh-CN"/>
        </w:rPr>
        <w:t>第四篇  采购程序、评定成交的标准、无效报价及采购终止</w:t>
      </w:r>
      <w:bookmarkEnd w:id="150"/>
      <w:bookmarkEnd w:id="151"/>
    </w:p>
    <w:p w14:paraId="5E76849A">
      <w:pPr>
        <w:pStyle w:val="3"/>
        <w:spacing w:line="360" w:lineRule="auto"/>
        <w:ind w:firstLine="482" w:firstLineChars="200"/>
        <w:outlineLvl w:val="0"/>
        <w:rPr>
          <w:rFonts w:hint="eastAsia" w:ascii="仿宋" w:hAnsi="仿宋" w:eastAsia="仿宋" w:cs="仿宋"/>
          <w:sz w:val="24"/>
          <w:szCs w:val="24"/>
          <w:highlight w:val="none"/>
        </w:rPr>
      </w:pPr>
      <w:bookmarkStart w:id="152" w:name="_Toc5167"/>
      <w:bookmarkStart w:id="153" w:name="_Toc25530"/>
      <w:bookmarkStart w:id="154" w:name="_Toc65660350"/>
      <w:bookmarkStart w:id="155" w:name="_Toc64732012"/>
      <w:bookmarkStart w:id="156" w:name="_Toc16753"/>
      <w:bookmarkStart w:id="157" w:name="_Toc9361"/>
      <w:bookmarkStart w:id="158" w:name="_Toc106034790"/>
      <w:bookmarkStart w:id="159" w:name="_Toc27932"/>
      <w:r>
        <w:rPr>
          <w:rFonts w:hint="eastAsia" w:ascii="仿宋" w:hAnsi="仿宋" w:eastAsia="仿宋" w:cs="仿宋"/>
          <w:b/>
          <w:bCs/>
          <w:sz w:val="24"/>
          <w:highlight w:val="none"/>
        </w:rPr>
        <w:t>一、采购程序</w:t>
      </w:r>
      <w:bookmarkEnd w:id="152"/>
      <w:bookmarkEnd w:id="153"/>
      <w:bookmarkEnd w:id="154"/>
      <w:bookmarkEnd w:id="155"/>
      <w:bookmarkEnd w:id="156"/>
      <w:bookmarkEnd w:id="157"/>
      <w:bookmarkEnd w:id="158"/>
      <w:bookmarkEnd w:id="159"/>
      <w:r>
        <w:rPr>
          <w:rFonts w:hint="eastAsia" w:ascii="仿宋" w:hAnsi="仿宋" w:eastAsia="仿宋" w:cs="仿宋"/>
          <w:sz w:val="24"/>
          <w:szCs w:val="24"/>
          <w:highlight w:val="none"/>
        </w:rPr>
        <w:t xml:space="preserve"> </w:t>
      </w:r>
    </w:p>
    <w:p w14:paraId="59606DDC">
      <w:pPr>
        <w:spacing w:line="360" w:lineRule="auto"/>
        <w:ind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（一）评审小组对已投标供应商的资格条件、响应文件的有效性、完整性和响应程度进行审查，各供应商只有在完全符合要求的前提下，才能参与正式比选。    </w:t>
      </w:r>
    </w:p>
    <w:p w14:paraId="12E7EEB6">
      <w:pPr>
        <w:spacing w:line="360" w:lineRule="auto"/>
        <w:ind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（二）资格性符合性检查：</w:t>
      </w:r>
    </w:p>
    <w:p w14:paraId="20752DAE">
      <w:pPr>
        <w:spacing w:line="360" w:lineRule="auto"/>
        <w:ind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1.资格性检查。依据法律法规和采购文件的规定，对响应文件中的资格证明等进行审查，以确定供应商是否具备资格。</w:t>
      </w:r>
    </w:p>
    <w:p w14:paraId="7B5BEA9B">
      <w:pPr>
        <w:spacing w:line="360" w:lineRule="auto"/>
        <w:ind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资格性检查资料表如下：</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980"/>
        <w:gridCol w:w="4241"/>
      </w:tblGrid>
      <w:tr w14:paraId="43715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76" w:type="dxa"/>
            <w:noWrap w:val="0"/>
            <w:vAlign w:val="center"/>
          </w:tcPr>
          <w:p w14:paraId="79DEA64C">
            <w:pPr>
              <w:spacing w:line="360" w:lineRule="auto"/>
              <w:ind w:left="0" w:leftChars="0" w:firstLine="0" w:firstLineChars="0"/>
              <w:jc w:val="left"/>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序号</w:t>
            </w:r>
          </w:p>
        </w:tc>
        <w:tc>
          <w:tcPr>
            <w:tcW w:w="4689" w:type="dxa"/>
            <w:gridSpan w:val="2"/>
            <w:noWrap w:val="0"/>
            <w:vAlign w:val="center"/>
          </w:tcPr>
          <w:p w14:paraId="29B41A3B">
            <w:pPr>
              <w:spacing w:line="360" w:lineRule="auto"/>
              <w:ind w:firstLine="1446" w:firstLineChars="600"/>
              <w:jc w:val="left"/>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检查因素</w:t>
            </w:r>
          </w:p>
        </w:tc>
        <w:tc>
          <w:tcPr>
            <w:tcW w:w="4241" w:type="dxa"/>
            <w:noWrap w:val="0"/>
            <w:vAlign w:val="center"/>
          </w:tcPr>
          <w:p w14:paraId="577319F1">
            <w:pPr>
              <w:spacing w:line="360" w:lineRule="auto"/>
              <w:ind w:firstLine="1446" w:firstLineChars="600"/>
              <w:jc w:val="left"/>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检查内容</w:t>
            </w:r>
          </w:p>
        </w:tc>
      </w:tr>
      <w:tr w14:paraId="093A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76" w:type="dxa"/>
            <w:vMerge w:val="restart"/>
            <w:noWrap w:val="0"/>
            <w:vAlign w:val="center"/>
          </w:tcPr>
          <w:p w14:paraId="26C209FD">
            <w:pPr>
              <w:spacing w:line="360" w:lineRule="auto"/>
              <w:ind w:left="0" w:leftChars="0" w:firstLine="0" w:firstLineChars="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p>
        </w:tc>
        <w:tc>
          <w:tcPr>
            <w:tcW w:w="709" w:type="dxa"/>
            <w:vMerge w:val="restart"/>
            <w:noWrap w:val="0"/>
            <w:vAlign w:val="center"/>
          </w:tcPr>
          <w:p w14:paraId="1A943693">
            <w:pPr>
              <w:spacing w:line="360" w:lineRule="auto"/>
              <w:ind w:left="0" w:leftChars="0" w:firstLine="0" w:firstLineChars="0"/>
              <w:jc w:val="left"/>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供应商</w:t>
            </w:r>
            <w:r>
              <w:rPr>
                <w:rFonts w:hint="eastAsia" w:ascii="仿宋" w:hAnsi="仿宋" w:eastAsia="仿宋" w:cs="仿宋"/>
                <w:color w:val="auto"/>
                <w:kern w:val="2"/>
                <w:sz w:val="24"/>
                <w:szCs w:val="24"/>
                <w:highlight w:val="none"/>
                <w:lang w:val="zh-CN" w:eastAsia="zh-CN" w:bidi="ar-SA"/>
              </w:rPr>
              <w:t>应符合的基本资格条件</w:t>
            </w:r>
          </w:p>
        </w:tc>
        <w:tc>
          <w:tcPr>
            <w:tcW w:w="3980" w:type="dxa"/>
            <w:noWrap w:val="0"/>
            <w:vAlign w:val="center"/>
          </w:tcPr>
          <w:p w14:paraId="269EF5B0">
            <w:pPr>
              <w:spacing w:line="360" w:lineRule="auto"/>
              <w:ind w:left="0" w:leftChars="0" w:firstLine="0" w:firstLineChars="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（1）具有独立承担民事责任的能力</w:t>
            </w:r>
          </w:p>
        </w:tc>
        <w:tc>
          <w:tcPr>
            <w:tcW w:w="4241" w:type="dxa"/>
            <w:noWrap w:val="0"/>
            <w:vAlign w:val="center"/>
          </w:tcPr>
          <w:p w14:paraId="44389D17">
            <w:pPr>
              <w:spacing w:line="360" w:lineRule="auto"/>
              <w:ind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供应商法人营业执照（副本）或事业单位法人证书（副本）或个体工商户营业执照或有效的自然人身份证明或社会团体法人登记证书复印件（注</w:t>
            </w:r>
            <w:r>
              <w:rPr>
                <w:rFonts w:hint="eastAsia" w:ascii="仿宋" w:hAnsi="仿宋" w:eastAsia="仿宋" w:cs="仿宋"/>
                <w:color w:val="auto"/>
                <w:kern w:val="2"/>
                <w:sz w:val="24"/>
                <w:szCs w:val="24"/>
                <w:highlight w:val="none"/>
                <w:lang w:val="en-US" w:eastAsia="zh-CN" w:bidi="ar-SA"/>
              </w:rPr>
              <w:fldChar w:fldCharType="begin"/>
            </w:r>
            <w:r>
              <w:rPr>
                <w:rFonts w:hint="eastAsia" w:ascii="仿宋" w:hAnsi="仿宋" w:eastAsia="仿宋" w:cs="仿宋"/>
                <w:color w:val="auto"/>
                <w:kern w:val="2"/>
                <w:sz w:val="24"/>
                <w:szCs w:val="24"/>
                <w:highlight w:val="none"/>
                <w:lang w:val="en-US" w:eastAsia="zh-CN" w:bidi="ar-SA"/>
              </w:rPr>
              <w:instrText xml:space="preserve"> eq \o\ac(○,1)</w:instrText>
            </w:r>
            <w:r>
              <w:rPr>
                <w:rFonts w:hint="eastAsia" w:ascii="仿宋" w:hAnsi="仿宋" w:eastAsia="仿宋" w:cs="仿宋"/>
                <w:color w:val="auto"/>
                <w:kern w:val="2"/>
                <w:sz w:val="24"/>
                <w:szCs w:val="24"/>
                <w:highlight w:val="none"/>
                <w:lang w:val="en-US" w:eastAsia="zh-CN" w:bidi="ar-SA"/>
              </w:rPr>
              <w:fldChar w:fldCharType="end"/>
            </w:r>
            <w:r>
              <w:rPr>
                <w:rFonts w:hint="eastAsia" w:ascii="仿宋" w:hAnsi="仿宋" w:eastAsia="仿宋" w:cs="仿宋"/>
                <w:color w:val="auto"/>
                <w:kern w:val="2"/>
                <w:sz w:val="24"/>
                <w:szCs w:val="24"/>
                <w:highlight w:val="none"/>
                <w:lang w:val="en-US" w:eastAsia="zh-CN" w:bidi="ar-SA"/>
              </w:rPr>
              <w:t xml:space="preserve">）； </w:t>
            </w:r>
          </w:p>
          <w:p w14:paraId="117D2A36">
            <w:pPr>
              <w:spacing w:line="360" w:lineRule="auto"/>
              <w:ind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供应商法定代表人身份证明和法定代表人授权代表委托书。</w:t>
            </w:r>
          </w:p>
        </w:tc>
      </w:tr>
      <w:tr w14:paraId="636B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676" w:type="dxa"/>
            <w:vMerge w:val="continue"/>
            <w:noWrap w:val="0"/>
            <w:vAlign w:val="center"/>
          </w:tcPr>
          <w:p w14:paraId="0228EF17">
            <w:pPr>
              <w:spacing w:line="360" w:lineRule="auto"/>
              <w:ind w:firstLine="480" w:firstLineChars="200"/>
              <w:jc w:val="left"/>
              <w:rPr>
                <w:rFonts w:hint="eastAsia" w:ascii="仿宋" w:hAnsi="仿宋" w:eastAsia="仿宋" w:cs="仿宋"/>
                <w:color w:val="auto"/>
                <w:kern w:val="2"/>
                <w:sz w:val="24"/>
                <w:szCs w:val="24"/>
                <w:highlight w:val="none"/>
                <w:lang w:val="en-US" w:eastAsia="zh-CN" w:bidi="ar-SA"/>
              </w:rPr>
            </w:pPr>
          </w:p>
        </w:tc>
        <w:tc>
          <w:tcPr>
            <w:tcW w:w="709" w:type="dxa"/>
            <w:vMerge w:val="continue"/>
            <w:noWrap w:val="0"/>
            <w:vAlign w:val="center"/>
          </w:tcPr>
          <w:p w14:paraId="22EB9AE4">
            <w:pPr>
              <w:spacing w:line="360" w:lineRule="auto"/>
              <w:ind w:firstLine="480" w:firstLineChars="200"/>
              <w:jc w:val="left"/>
              <w:rPr>
                <w:rFonts w:hint="eastAsia" w:ascii="仿宋" w:hAnsi="仿宋" w:eastAsia="仿宋" w:cs="仿宋"/>
                <w:color w:val="auto"/>
                <w:kern w:val="2"/>
                <w:sz w:val="24"/>
                <w:szCs w:val="24"/>
                <w:highlight w:val="none"/>
                <w:lang w:val="zh-CN" w:eastAsia="zh-CN" w:bidi="ar-SA"/>
              </w:rPr>
            </w:pPr>
          </w:p>
        </w:tc>
        <w:tc>
          <w:tcPr>
            <w:tcW w:w="3980" w:type="dxa"/>
            <w:noWrap w:val="0"/>
            <w:vAlign w:val="center"/>
          </w:tcPr>
          <w:p w14:paraId="1CAF6C6A">
            <w:pPr>
              <w:spacing w:line="360" w:lineRule="auto"/>
              <w:ind w:left="0" w:leftChars="0" w:firstLine="0" w:firstLineChars="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zh-CN" w:eastAsia="zh-CN" w:bidi="ar-SA"/>
              </w:rPr>
              <w:t>（2）</w:t>
            </w:r>
            <w:r>
              <w:rPr>
                <w:rFonts w:hint="eastAsia" w:ascii="仿宋" w:hAnsi="仿宋" w:eastAsia="仿宋" w:cs="仿宋"/>
                <w:color w:val="auto"/>
                <w:kern w:val="2"/>
                <w:sz w:val="24"/>
                <w:szCs w:val="24"/>
                <w:highlight w:val="none"/>
                <w:lang w:val="en-US" w:eastAsia="zh-CN" w:bidi="ar-SA"/>
              </w:rPr>
              <w:t>具有良好的商业信誉和健全的财务会计制度</w:t>
            </w:r>
          </w:p>
        </w:tc>
        <w:tc>
          <w:tcPr>
            <w:tcW w:w="4241" w:type="dxa"/>
            <w:vMerge w:val="restart"/>
            <w:noWrap w:val="0"/>
            <w:vAlign w:val="center"/>
          </w:tcPr>
          <w:p w14:paraId="5FE12F5A">
            <w:pPr>
              <w:spacing w:line="360" w:lineRule="auto"/>
              <w:ind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供应商提供“基本资格条件承诺函”（格式详见附件）。</w:t>
            </w:r>
          </w:p>
        </w:tc>
      </w:tr>
      <w:tr w14:paraId="512C7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676" w:type="dxa"/>
            <w:vMerge w:val="continue"/>
            <w:noWrap w:val="0"/>
            <w:vAlign w:val="center"/>
          </w:tcPr>
          <w:p w14:paraId="3FE80F0B">
            <w:pPr>
              <w:spacing w:line="360" w:lineRule="auto"/>
              <w:ind w:firstLine="480" w:firstLineChars="200"/>
              <w:jc w:val="left"/>
              <w:rPr>
                <w:rFonts w:hint="eastAsia" w:ascii="仿宋" w:hAnsi="仿宋" w:eastAsia="仿宋" w:cs="仿宋"/>
                <w:color w:val="auto"/>
                <w:kern w:val="2"/>
                <w:sz w:val="24"/>
                <w:szCs w:val="24"/>
                <w:highlight w:val="none"/>
                <w:lang w:val="en-US" w:eastAsia="zh-CN" w:bidi="ar-SA"/>
              </w:rPr>
            </w:pPr>
          </w:p>
        </w:tc>
        <w:tc>
          <w:tcPr>
            <w:tcW w:w="709" w:type="dxa"/>
            <w:vMerge w:val="continue"/>
            <w:noWrap w:val="0"/>
            <w:vAlign w:val="center"/>
          </w:tcPr>
          <w:p w14:paraId="56ADADA8">
            <w:pPr>
              <w:spacing w:line="360" w:lineRule="auto"/>
              <w:ind w:firstLine="480" w:firstLineChars="200"/>
              <w:jc w:val="left"/>
              <w:rPr>
                <w:rFonts w:hint="eastAsia" w:ascii="仿宋" w:hAnsi="仿宋" w:eastAsia="仿宋" w:cs="仿宋"/>
                <w:color w:val="auto"/>
                <w:kern w:val="2"/>
                <w:sz w:val="24"/>
                <w:szCs w:val="24"/>
                <w:highlight w:val="none"/>
                <w:lang w:val="zh-CN" w:eastAsia="zh-CN" w:bidi="ar-SA"/>
              </w:rPr>
            </w:pPr>
          </w:p>
        </w:tc>
        <w:tc>
          <w:tcPr>
            <w:tcW w:w="3980" w:type="dxa"/>
            <w:noWrap w:val="0"/>
            <w:vAlign w:val="center"/>
          </w:tcPr>
          <w:p w14:paraId="3EF6DEDB">
            <w:pPr>
              <w:spacing w:line="360" w:lineRule="auto"/>
              <w:ind w:left="0" w:leftChars="0" w:firstLine="0" w:firstLineChars="0"/>
              <w:jc w:val="left"/>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（3）具有履行合同所必需的设备和专业技术能力</w:t>
            </w:r>
          </w:p>
        </w:tc>
        <w:tc>
          <w:tcPr>
            <w:tcW w:w="4241" w:type="dxa"/>
            <w:vMerge w:val="continue"/>
            <w:noWrap w:val="0"/>
            <w:vAlign w:val="center"/>
          </w:tcPr>
          <w:p w14:paraId="39A2756D">
            <w:pPr>
              <w:spacing w:line="360" w:lineRule="auto"/>
              <w:ind w:firstLine="480" w:firstLineChars="200"/>
              <w:jc w:val="left"/>
              <w:rPr>
                <w:rFonts w:hint="eastAsia" w:ascii="仿宋" w:hAnsi="仿宋" w:eastAsia="仿宋" w:cs="仿宋"/>
                <w:color w:val="auto"/>
                <w:kern w:val="2"/>
                <w:sz w:val="24"/>
                <w:szCs w:val="24"/>
                <w:highlight w:val="none"/>
                <w:lang w:val="en-US" w:eastAsia="zh-CN" w:bidi="ar-SA"/>
              </w:rPr>
            </w:pPr>
          </w:p>
        </w:tc>
      </w:tr>
      <w:tr w14:paraId="28338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676" w:type="dxa"/>
            <w:vMerge w:val="continue"/>
            <w:noWrap w:val="0"/>
            <w:vAlign w:val="center"/>
          </w:tcPr>
          <w:p w14:paraId="10334885">
            <w:pPr>
              <w:spacing w:line="360" w:lineRule="auto"/>
              <w:ind w:firstLine="480" w:firstLineChars="200"/>
              <w:jc w:val="left"/>
              <w:rPr>
                <w:rFonts w:hint="eastAsia" w:ascii="仿宋" w:hAnsi="仿宋" w:eastAsia="仿宋" w:cs="仿宋"/>
                <w:color w:val="auto"/>
                <w:kern w:val="2"/>
                <w:sz w:val="24"/>
                <w:szCs w:val="24"/>
                <w:highlight w:val="none"/>
                <w:lang w:val="en-US" w:eastAsia="zh-CN" w:bidi="ar-SA"/>
              </w:rPr>
            </w:pPr>
          </w:p>
        </w:tc>
        <w:tc>
          <w:tcPr>
            <w:tcW w:w="709" w:type="dxa"/>
            <w:vMerge w:val="continue"/>
            <w:noWrap w:val="0"/>
            <w:vAlign w:val="center"/>
          </w:tcPr>
          <w:p w14:paraId="01FC5130">
            <w:pPr>
              <w:spacing w:line="360" w:lineRule="auto"/>
              <w:ind w:firstLine="480" w:firstLineChars="200"/>
              <w:jc w:val="left"/>
              <w:rPr>
                <w:rFonts w:hint="eastAsia" w:ascii="仿宋" w:hAnsi="仿宋" w:eastAsia="仿宋" w:cs="仿宋"/>
                <w:color w:val="auto"/>
                <w:kern w:val="2"/>
                <w:sz w:val="24"/>
                <w:szCs w:val="24"/>
                <w:highlight w:val="none"/>
                <w:lang w:val="zh-CN" w:eastAsia="zh-CN" w:bidi="ar-SA"/>
              </w:rPr>
            </w:pPr>
          </w:p>
        </w:tc>
        <w:tc>
          <w:tcPr>
            <w:tcW w:w="3980" w:type="dxa"/>
            <w:noWrap w:val="0"/>
            <w:vAlign w:val="center"/>
          </w:tcPr>
          <w:p w14:paraId="426AFB54">
            <w:pPr>
              <w:spacing w:line="360" w:lineRule="auto"/>
              <w:ind w:left="0" w:leftChars="0" w:firstLine="0" w:firstLineChars="0"/>
              <w:jc w:val="left"/>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（4）有依法缴纳税收和社会保障金的良好记录</w:t>
            </w:r>
          </w:p>
        </w:tc>
        <w:tc>
          <w:tcPr>
            <w:tcW w:w="4241" w:type="dxa"/>
            <w:vMerge w:val="continue"/>
            <w:noWrap w:val="0"/>
            <w:vAlign w:val="center"/>
          </w:tcPr>
          <w:p w14:paraId="50DC1A9A">
            <w:pPr>
              <w:spacing w:line="360" w:lineRule="auto"/>
              <w:ind w:firstLine="480" w:firstLineChars="200"/>
              <w:jc w:val="left"/>
              <w:rPr>
                <w:rFonts w:hint="eastAsia" w:ascii="仿宋" w:hAnsi="仿宋" w:eastAsia="仿宋" w:cs="仿宋"/>
                <w:color w:val="auto"/>
                <w:kern w:val="2"/>
                <w:sz w:val="24"/>
                <w:szCs w:val="24"/>
                <w:highlight w:val="none"/>
                <w:lang w:val="en-US" w:eastAsia="zh-CN" w:bidi="ar-SA"/>
              </w:rPr>
            </w:pPr>
          </w:p>
        </w:tc>
      </w:tr>
      <w:tr w14:paraId="2859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76" w:type="dxa"/>
            <w:vMerge w:val="continue"/>
            <w:noWrap w:val="0"/>
            <w:vAlign w:val="center"/>
          </w:tcPr>
          <w:p w14:paraId="6B4DD68E">
            <w:pPr>
              <w:spacing w:line="360" w:lineRule="auto"/>
              <w:ind w:firstLine="480" w:firstLineChars="200"/>
              <w:jc w:val="left"/>
              <w:rPr>
                <w:rFonts w:hint="eastAsia" w:ascii="仿宋" w:hAnsi="仿宋" w:eastAsia="仿宋" w:cs="仿宋"/>
                <w:color w:val="auto"/>
                <w:kern w:val="2"/>
                <w:sz w:val="24"/>
                <w:szCs w:val="24"/>
                <w:highlight w:val="none"/>
                <w:lang w:val="en-US" w:eastAsia="zh-CN" w:bidi="ar-SA"/>
              </w:rPr>
            </w:pPr>
          </w:p>
        </w:tc>
        <w:tc>
          <w:tcPr>
            <w:tcW w:w="709" w:type="dxa"/>
            <w:vMerge w:val="continue"/>
            <w:noWrap w:val="0"/>
            <w:vAlign w:val="center"/>
          </w:tcPr>
          <w:p w14:paraId="0031A72D">
            <w:pPr>
              <w:spacing w:line="360" w:lineRule="auto"/>
              <w:ind w:firstLine="480" w:firstLineChars="200"/>
              <w:jc w:val="left"/>
              <w:rPr>
                <w:rFonts w:hint="eastAsia" w:ascii="仿宋" w:hAnsi="仿宋" w:eastAsia="仿宋" w:cs="仿宋"/>
                <w:color w:val="auto"/>
                <w:kern w:val="2"/>
                <w:sz w:val="24"/>
                <w:szCs w:val="24"/>
                <w:highlight w:val="none"/>
                <w:lang w:val="zh-CN" w:eastAsia="zh-CN" w:bidi="ar-SA"/>
              </w:rPr>
            </w:pPr>
          </w:p>
        </w:tc>
        <w:tc>
          <w:tcPr>
            <w:tcW w:w="3980" w:type="dxa"/>
            <w:noWrap w:val="0"/>
            <w:vAlign w:val="center"/>
          </w:tcPr>
          <w:p w14:paraId="567C2173">
            <w:pPr>
              <w:spacing w:line="360" w:lineRule="auto"/>
              <w:ind w:left="0" w:leftChars="0" w:firstLine="0" w:firstLineChars="0"/>
              <w:jc w:val="left"/>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（5）参加政府采购活动前三年内，在经营活动中没有重大违法记录</w:t>
            </w:r>
            <w:r>
              <w:rPr>
                <w:rFonts w:hint="eastAsia" w:ascii="仿宋" w:hAnsi="仿宋" w:eastAsia="仿宋" w:cs="仿宋"/>
                <w:color w:val="auto"/>
                <w:kern w:val="2"/>
                <w:sz w:val="24"/>
                <w:szCs w:val="24"/>
                <w:highlight w:val="none"/>
                <w:lang w:val="en-US" w:eastAsia="zh-CN" w:bidi="ar-SA"/>
              </w:rPr>
              <w:fldChar w:fldCharType="begin"/>
            </w:r>
            <w:r>
              <w:rPr>
                <w:rFonts w:hint="eastAsia" w:ascii="仿宋" w:hAnsi="仿宋" w:eastAsia="仿宋" w:cs="仿宋"/>
                <w:color w:val="auto"/>
                <w:kern w:val="2"/>
                <w:sz w:val="24"/>
                <w:szCs w:val="24"/>
                <w:highlight w:val="none"/>
                <w:lang w:val="en-US" w:eastAsia="zh-CN" w:bidi="ar-SA"/>
              </w:rPr>
              <w:instrText xml:space="preserve"> eq \o\ac(○,2)</w:instrText>
            </w:r>
            <w:r>
              <w:rPr>
                <w:rFonts w:hint="eastAsia" w:ascii="仿宋" w:hAnsi="仿宋" w:eastAsia="仿宋" w:cs="仿宋"/>
                <w:color w:val="auto"/>
                <w:kern w:val="2"/>
                <w:sz w:val="24"/>
                <w:szCs w:val="24"/>
                <w:highlight w:val="none"/>
                <w:lang w:val="en-US" w:eastAsia="zh-CN" w:bidi="ar-SA"/>
              </w:rPr>
              <w:fldChar w:fldCharType="end"/>
            </w:r>
          </w:p>
        </w:tc>
        <w:tc>
          <w:tcPr>
            <w:tcW w:w="4241" w:type="dxa"/>
            <w:vMerge w:val="continue"/>
            <w:noWrap w:val="0"/>
            <w:vAlign w:val="center"/>
          </w:tcPr>
          <w:p w14:paraId="6DE59336">
            <w:pPr>
              <w:spacing w:line="360" w:lineRule="auto"/>
              <w:ind w:firstLine="480" w:firstLineChars="200"/>
              <w:jc w:val="left"/>
              <w:rPr>
                <w:rFonts w:hint="eastAsia" w:ascii="仿宋" w:hAnsi="仿宋" w:eastAsia="仿宋" w:cs="仿宋"/>
                <w:color w:val="auto"/>
                <w:kern w:val="2"/>
                <w:sz w:val="24"/>
                <w:szCs w:val="24"/>
                <w:highlight w:val="none"/>
                <w:lang w:val="en-US" w:eastAsia="zh-CN" w:bidi="ar-SA"/>
              </w:rPr>
            </w:pPr>
          </w:p>
        </w:tc>
      </w:tr>
      <w:tr w14:paraId="5560F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676" w:type="dxa"/>
            <w:vMerge w:val="continue"/>
            <w:noWrap w:val="0"/>
            <w:vAlign w:val="center"/>
          </w:tcPr>
          <w:p w14:paraId="36F148A6">
            <w:pPr>
              <w:spacing w:line="360" w:lineRule="auto"/>
              <w:ind w:firstLine="480" w:firstLineChars="200"/>
              <w:jc w:val="left"/>
              <w:rPr>
                <w:rFonts w:hint="eastAsia" w:ascii="仿宋" w:hAnsi="仿宋" w:eastAsia="仿宋" w:cs="仿宋"/>
                <w:color w:val="auto"/>
                <w:kern w:val="2"/>
                <w:sz w:val="24"/>
                <w:szCs w:val="24"/>
                <w:highlight w:val="none"/>
                <w:lang w:val="en-US" w:eastAsia="zh-CN" w:bidi="ar-SA"/>
              </w:rPr>
            </w:pPr>
          </w:p>
        </w:tc>
        <w:tc>
          <w:tcPr>
            <w:tcW w:w="709" w:type="dxa"/>
            <w:vMerge w:val="continue"/>
            <w:noWrap w:val="0"/>
            <w:vAlign w:val="center"/>
          </w:tcPr>
          <w:p w14:paraId="53B6A001">
            <w:pPr>
              <w:spacing w:line="360" w:lineRule="auto"/>
              <w:ind w:firstLine="480" w:firstLineChars="200"/>
              <w:jc w:val="left"/>
              <w:rPr>
                <w:rFonts w:hint="eastAsia" w:ascii="仿宋" w:hAnsi="仿宋" w:eastAsia="仿宋" w:cs="仿宋"/>
                <w:color w:val="auto"/>
                <w:kern w:val="2"/>
                <w:sz w:val="24"/>
                <w:szCs w:val="24"/>
                <w:highlight w:val="none"/>
                <w:lang w:val="zh-CN" w:eastAsia="zh-CN" w:bidi="ar-SA"/>
              </w:rPr>
            </w:pPr>
          </w:p>
        </w:tc>
        <w:tc>
          <w:tcPr>
            <w:tcW w:w="3980" w:type="dxa"/>
            <w:noWrap w:val="0"/>
            <w:vAlign w:val="center"/>
          </w:tcPr>
          <w:p w14:paraId="6D0188D2">
            <w:pPr>
              <w:spacing w:line="360" w:lineRule="auto"/>
              <w:ind w:left="0" w:leftChars="0" w:firstLine="0" w:firstLineChars="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（6）法律、行政法规规定的其他条件</w:t>
            </w:r>
          </w:p>
        </w:tc>
        <w:tc>
          <w:tcPr>
            <w:tcW w:w="4241" w:type="dxa"/>
            <w:noWrap w:val="0"/>
            <w:vAlign w:val="center"/>
          </w:tcPr>
          <w:p w14:paraId="61FAD131">
            <w:pPr>
              <w:spacing w:line="360" w:lineRule="auto"/>
              <w:ind w:firstLine="480" w:firstLineChars="200"/>
              <w:jc w:val="left"/>
              <w:rPr>
                <w:rFonts w:hint="eastAsia" w:ascii="仿宋" w:hAnsi="仿宋" w:eastAsia="仿宋" w:cs="仿宋"/>
                <w:color w:val="auto"/>
                <w:kern w:val="2"/>
                <w:sz w:val="24"/>
                <w:szCs w:val="24"/>
                <w:highlight w:val="none"/>
                <w:lang w:val="en-US" w:eastAsia="zh-CN" w:bidi="ar-SA"/>
              </w:rPr>
            </w:pPr>
          </w:p>
        </w:tc>
      </w:tr>
      <w:tr w14:paraId="4A3F0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676" w:type="dxa"/>
            <w:noWrap w:val="0"/>
            <w:vAlign w:val="center"/>
          </w:tcPr>
          <w:p w14:paraId="52A90E43">
            <w:pPr>
              <w:spacing w:line="360" w:lineRule="auto"/>
              <w:ind w:left="0" w:leftChars="0" w:firstLine="0" w:firstLineChars="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w:t>
            </w:r>
          </w:p>
        </w:tc>
        <w:tc>
          <w:tcPr>
            <w:tcW w:w="4689" w:type="dxa"/>
            <w:gridSpan w:val="2"/>
            <w:noWrap w:val="0"/>
            <w:vAlign w:val="center"/>
          </w:tcPr>
          <w:p w14:paraId="68B4DDA1">
            <w:pPr>
              <w:spacing w:line="360" w:lineRule="auto"/>
              <w:ind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特定资格条件</w:t>
            </w:r>
          </w:p>
        </w:tc>
        <w:tc>
          <w:tcPr>
            <w:tcW w:w="4241" w:type="dxa"/>
            <w:noWrap w:val="0"/>
            <w:vAlign w:val="center"/>
          </w:tcPr>
          <w:p w14:paraId="5376DE12">
            <w:pPr>
              <w:spacing w:line="36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按第一篇“（二）特定资格条件”的要求提交（如果有）。</w:t>
            </w:r>
          </w:p>
        </w:tc>
      </w:tr>
      <w:tr w14:paraId="0125B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rPr>
        <w:tc>
          <w:tcPr>
            <w:tcW w:w="676" w:type="dxa"/>
            <w:noWrap w:val="0"/>
            <w:vAlign w:val="center"/>
          </w:tcPr>
          <w:p w14:paraId="673EB2B9">
            <w:pPr>
              <w:spacing w:line="360" w:lineRule="auto"/>
              <w:ind w:left="0" w:leftChars="0" w:firstLine="0" w:firstLineChars="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w:t>
            </w:r>
          </w:p>
        </w:tc>
        <w:tc>
          <w:tcPr>
            <w:tcW w:w="4689" w:type="dxa"/>
            <w:gridSpan w:val="2"/>
            <w:noWrap w:val="0"/>
            <w:vAlign w:val="center"/>
          </w:tcPr>
          <w:p w14:paraId="775C1C24">
            <w:pPr>
              <w:spacing w:line="360" w:lineRule="auto"/>
              <w:ind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保证金</w:t>
            </w:r>
          </w:p>
        </w:tc>
        <w:tc>
          <w:tcPr>
            <w:tcW w:w="4241" w:type="dxa"/>
            <w:noWrap w:val="0"/>
            <w:vAlign w:val="center"/>
          </w:tcPr>
          <w:p w14:paraId="630389AF">
            <w:pPr>
              <w:spacing w:line="360" w:lineRule="auto"/>
              <w:ind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按照采购文件要求足额交纳所参与包的保证金</w:t>
            </w:r>
          </w:p>
        </w:tc>
      </w:tr>
    </w:tbl>
    <w:p w14:paraId="33B620C2">
      <w:pPr>
        <w:snapToGrid w:val="0"/>
        <w:spacing w:line="360" w:lineRule="auto"/>
        <w:ind w:firstLine="480" w:firstLineChars="200"/>
        <w:rPr>
          <w:rFonts w:hint="eastAsia" w:ascii="仿宋" w:hAnsi="仿宋" w:eastAsia="仿宋" w:cs="仿宋"/>
          <w:kern w:val="2"/>
          <w:sz w:val="24"/>
          <w:szCs w:val="24"/>
          <w:highlight w:val="none"/>
          <w:lang w:val="en-US" w:eastAsia="zh-CN" w:bidi="ar-SA"/>
        </w:rPr>
      </w:pPr>
    </w:p>
    <w:p w14:paraId="3035DFB8">
      <w:pPr>
        <w:snapToGrid w:val="0"/>
        <w:spacing w:line="360" w:lineRule="auto"/>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注：</w:t>
      </w:r>
    </w:p>
    <w:p w14:paraId="30ED81F9">
      <w:pPr>
        <w:snapToGrid w:val="0"/>
        <w:spacing w:line="360" w:lineRule="auto"/>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fldChar w:fldCharType="begin"/>
      </w:r>
      <w:r>
        <w:rPr>
          <w:rFonts w:hint="eastAsia" w:ascii="仿宋" w:hAnsi="仿宋" w:eastAsia="仿宋" w:cs="仿宋"/>
          <w:kern w:val="2"/>
          <w:sz w:val="24"/>
          <w:szCs w:val="24"/>
          <w:highlight w:val="none"/>
          <w:lang w:val="en-US" w:eastAsia="zh-CN" w:bidi="ar-SA"/>
        </w:rPr>
        <w:instrText xml:space="preserve"> eq \o\ac(○,1)</w:instrText>
      </w:r>
      <w:r>
        <w:rPr>
          <w:rFonts w:hint="eastAsia" w:ascii="仿宋" w:hAnsi="仿宋" w:eastAsia="仿宋" w:cs="仿宋"/>
          <w:kern w:val="2"/>
          <w:sz w:val="24"/>
          <w:szCs w:val="24"/>
          <w:highlight w:val="none"/>
          <w:lang w:val="en-US" w:eastAsia="zh-CN" w:bidi="ar-SA"/>
        </w:rPr>
        <w:fldChar w:fldCharType="end"/>
      </w:r>
      <w:r>
        <w:rPr>
          <w:rFonts w:hint="eastAsia" w:ascii="仿宋" w:hAnsi="仿宋" w:eastAsia="仿宋" w:cs="仿宋"/>
          <w:kern w:val="2"/>
          <w:sz w:val="24"/>
          <w:szCs w:val="24"/>
          <w:highlight w:val="none"/>
          <w:lang w:val="en-US" w:eastAsia="zh-CN" w:bidi="ar-SA"/>
        </w:rPr>
        <w:t>供应商按“多证合一”登记制度办理营业执照的，组织机构代码证、税务登记证（副本）和社会保险登记证以供应商所提供的营业执照（副本）复印件为准。</w:t>
      </w:r>
    </w:p>
    <w:p w14:paraId="1EAD08FE">
      <w:pPr>
        <w:snapToGrid w:val="0"/>
        <w:spacing w:line="360" w:lineRule="auto"/>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fldChar w:fldCharType="begin"/>
      </w:r>
      <w:r>
        <w:rPr>
          <w:rFonts w:hint="eastAsia" w:ascii="仿宋" w:hAnsi="仿宋" w:eastAsia="仿宋" w:cs="仿宋"/>
          <w:kern w:val="2"/>
          <w:sz w:val="24"/>
          <w:szCs w:val="24"/>
          <w:highlight w:val="none"/>
          <w:lang w:val="en-US" w:eastAsia="zh-CN" w:bidi="ar-SA"/>
        </w:rPr>
        <w:instrText xml:space="preserve"> eq \o\ac(○,2)</w:instrText>
      </w:r>
      <w:r>
        <w:rPr>
          <w:rFonts w:hint="eastAsia" w:ascii="仿宋" w:hAnsi="仿宋" w:eastAsia="仿宋" w:cs="仿宋"/>
          <w:kern w:val="2"/>
          <w:sz w:val="24"/>
          <w:szCs w:val="24"/>
          <w:highlight w:val="none"/>
          <w:lang w:val="en-US" w:eastAsia="zh-CN" w:bidi="ar-SA"/>
        </w:rPr>
        <w:fldChar w:fldCharType="end"/>
      </w:r>
      <w:r>
        <w:rPr>
          <w:rFonts w:hint="eastAsia" w:ascii="仿宋" w:hAnsi="仿宋" w:eastAsia="仿宋" w:cs="仿宋"/>
          <w:kern w:val="2"/>
          <w:sz w:val="24"/>
          <w:szCs w:val="24"/>
          <w:highlight w:val="none"/>
          <w:lang w:val="en-US" w:eastAsia="zh-CN" w:bidi="ar-SA"/>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w:t>
      </w:r>
    </w:p>
    <w:p w14:paraId="789CF20C">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bidi="ar-SA"/>
        </w:rPr>
        <w:t>2.符合性检查。依据采购文件的规定，评审小组从响应文件的有效性、完整性和对采购文件的响应程度进行审查，以确定是否对采购文件的实质性要求作出响应。符合性检查资料表如下：</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608"/>
        <w:gridCol w:w="2056"/>
        <w:gridCol w:w="5218"/>
      </w:tblGrid>
      <w:tr w14:paraId="2C5F4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41" w:type="dxa"/>
            <w:noWrap w:val="0"/>
            <w:vAlign w:val="center"/>
          </w:tcPr>
          <w:p w14:paraId="5CDE9639">
            <w:pPr>
              <w:snapToGrid w:val="0"/>
              <w:spacing w:line="360" w:lineRule="auto"/>
              <w:ind w:left="0" w:leftChars="0"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序号</w:t>
            </w:r>
          </w:p>
        </w:tc>
        <w:tc>
          <w:tcPr>
            <w:tcW w:w="3664" w:type="dxa"/>
            <w:gridSpan w:val="2"/>
            <w:noWrap w:val="0"/>
            <w:vAlign w:val="center"/>
          </w:tcPr>
          <w:p w14:paraId="70B0ACDA">
            <w:pPr>
              <w:snapToGrid w:val="0"/>
              <w:spacing w:line="360" w:lineRule="auto"/>
              <w:ind w:firstLine="960" w:firstLineChars="4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评审因素</w:t>
            </w:r>
          </w:p>
        </w:tc>
        <w:tc>
          <w:tcPr>
            <w:tcW w:w="5218" w:type="dxa"/>
            <w:noWrap w:val="0"/>
            <w:vAlign w:val="center"/>
          </w:tcPr>
          <w:p w14:paraId="2BE2A68B">
            <w:pPr>
              <w:snapToGrid w:val="0"/>
              <w:spacing w:line="360" w:lineRule="auto"/>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评审标准</w:t>
            </w:r>
          </w:p>
        </w:tc>
      </w:tr>
      <w:tr w14:paraId="64E73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41" w:type="dxa"/>
            <w:vMerge w:val="restart"/>
            <w:noWrap w:val="0"/>
            <w:vAlign w:val="center"/>
          </w:tcPr>
          <w:p w14:paraId="08B8DBF2">
            <w:pPr>
              <w:snapToGrid w:val="0"/>
              <w:spacing w:line="360" w:lineRule="auto"/>
              <w:ind w:left="0" w:leftChars="0" w:firstLine="240" w:firstLineChars="1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p>
        </w:tc>
        <w:tc>
          <w:tcPr>
            <w:tcW w:w="1608" w:type="dxa"/>
            <w:vMerge w:val="restart"/>
            <w:noWrap w:val="0"/>
            <w:vAlign w:val="center"/>
          </w:tcPr>
          <w:p w14:paraId="09E1CED2">
            <w:pPr>
              <w:snapToGrid w:val="0"/>
              <w:spacing w:line="360" w:lineRule="auto"/>
              <w:ind w:left="0" w:leftChars="0"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有效性审查</w:t>
            </w:r>
          </w:p>
        </w:tc>
        <w:tc>
          <w:tcPr>
            <w:tcW w:w="2056" w:type="dxa"/>
            <w:noWrap w:val="0"/>
            <w:vAlign w:val="center"/>
          </w:tcPr>
          <w:p w14:paraId="13C1CEAA">
            <w:pPr>
              <w:snapToGrid w:val="0"/>
              <w:spacing w:line="360" w:lineRule="auto"/>
              <w:ind w:left="0" w:leftChars="0"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响应文件签署</w:t>
            </w:r>
          </w:p>
        </w:tc>
        <w:tc>
          <w:tcPr>
            <w:tcW w:w="5218" w:type="dxa"/>
            <w:noWrap w:val="0"/>
            <w:vAlign w:val="center"/>
          </w:tcPr>
          <w:p w14:paraId="08CB0AC5">
            <w:pPr>
              <w:snapToGrid w:val="0"/>
              <w:spacing w:line="360" w:lineRule="auto"/>
              <w:ind w:left="0" w:leftChars="0"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响应文件上法定代表人或其授权代表人的签字齐全。</w:t>
            </w:r>
          </w:p>
        </w:tc>
      </w:tr>
      <w:tr w14:paraId="75D90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41" w:type="dxa"/>
            <w:vMerge w:val="continue"/>
            <w:noWrap w:val="0"/>
            <w:vAlign w:val="center"/>
          </w:tcPr>
          <w:p w14:paraId="34B8D08C">
            <w:pPr>
              <w:snapToGrid w:val="0"/>
              <w:spacing w:line="360" w:lineRule="auto"/>
              <w:ind w:firstLine="480" w:firstLineChars="200"/>
              <w:rPr>
                <w:rFonts w:hint="eastAsia" w:ascii="仿宋" w:hAnsi="仿宋" w:eastAsia="仿宋" w:cs="仿宋"/>
                <w:kern w:val="2"/>
                <w:sz w:val="24"/>
                <w:szCs w:val="24"/>
                <w:highlight w:val="none"/>
                <w:lang w:val="en-US" w:eastAsia="zh-CN" w:bidi="ar-SA"/>
              </w:rPr>
            </w:pPr>
          </w:p>
        </w:tc>
        <w:tc>
          <w:tcPr>
            <w:tcW w:w="1608" w:type="dxa"/>
            <w:vMerge w:val="continue"/>
            <w:noWrap w:val="0"/>
            <w:vAlign w:val="center"/>
          </w:tcPr>
          <w:p w14:paraId="2599A8C2">
            <w:pPr>
              <w:snapToGrid w:val="0"/>
              <w:spacing w:line="360" w:lineRule="auto"/>
              <w:ind w:firstLine="480" w:firstLineChars="200"/>
              <w:rPr>
                <w:rFonts w:hint="eastAsia" w:ascii="仿宋" w:hAnsi="仿宋" w:eastAsia="仿宋" w:cs="仿宋"/>
                <w:kern w:val="2"/>
                <w:sz w:val="24"/>
                <w:szCs w:val="24"/>
                <w:highlight w:val="none"/>
                <w:lang w:val="en-US" w:eastAsia="zh-CN" w:bidi="ar-SA"/>
              </w:rPr>
            </w:pPr>
          </w:p>
        </w:tc>
        <w:tc>
          <w:tcPr>
            <w:tcW w:w="2056" w:type="dxa"/>
            <w:noWrap w:val="0"/>
            <w:vAlign w:val="center"/>
          </w:tcPr>
          <w:p w14:paraId="7D03182B">
            <w:pPr>
              <w:snapToGrid w:val="0"/>
              <w:spacing w:line="360" w:lineRule="auto"/>
              <w:ind w:left="0" w:leftChars="0"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法定代表人身份证明及授权委托书</w:t>
            </w:r>
          </w:p>
        </w:tc>
        <w:tc>
          <w:tcPr>
            <w:tcW w:w="5218" w:type="dxa"/>
            <w:noWrap w:val="0"/>
            <w:vAlign w:val="center"/>
          </w:tcPr>
          <w:p w14:paraId="7E20C912">
            <w:pPr>
              <w:snapToGrid w:val="0"/>
              <w:spacing w:line="360" w:lineRule="auto"/>
              <w:ind w:left="0" w:leftChars="0"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法定代表人身份证明及授权委托书有效，符合采购文件规定的格式，签字或盖章齐全。</w:t>
            </w:r>
          </w:p>
        </w:tc>
      </w:tr>
      <w:tr w14:paraId="71ECE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41" w:type="dxa"/>
            <w:vMerge w:val="continue"/>
            <w:noWrap w:val="0"/>
            <w:vAlign w:val="center"/>
          </w:tcPr>
          <w:p w14:paraId="5EA0F041">
            <w:pPr>
              <w:snapToGrid w:val="0"/>
              <w:spacing w:line="360" w:lineRule="auto"/>
              <w:ind w:firstLine="480" w:firstLineChars="200"/>
              <w:rPr>
                <w:rFonts w:hint="eastAsia" w:ascii="仿宋" w:hAnsi="仿宋" w:eastAsia="仿宋" w:cs="仿宋"/>
                <w:kern w:val="2"/>
                <w:sz w:val="24"/>
                <w:szCs w:val="24"/>
                <w:highlight w:val="none"/>
                <w:lang w:val="en-US" w:eastAsia="zh-CN" w:bidi="ar-SA"/>
              </w:rPr>
            </w:pPr>
          </w:p>
        </w:tc>
        <w:tc>
          <w:tcPr>
            <w:tcW w:w="1608" w:type="dxa"/>
            <w:vMerge w:val="continue"/>
            <w:noWrap w:val="0"/>
            <w:vAlign w:val="center"/>
          </w:tcPr>
          <w:p w14:paraId="2CB07148">
            <w:pPr>
              <w:snapToGrid w:val="0"/>
              <w:spacing w:line="360" w:lineRule="auto"/>
              <w:ind w:firstLine="480" w:firstLineChars="200"/>
              <w:rPr>
                <w:rFonts w:hint="eastAsia" w:ascii="仿宋" w:hAnsi="仿宋" w:eastAsia="仿宋" w:cs="仿宋"/>
                <w:kern w:val="2"/>
                <w:sz w:val="24"/>
                <w:szCs w:val="24"/>
                <w:highlight w:val="none"/>
                <w:lang w:val="en-US" w:eastAsia="zh-CN" w:bidi="ar-SA"/>
              </w:rPr>
            </w:pPr>
          </w:p>
        </w:tc>
        <w:tc>
          <w:tcPr>
            <w:tcW w:w="2056" w:type="dxa"/>
            <w:noWrap w:val="0"/>
            <w:vAlign w:val="center"/>
          </w:tcPr>
          <w:p w14:paraId="46D7859C">
            <w:pPr>
              <w:snapToGrid w:val="0"/>
              <w:spacing w:line="360" w:lineRule="auto"/>
              <w:ind w:left="0" w:leftChars="0" w:firstLine="0" w:firstLineChars="0"/>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en-US" w:eastAsia="zh-CN" w:bidi="ar-SA"/>
              </w:rPr>
              <w:t>响应</w:t>
            </w:r>
            <w:r>
              <w:rPr>
                <w:rFonts w:hint="eastAsia" w:ascii="仿宋" w:hAnsi="仿宋" w:eastAsia="仿宋" w:cs="仿宋"/>
                <w:kern w:val="2"/>
                <w:sz w:val="24"/>
                <w:szCs w:val="24"/>
                <w:highlight w:val="none"/>
                <w:lang w:val="zh-CN" w:eastAsia="zh-CN" w:bidi="ar-SA"/>
              </w:rPr>
              <w:t>方案</w:t>
            </w:r>
          </w:p>
        </w:tc>
        <w:tc>
          <w:tcPr>
            <w:tcW w:w="5218" w:type="dxa"/>
            <w:noWrap w:val="0"/>
            <w:vAlign w:val="center"/>
          </w:tcPr>
          <w:p w14:paraId="1AC21F41">
            <w:pPr>
              <w:snapToGrid w:val="0"/>
              <w:spacing w:line="360" w:lineRule="auto"/>
              <w:ind w:left="0" w:leftChars="0"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zh-CN" w:eastAsia="zh-CN" w:bidi="ar-SA"/>
              </w:rPr>
              <w:t>只能有一个</w:t>
            </w:r>
            <w:r>
              <w:rPr>
                <w:rFonts w:hint="eastAsia" w:ascii="仿宋" w:hAnsi="仿宋" w:eastAsia="仿宋" w:cs="仿宋"/>
                <w:kern w:val="2"/>
                <w:sz w:val="24"/>
                <w:szCs w:val="24"/>
                <w:highlight w:val="none"/>
                <w:lang w:val="en-US" w:eastAsia="zh-CN" w:bidi="ar-SA"/>
              </w:rPr>
              <w:t>响应</w:t>
            </w:r>
            <w:r>
              <w:rPr>
                <w:rFonts w:hint="eastAsia" w:ascii="仿宋" w:hAnsi="仿宋" w:eastAsia="仿宋" w:cs="仿宋"/>
                <w:kern w:val="2"/>
                <w:sz w:val="24"/>
                <w:szCs w:val="24"/>
                <w:highlight w:val="none"/>
                <w:lang w:val="zh-CN" w:eastAsia="zh-CN" w:bidi="ar-SA"/>
              </w:rPr>
              <w:t>方案</w:t>
            </w:r>
          </w:p>
        </w:tc>
      </w:tr>
      <w:tr w14:paraId="6729F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41" w:type="dxa"/>
            <w:vMerge w:val="continue"/>
            <w:noWrap w:val="0"/>
            <w:vAlign w:val="center"/>
          </w:tcPr>
          <w:p w14:paraId="47180DDC">
            <w:pPr>
              <w:snapToGrid w:val="0"/>
              <w:spacing w:line="360" w:lineRule="auto"/>
              <w:ind w:firstLine="480" w:firstLineChars="200"/>
              <w:rPr>
                <w:rFonts w:hint="eastAsia" w:ascii="仿宋" w:hAnsi="仿宋" w:eastAsia="仿宋" w:cs="仿宋"/>
                <w:kern w:val="2"/>
                <w:sz w:val="24"/>
                <w:szCs w:val="24"/>
                <w:highlight w:val="none"/>
                <w:lang w:val="en-US" w:eastAsia="zh-CN" w:bidi="ar-SA"/>
              </w:rPr>
            </w:pPr>
          </w:p>
        </w:tc>
        <w:tc>
          <w:tcPr>
            <w:tcW w:w="1608" w:type="dxa"/>
            <w:vMerge w:val="continue"/>
            <w:noWrap w:val="0"/>
            <w:vAlign w:val="center"/>
          </w:tcPr>
          <w:p w14:paraId="54193DB9">
            <w:pPr>
              <w:snapToGrid w:val="0"/>
              <w:spacing w:line="360" w:lineRule="auto"/>
              <w:ind w:firstLine="480" w:firstLineChars="200"/>
              <w:rPr>
                <w:rFonts w:hint="eastAsia" w:ascii="仿宋" w:hAnsi="仿宋" w:eastAsia="仿宋" w:cs="仿宋"/>
                <w:kern w:val="2"/>
                <w:sz w:val="24"/>
                <w:szCs w:val="24"/>
                <w:highlight w:val="none"/>
                <w:lang w:val="en-US" w:eastAsia="zh-CN" w:bidi="ar-SA"/>
              </w:rPr>
            </w:pPr>
          </w:p>
        </w:tc>
        <w:tc>
          <w:tcPr>
            <w:tcW w:w="2056" w:type="dxa"/>
            <w:noWrap w:val="0"/>
            <w:vAlign w:val="center"/>
          </w:tcPr>
          <w:p w14:paraId="61489E48">
            <w:pPr>
              <w:snapToGrid w:val="0"/>
              <w:spacing w:line="360" w:lineRule="auto"/>
              <w:ind w:left="0" w:leftChars="0" w:firstLine="0" w:firstLineChars="0"/>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en-US" w:eastAsia="zh-CN" w:bidi="ar-SA"/>
              </w:rPr>
              <w:t>报价</w:t>
            </w:r>
          </w:p>
        </w:tc>
        <w:tc>
          <w:tcPr>
            <w:tcW w:w="5218" w:type="dxa"/>
            <w:noWrap w:val="0"/>
            <w:vAlign w:val="center"/>
          </w:tcPr>
          <w:p w14:paraId="416C5D96">
            <w:pPr>
              <w:snapToGrid w:val="0"/>
              <w:spacing w:line="360" w:lineRule="auto"/>
              <w:ind w:left="0" w:leftChars="0" w:firstLine="0" w:firstLineChars="0"/>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zh-CN" w:eastAsia="zh-CN" w:bidi="ar-SA"/>
              </w:rPr>
              <w:t>只能有一个有效报价，不得提交选择性报价。</w:t>
            </w:r>
          </w:p>
        </w:tc>
      </w:tr>
      <w:tr w14:paraId="0472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41" w:type="dxa"/>
            <w:noWrap w:val="0"/>
            <w:vAlign w:val="center"/>
          </w:tcPr>
          <w:p w14:paraId="103880D4">
            <w:pPr>
              <w:snapToGrid w:val="0"/>
              <w:spacing w:line="360" w:lineRule="auto"/>
              <w:ind w:left="0" w:leftChars="0" w:firstLine="240" w:firstLineChars="1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w:t>
            </w:r>
          </w:p>
        </w:tc>
        <w:tc>
          <w:tcPr>
            <w:tcW w:w="1608" w:type="dxa"/>
            <w:noWrap w:val="0"/>
            <w:vAlign w:val="center"/>
          </w:tcPr>
          <w:p w14:paraId="2B561803">
            <w:pPr>
              <w:snapToGrid w:val="0"/>
              <w:spacing w:line="360" w:lineRule="auto"/>
              <w:ind w:left="0" w:leftChars="0"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完整性审查</w:t>
            </w:r>
          </w:p>
        </w:tc>
        <w:tc>
          <w:tcPr>
            <w:tcW w:w="2056" w:type="dxa"/>
            <w:noWrap w:val="0"/>
            <w:vAlign w:val="center"/>
          </w:tcPr>
          <w:p w14:paraId="3CCA58E8">
            <w:pPr>
              <w:snapToGrid w:val="0"/>
              <w:spacing w:line="360" w:lineRule="auto"/>
              <w:ind w:left="0" w:leftChars="0"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响应文件</w:t>
            </w:r>
            <w:r>
              <w:rPr>
                <w:rFonts w:hint="eastAsia" w:ascii="仿宋" w:hAnsi="仿宋" w:eastAsia="仿宋" w:cs="仿宋"/>
                <w:kern w:val="2"/>
                <w:sz w:val="24"/>
                <w:szCs w:val="24"/>
                <w:highlight w:val="none"/>
                <w:lang w:val="zh-CN" w:eastAsia="zh-CN" w:bidi="ar-SA"/>
              </w:rPr>
              <w:t>份数</w:t>
            </w:r>
          </w:p>
        </w:tc>
        <w:tc>
          <w:tcPr>
            <w:tcW w:w="5218" w:type="dxa"/>
            <w:noWrap w:val="0"/>
            <w:vAlign w:val="center"/>
          </w:tcPr>
          <w:p w14:paraId="0BFCECF5">
            <w:pPr>
              <w:snapToGrid w:val="0"/>
              <w:spacing w:line="360" w:lineRule="auto"/>
              <w:ind w:left="0" w:leftChars="0"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响应文件</w:t>
            </w:r>
            <w:r>
              <w:rPr>
                <w:rFonts w:hint="eastAsia" w:ascii="仿宋" w:hAnsi="仿宋" w:eastAsia="仿宋" w:cs="仿宋"/>
                <w:kern w:val="2"/>
                <w:sz w:val="24"/>
                <w:szCs w:val="24"/>
                <w:highlight w:val="none"/>
                <w:lang w:val="zh-CN" w:eastAsia="zh-CN" w:bidi="ar-SA"/>
              </w:rPr>
              <w:t>正、副本数量符合</w:t>
            </w:r>
            <w:r>
              <w:rPr>
                <w:rFonts w:hint="eastAsia" w:ascii="仿宋" w:hAnsi="仿宋" w:eastAsia="仿宋" w:cs="仿宋"/>
                <w:kern w:val="2"/>
                <w:sz w:val="24"/>
                <w:szCs w:val="24"/>
                <w:highlight w:val="none"/>
                <w:lang w:val="en-US" w:eastAsia="zh-CN" w:bidi="ar-SA"/>
              </w:rPr>
              <w:t>采购文件</w:t>
            </w:r>
            <w:r>
              <w:rPr>
                <w:rFonts w:hint="eastAsia" w:ascii="仿宋" w:hAnsi="仿宋" w:eastAsia="仿宋" w:cs="仿宋"/>
                <w:kern w:val="2"/>
                <w:sz w:val="24"/>
                <w:szCs w:val="24"/>
                <w:highlight w:val="none"/>
                <w:lang w:val="zh-CN" w:eastAsia="zh-CN" w:bidi="ar-SA"/>
              </w:rPr>
              <w:t>要求。</w:t>
            </w:r>
          </w:p>
        </w:tc>
      </w:tr>
      <w:tr w14:paraId="26F26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741" w:type="dxa"/>
            <w:vMerge w:val="restart"/>
            <w:noWrap w:val="0"/>
            <w:vAlign w:val="center"/>
          </w:tcPr>
          <w:p w14:paraId="336D3DE3">
            <w:pPr>
              <w:snapToGrid w:val="0"/>
              <w:spacing w:line="360" w:lineRule="auto"/>
              <w:ind w:left="0" w:leftChars="0" w:firstLine="240" w:firstLineChars="1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w:t>
            </w:r>
          </w:p>
        </w:tc>
        <w:tc>
          <w:tcPr>
            <w:tcW w:w="1608" w:type="dxa"/>
            <w:vMerge w:val="restart"/>
            <w:noWrap w:val="0"/>
            <w:vAlign w:val="center"/>
          </w:tcPr>
          <w:p w14:paraId="472F3708">
            <w:pPr>
              <w:snapToGrid w:val="0"/>
              <w:spacing w:line="360" w:lineRule="auto"/>
              <w:ind w:left="0" w:leftChars="0" w:firstLine="0" w:firstLineChars="0"/>
              <w:rPr>
                <w:rFonts w:hint="eastAsia" w:ascii="仿宋" w:hAnsi="仿宋" w:eastAsia="仿宋" w:cs="仿宋"/>
                <w:kern w:val="2"/>
                <w:sz w:val="24"/>
                <w:szCs w:val="24"/>
                <w:highlight w:val="none"/>
                <w:lang w:val="zh-CN" w:eastAsia="zh-CN" w:bidi="ar-SA"/>
              </w:rPr>
            </w:pPr>
            <w:r>
              <w:rPr>
                <w:rFonts w:hint="eastAsia" w:ascii="仿宋" w:hAnsi="仿宋" w:eastAsia="仿宋" w:cs="仿宋"/>
                <w:kern w:val="2"/>
                <w:sz w:val="24"/>
                <w:szCs w:val="24"/>
                <w:highlight w:val="none"/>
                <w:lang w:val="en-US" w:eastAsia="zh-CN" w:bidi="ar-SA"/>
              </w:rPr>
              <w:t>响应程度审查</w:t>
            </w:r>
          </w:p>
        </w:tc>
        <w:tc>
          <w:tcPr>
            <w:tcW w:w="2056" w:type="dxa"/>
            <w:noWrap w:val="0"/>
            <w:vAlign w:val="center"/>
          </w:tcPr>
          <w:p w14:paraId="18866F72">
            <w:pPr>
              <w:snapToGrid w:val="0"/>
              <w:spacing w:line="360" w:lineRule="auto"/>
              <w:ind w:left="0" w:leftChars="0"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实质性响应</w:t>
            </w:r>
          </w:p>
        </w:tc>
        <w:tc>
          <w:tcPr>
            <w:tcW w:w="5218" w:type="dxa"/>
            <w:noWrap w:val="0"/>
            <w:vAlign w:val="center"/>
          </w:tcPr>
          <w:p w14:paraId="145A8CFD">
            <w:pPr>
              <w:snapToGrid w:val="0"/>
              <w:spacing w:line="360" w:lineRule="auto"/>
              <w:ind w:left="0" w:leftChars="0"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对采购文件第二篇和第三篇的内容作出响应。</w:t>
            </w:r>
          </w:p>
        </w:tc>
      </w:tr>
      <w:tr w14:paraId="7ED9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41" w:type="dxa"/>
            <w:vMerge w:val="continue"/>
            <w:noWrap w:val="0"/>
            <w:vAlign w:val="center"/>
          </w:tcPr>
          <w:p w14:paraId="3A242D8E">
            <w:pPr>
              <w:snapToGrid w:val="0"/>
              <w:spacing w:line="360" w:lineRule="auto"/>
              <w:ind w:firstLine="480" w:firstLineChars="200"/>
              <w:rPr>
                <w:rFonts w:hint="eastAsia" w:ascii="仿宋" w:hAnsi="仿宋" w:eastAsia="仿宋" w:cs="仿宋"/>
                <w:kern w:val="2"/>
                <w:sz w:val="24"/>
                <w:szCs w:val="24"/>
                <w:highlight w:val="none"/>
                <w:lang w:val="en-US" w:eastAsia="zh-CN" w:bidi="ar-SA"/>
              </w:rPr>
            </w:pPr>
          </w:p>
        </w:tc>
        <w:tc>
          <w:tcPr>
            <w:tcW w:w="1608" w:type="dxa"/>
            <w:vMerge w:val="continue"/>
            <w:noWrap w:val="0"/>
            <w:vAlign w:val="center"/>
          </w:tcPr>
          <w:p w14:paraId="5E6BE79D">
            <w:pPr>
              <w:snapToGrid w:val="0"/>
              <w:spacing w:line="360" w:lineRule="auto"/>
              <w:ind w:firstLine="480" w:firstLineChars="200"/>
              <w:rPr>
                <w:rFonts w:hint="eastAsia" w:ascii="仿宋" w:hAnsi="仿宋" w:eastAsia="仿宋" w:cs="仿宋"/>
                <w:kern w:val="2"/>
                <w:sz w:val="24"/>
                <w:szCs w:val="24"/>
                <w:highlight w:val="none"/>
                <w:lang w:val="zh-CN" w:eastAsia="zh-CN" w:bidi="ar-SA"/>
              </w:rPr>
            </w:pPr>
          </w:p>
        </w:tc>
        <w:tc>
          <w:tcPr>
            <w:tcW w:w="2056" w:type="dxa"/>
            <w:noWrap w:val="0"/>
            <w:vAlign w:val="center"/>
          </w:tcPr>
          <w:p w14:paraId="466C5059">
            <w:pPr>
              <w:snapToGrid w:val="0"/>
              <w:spacing w:line="360" w:lineRule="auto"/>
              <w:ind w:left="0" w:leftChars="0"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投标有效期</w:t>
            </w:r>
          </w:p>
        </w:tc>
        <w:tc>
          <w:tcPr>
            <w:tcW w:w="5218" w:type="dxa"/>
            <w:noWrap w:val="0"/>
            <w:vAlign w:val="center"/>
          </w:tcPr>
          <w:p w14:paraId="6B48FE02">
            <w:pPr>
              <w:snapToGrid w:val="0"/>
              <w:spacing w:line="360" w:lineRule="auto"/>
              <w:ind w:left="0" w:leftChars="0" w:firstLine="0" w:firstLineChars="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zh-CN" w:eastAsia="zh-CN" w:bidi="ar-SA"/>
              </w:rPr>
              <w:t>响应文件及有关承诺文件有效期为提交响应文件截止时间起90天。</w:t>
            </w:r>
          </w:p>
        </w:tc>
      </w:tr>
    </w:tbl>
    <w:p w14:paraId="2D30AEF1">
      <w:pPr>
        <w:spacing w:line="360" w:lineRule="auto"/>
        <w:ind w:left="0" w:leftChars="0" w:firstLine="0" w:firstLineChars="0"/>
        <w:rPr>
          <w:rFonts w:hint="eastAsia" w:ascii="仿宋" w:hAnsi="仿宋" w:eastAsia="仿宋" w:cs="仿宋"/>
          <w:kern w:val="2"/>
          <w:sz w:val="24"/>
          <w:szCs w:val="24"/>
          <w:highlight w:val="none"/>
          <w:lang w:val="en-US" w:eastAsia="zh-CN" w:bidi="ar-SA"/>
        </w:rPr>
      </w:pPr>
    </w:p>
    <w:p w14:paraId="0E150BD2">
      <w:pPr>
        <w:spacing w:line="360" w:lineRule="auto"/>
        <w:ind w:firstLine="360" w:firstLineChars="15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四）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3D2844C">
      <w:pPr>
        <w:spacing w:line="360" w:lineRule="auto"/>
        <w:ind w:firstLine="360" w:firstLineChars="15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评审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3DAC3695">
      <w:pPr>
        <w:spacing w:line="360" w:lineRule="auto"/>
        <w:ind w:firstLine="360" w:firstLineChars="15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（五）评审的依据为采购文件和响应文件（含有效的补充文件）。评审小组判断响应文件对采购文件的响应，仅基于响应文件本身而不靠外部证据。</w:t>
      </w:r>
    </w:p>
    <w:p w14:paraId="0FB92F2A">
      <w:pPr>
        <w:pStyle w:val="3"/>
        <w:spacing w:line="360" w:lineRule="auto"/>
        <w:ind w:firstLine="482" w:firstLineChars="200"/>
        <w:outlineLvl w:val="0"/>
        <w:rPr>
          <w:rFonts w:hint="eastAsia" w:ascii="仿宋" w:hAnsi="仿宋" w:eastAsia="仿宋" w:cs="仿宋"/>
          <w:b/>
          <w:bCs/>
          <w:sz w:val="24"/>
          <w:highlight w:val="none"/>
          <w:lang w:eastAsia="zh-CN"/>
        </w:rPr>
      </w:pPr>
      <w:bookmarkStart w:id="160" w:name="_Toc30639"/>
      <w:bookmarkStart w:id="161" w:name="_Toc106034791"/>
      <w:bookmarkStart w:id="162" w:name="_Toc25657"/>
      <w:bookmarkStart w:id="163" w:name="_Toc64732013"/>
      <w:bookmarkStart w:id="164" w:name="_Toc27093"/>
      <w:bookmarkStart w:id="165" w:name="_Toc5149"/>
      <w:bookmarkStart w:id="166" w:name="_Toc11713"/>
      <w:bookmarkStart w:id="167" w:name="_Toc65660351"/>
      <w:r>
        <w:rPr>
          <w:rFonts w:hint="eastAsia" w:ascii="仿宋" w:hAnsi="仿宋" w:eastAsia="仿宋" w:cs="仿宋"/>
          <w:b/>
          <w:bCs/>
          <w:sz w:val="24"/>
          <w:highlight w:val="none"/>
        </w:rPr>
        <w:t>二、</w:t>
      </w:r>
      <w:bookmarkEnd w:id="160"/>
      <w:bookmarkEnd w:id="161"/>
      <w:bookmarkEnd w:id="162"/>
      <w:bookmarkEnd w:id="163"/>
      <w:bookmarkEnd w:id="164"/>
      <w:bookmarkEnd w:id="165"/>
      <w:bookmarkEnd w:id="166"/>
      <w:bookmarkEnd w:id="167"/>
      <w:r>
        <w:rPr>
          <w:rFonts w:hint="eastAsia" w:ascii="仿宋" w:hAnsi="仿宋" w:eastAsia="仿宋" w:cs="仿宋"/>
          <w:b/>
          <w:bCs/>
          <w:sz w:val="24"/>
          <w:highlight w:val="none"/>
          <w:lang w:eastAsia="zh-CN"/>
        </w:rPr>
        <w:t>成交原则</w:t>
      </w:r>
    </w:p>
    <w:p w14:paraId="7F3B6F24">
      <w:pPr>
        <w:pStyle w:val="11"/>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（一）评标办法：</w:t>
      </w:r>
    </w:p>
    <w:p w14:paraId="0C067587">
      <w:pPr>
        <w:pStyle w:val="11"/>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比选</w:t>
      </w:r>
      <w:r>
        <w:rPr>
          <w:rFonts w:hint="eastAsia" w:ascii="仿宋" w:hAnsi="仿宋" w:eastAsia="仿宋" w:cs="仿宋"/>
          <w:sz w:val="24"/>
          <w:szCs w:val="24"/>
          <w:highlight w:val="none"/>
        </w:rPr>
        <w:t>小组采用综合评分法对资格性检查和符合性检查合格的供应商的响应文件和报价进行综合评分，综合评分法是指响应文件满足</w:t>
      </w:r>
      <w:r>
        <w:rPr>
          <w:rFonts w:hint="eastAsia" w:ascii="仿宋" w:hAnsi="仿宋" w:eastAsia="仿宋" w:cs="仿宋"/>
          <w:sz w:val="24"/>
          <w:szCs w:val="24"/>
          <w:highlight w:val="none"/>
          <w:lang w:eastAsia="zh-CN"/>
        </w:rPr>
        <w:t>比选文件</w:t>
      </w:r>
      <w:r>
        <w:rPr>
          <w:rFonts w:hint="eastAsia" w:ascii="仿宋" w:hAnsi="仿宋" w:eastAsia="仿宋" w:cs="仿宋"/>
          <w:sz w:val="24"/>
          <w:szCs w:val="24"/>
          <w:highlight w:val="none"/>
        </w:rPr>
        <w:t>全部实质性要求且按照评审因素的量化指标评审得分最高的供应商为成交候选供应商的评审方法。供应商总得分为价格、技术等评定因素分别按照相应权重值计算分项得分后相加，满分为100分。</w:t>
      </w:r>
    </w:p>
    <w:p w14:paraId="105BBC3C">
      <w:pPr>
        <w:pStyle w:val="11"/>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比选</w:t>
      </w:r>
      <w:r>
        <w:rPr>
          <w:rFonts w:hint="eastAsia" w:ascii="仿宋" w:hAnsi="仿宋" w:eastAsia="仿宋" w:cs="仿宋"/>
          <w:sz w:val="24"/>
          <w:szCs w:val="24"/>
          <w:highlight w:val="none"/>
        </w:rPr>
        <w:t>小组各成员独立对每个有效响应（通过资格性检查、符合性检查的供应商）的文件进行评价、打分，然后汇总每个供应商每项评分因素的得分，按评审后得分由高到低的排列顺序推荐综合得分排名前三的供应商为本项目成交候选供应商，排名第一的为第一成交候选供应商。若供应商的评审得分相同的，按照报价由低到高的顺序排列推荐。评审得分且报价相同的，由采购人自行选择成交供应商。</w:t>
      </w:r>
    </w:p>
    <w:p w14:paraId="3F00337D">
      <w:pPr>
        <w:pStyle w:val="11"/>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）评</w:t>
      </w:r>
      <w:r>
        <w:rPr>
          <w:rFonts w:hint="eastAsia" w:ascii="仿宋" w:hAnsi="仿宋" w:eastAsia="仿宋" w:cs="仿宋"/>
          <w:sz w:val="24"/>
          <w:szCs w:val="24"/>
          <w:highlight w:val="none"/>
          <w:lang w:val="en-US" w:eastAsia="zh-CN"/>
        </w:rPr>
        <w:t>审标准</w:t>
      </w:r>
      <w:r>
        <w:rPr>
          <w:rFonts w:hint="eastAsia" w:ascii="仿宋" w:hAnsi="仿宋" w:eastAsia="仿宋" w:cs="仿宋"/>
          <w:sz w:val="24"/>
          <w:szCs w:val="24"/>
          <w:highlight w:val="none"/>
        </w:rPr>
        <w:t>：</w:t>
      </w:r>
    </w:p>
    <w:tbl>
      <w:tblPr>
        <w:tblStyle w:val="22"/>
        <w:tblpPr w:leftFromText="180" w:rightFromText="180" w:vertAnchor="text" w:horzAnchor="page" w:tblpX="1267" w:tblpY="491"/>
        <w:tblOverlap w:val="never"/>
        <w:tblW w:w="9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1338"/>
        <w:gridCol w:w="875"/>
        <w:gridCol w:w="5297"/>
        <w:gridCol w:w="1774"/>
      </w:tblGrid>
      <w:tr w14:paraId="5010F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2" w:type="dxa"/>
            <w:vAlign w:val="center"/>
          </w:tcPr>
          <w:p w14:paraId="0E9A4554">
            <w:pPr>
              <w:keepNext w:val="0"/>
              <w:keepLines w:val="0"/>
              <w:pageBreakBefore w:val="0"/>
              <w:widowControl w:val="0"/>
              <w:kinsoku/>
              <w:wordWrap/>
              <w:overflowPunct/>
              <w:topLinePunct w:val="0"/>
              <w:autoSpaceDE/>
              <w:autoSpaceDN/>
              <w:bidi w:val="0"/>
              <w:adjustRightInd/>
              <w:spacing w:line="400" w:lineRule="exact"/>
              <w:ind w:left="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序号</w:t>
            </w:r>
          </w:p>
        </w:tc>
        <w:tc>
          <w:tcPr>
            <w:tcW w:w="1338" w:type="dxa"/>
            <w:vAlign w:val="center"/>
          </w:tcPr>
          <w:p w14:paraId="4F625CCA">
            <w:pPr>
              <w:keepNext w:val="0"/>
              <w:keepLines w:val="0"/>
              <w:pageBreakBefore w:val="0"/>
              <w:widowControl w:val="0"/>
              <w:kinsoku/>
              <w:wordWrap/>
              <w:overflowPunct/>
              <w:topLinePunct w:val="0"/>
              <w:autoSpaceDE/>
              <w:autoSpaceDN/>
              <w:bidi w:val="0"/>
              <w:adjustRightInd/>
              <w:spacing w:line="400" w:lineRule="exact"/>
              <w:ind w:left="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评分因素及权值</w:t>
            </w:r>
          </w:p>
        </w:tc>
        <w:tc>
          <w:tcPr>
            <w:tcW w:w="875" w:type="dxa"/>
            <w:vAlign w:val="center"/>
          </w:tcPr>
          <w:p w14:paraId="0B8E90D8">
            <w:pPr>
              <w:keepNext w:val="0"/>
              <w:keepLines w:val="0"/>
              <w:pageBreakBefore w:val="0"/>
              <w:widowControl w:val="0"/>
              <w:kinsoku/>
              <w:wordWrap/>
              <w:overflowPunct/>
              <w:topLinePunct w:val="0"/>
              <w:autoSpaceDE/>
              <w:autoSpaceDN/>
              <w:bidi w:val="0"/>
              <w:adjustRightInd/>
              <w:spacing w:line="400" w:lineRule="exact"/>
              <w:ind w:left="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分值</w:t>
            </w:r>
          </w:p>
        </w:tc>
        <w:tc>
          <w:tcPr>
            <w:tcW w:w="5297" w:type="dxa"/>
            <w:vAlign w:val="center"/>
          </w:tcPr>
          <w:p w14:paraId="775771AD">
            <w:pPr>
              <w:keepNext w:val="0"/>
              <w:keepLines w:val="0"/>
              <w:pageBreakBefore w:val="0"/>
              <w:widowControl w:val="0"/>
              <w:kinsoku/>
              <w:wordWrap/>
              <w:overflowPunct/>
              <w:topLinePunct w:val="0"/>
              <w:autoSpaceDE/>
              <w:autoSpaceDN/>
              <w:bidi w:val="0"/>
              <w:adjustRightInd/>
              <w:spacing w:line="400" w:lineRule="exact"/>
              <w:ind w:left="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评分标准</w:t>
            </w:r>
          </w:p>
        </w:tc>
        <w:tc>
          <w:tcPr>
            <w:tcW w:w="1774" w:type="dxa"/>
            <w:vAlign w:val="center"/>
          </w:tcPr>
          <w:p w14:paraId="70B0F76D">
            <w:pPr>
              <w:pStyle w:val="28"/>
              <w:keepNext w:val="0"/>
              <w:keepLines w:val="0"/>
              <w:pageBreakBefore w:val="0"/>
              <w:widowControl w:val="0"/>
              <w:kinsoku/>
              <w:wordWrap/>
              <w:overflowPunct/>
              <w:topLinePunct w:val="0"/>
              <w:autoSpaceDE/>
              <w:autoSpaceDN/>
              <w:bidi w:val="0"/>
              <w:adjustRightInd/>
              <w:spacing w:before="0" w:beforeLines="0" w:after="0" w:afterLines="0" w:line="400" w:lineRule="exact"/>
              <w:ind w:left="0" w:firstLine="0" w:firstLineChars="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说明</w:t>
            </w:r>
          </w:p>
        </w:tc>
      </w:tr>
      <w:tr w14:paraId="6E30B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2" w:type="dxa"/>
            <w:vAlign w:val="center"/>
          </w:tcPr>
          <w:p w14:paraId="3676FFFC">
            <w:pPr>
              <w:keepNext w:val="0"/>
              <w:keepLines w:val="0"/>
              <w:pageBreakBefore w:val="0"/>
              <w:widowControl w:val="0"/>
              <w:kinsoku/>
              <w:wordWrap/>
              <w:overflowPunct/>
              <w:topLinePunct w:val="0"/>
              <w:autoSpaceDE/>
              <w:autoSpaceDN/>
              <w:bidi w:val="0"/>
              <w:adjustRightInd/>
              <w:spacing w:line="400" w:lineRule="exact"/>
              <w:ind w:left="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p>
        </w:tc>
        <w:tc>
          <w:tcPr>
            <w:tcW w:w="1338" w:type="dxa"/>
            <w:vAlign w:val="center"/>
          </w:tcPr>
          <w:p w14:paraId="0E472EA2">
            <w:pPr>
              <w:keepNext w:val="0"/>
              <w:keepLines w:val="0"/>
              <w:pageBreakBefore w:val="0"/>
              <w:widowControl w:val="0"/>
              <w:kinsoku/>
              <w:wordWrap/>
              <w:overflowPunct/>
              <w:topLinePunct w:val="0"/>
              <w:autoSpaceDE/>
              <w:autoSpaceDN/>
              <w:bidi w:val="0"/>
              <w:adjustRightInd/>
              <w:spacing w:line="400" w:lineRule="exact"/>
              <w:ind w:left="0"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比选报价</w:t>
            </w:r>
          </w:p>
          <w:p w14:paraId="5BD4A649">
            <w:pPr>
              <w:keepNext w:val="0"/>
              <w:keepLines w:val="0"/>
              <w:pageBreakBefore w:val="0"/>
              <w:widowControl w:val="0"/>
              <w:kinsoku/>
              <w:wordWrap/>
              <w:overflowPunct/>
              <w:topLinePunct w:val="0"/>
              <w:autoSpaceDE/>
              <w:autoSpaceDN/>
              <w:bidi w:val="0"/>
              <w:adjustRightInd/>
              <w:spacing w:line="400" w:lineRule="exact"/>
              <w:ind w:left="0" w:firstLine="0" w:firstLineChars="0"/>
              <w:textAlignment w:val="auto"/>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（40%）</w:t>
            </w:r>
          </w:p>
        </w:tc>
        <w:tc>
          <w:tcPr>
            <w:tcW w:w="875" w:type="dxa"/>
            <w:vAlign w:val="center"/>
          </w:tcPr>
          <w:p w14:paraId="6FD1957A">
            <w:pPr>
              <w:keepNext w:val="0"/>
              <w:keepLines w:val="0"/>
              <w:pageBreakBefore w:val="0"/>
              <w:widowControl w:val="0"/>
              <w:kinsoku/>
              <w:wordWrap/>
              <w:overflowPunct/>
              <w:topLinePunct w:val="0"/>
              <w:autoSpaceDE/>
              <w:autoSpaceDN/>
              <w:bidi w:val="0"/>
              <w:adjustRightInd/>
              <w:spacing w:line="400" w:lineRule="exact"/>
              <w:ind w:left="0" w:firstLine="0" w:firstLineChars="0"/>
              <w:jc w:val="center"/>
              <w:textAlignment w:val="auto"/>
              <w:rPr>
                <w:rFonts w:hint="eastAsia" w:ascii="仿宋" w:hAnsi="仿宋" w:eastAsia="仿宋" w:cs="仿宋"/>
                <w:color w:val="FF0000"/>
                <w:kern w:val="2"/>
                <w:sz w:val="24"/>
                <w:szCs w:val="24"/>
                <w:highlight w:val="none"/>
                <w:lang w:val="en-US" w:eastAsia="zh-CN" w:bidi="ar-SA"/>
              </w:rPr>
            </w:pPr>
            <w:bookmarkStart w:id="348" w:name="_GoBack"/>
            <w:r>
              <w:rPr>
                <w:rFonts w:hint="eastAsia" w:ascii="仿宋" w:hAnsi="仿宋" w:eastAsia="仿宋" w:cs="仿宋"/>
                <w:color w:val="auto"/>
                <w:kern w:val="2"/>
                <w:sz w:val="24"/>
                <w:szCs w:val="24"/>
                <w:highlight w:val="none"/>
                <w:lang w:val="en-US" w:eastAsia="zh-CN" w:bidi="ar-SA"/>
              </w:rPr>
              <w:t>40分</w:t>
            </w:r>
            <w:bookmarkEnd w:id="348"/>
          </w:p>
        </w:tc>
        <w:tc>
          <w:tcPr>
            <w:tcW w:w="5297" w:type="dxa"/>
            <w:vAlign w:val="center"/>
          </w:tcPr>
          <w:p w14:paraId="3A85799E">
            <w:pPr>
              <w:keepNext w:val="0"/>
              <w:keepLines w:val="0"/>
              <w:pageBreakBefore w:val="0"/>
              <w:widowControl w:val="0"/>
              <w:kinsoku/>
              <w:wordWrap/>
              <w:overflowPunct/>
              <w:topLinePunct w:val="0"/>
              <w:autoSpaceDE/>
              <w:autoSpaceDN/>
              <w:bidi w:val="0"/>
              <w:adjustRightInd/>
              <w:spacing w:line="400" w:lineRule="exact"/>
              <w:ind w:left="0" w:firstLine="0" w:firstLineChars="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评标基准价的计算：</w:t>
            </w:r>
          </w:p>
          <w:p w14:paraId="49BDA0F4">
            <w:pPr>
              <w:keepNext w:val="0"/>
              <w:keepLines w:val="0"/>
              <w:pageBreakBefore w:val="0"/>
              <w:widowControl w:val="0"/>
              <w:kinsoku/>
              <w:wordWrap/>
              <w:overflowPunct/>
              <w:topLinePunct w:val="0"/>
              <w:autoSpaceDE/>
              <w:autoSpaceDN/>
              <w:bidi w:val="0"/>
              <w:adjustRightInd/>
              <w:spacing w:line="400" w:lineRule="exact"/>
              <w:ind w:left="0" w:firstLine="0" w:firstLineChars="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有效的投标报价中的最低价作为评标基准价，按照下列公式计算每个投标人的投标价格得分。</w:t>
            </w:r>
          </w:p>
          <w:p w14:paraId="10442D3C">
            <w:pPr>
              <w:keepNext w:val="0"/>
              <w:keepLines w:val="0"/>
              <w:pageBreakBefore w:val="0"/>
              <w:widowControl w:val="0"/>
              <w:kinsoku/>
              <w:wordWrap/>
              <w:overflowPunct/>
              <w:topLinePunct w:val="0"/>
              <w:autoSpaceDE/>
              <w:autoSpaceDN/>
              <w:bidi w:val="0"/>
              <w:adjustRightInd/>
              <w:spacing w:line="400" w:lineRule="exact"/>
              <w:ind w:left="0" w:firstLine="0" w:firstLineChars="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投标报价得分＝（评标基准价/投标报价）×价格权重×100。</w:t>
            </w:r>
          </w:p>
        </w:tc>
        <w:tc>
          <w:tcPr>
            <w:tcW w:w="1774" w:type="dxa"/>
            <w:vAlign w:val="center"/>
          </w:tcPr>
          <w:p w14:paraId="5A579D0C">
            <w:pPr>
              <w:keepNext w:val="0"/>
              <w:keepLines w:val="0"/>
              <w:pageBreakBefore w:val="0"/>
              <w:widowControl w:val="0"/>
              <w:kinsoku/>
              <w:wordWrap/>
              <w:overflowPunct/>
              <w:topLinePunct w:val="0"/>
              <w:autoSpaceDE/>
              <w:autoSpaceDN/>
              <w:bidi w:val="0"/>
              <w:adjustRightInd/>
              <w:spacing w:line="400" w:lineRule="exact"/>
              <w:ind w:left="0" w:firstLine="0" w:firstLineChars="0"/>
              <w:jc w:val="left"/>
              <w:textAlignment w:val="auto"/>
              <w:rPr>
                <w:rFonts w:hint="eastAsia" w:ascii="仿宋" w:hAnsi="仿宋" w:eastAsia="仿宋" w:cs="仿宋"/>
                <w:kern w:val="2"/>
                <w:sz w:val="24"/>
                <w:szCs w:val="24"/>
                <w:highlight w:val="none"/>
                <w:lang w:val="en-US" w:eastAsia="zh-CN" w:bidi="ar-SA"/>
              </w:rPr>
            </w:pPr>
          </w:p>
        </w:tc>
      </w:tr>
      <w:tr w14:paraId="5C91D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16" w:type="dxa"/>
            <w:gridSpan w:val="5"/>
            <w:vAlign w:val="center"/>
          </w:tcPr>
          <w:p w14:paraId="7623F598">
            <w:pPr>
              <w:keepNext w:val="0"/>
              <w:keepLines w:val="0"/>
              <w:pageBreakBefore w:val="0"/>
              <w:widowControl w:val="0"/>
              <w:kinsoku/>
              <w:wordWrap/>
              <w:overflowPunct/>
              <w:topLinePunct w:val="0"/>
              <w:autoSpaceDE/>
              <w:autoSpaceDN/>
              <w:bidi w:val="0"/>
              <w:adjustRightInd/>
              <w:spacing w:line="400" w:lineRule="exact"/>
              <w:ind w:left="0" w:firstLine="0" w:firstLineChars="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供应商的应答应满足询比采购文件“第二篇 项目服务需求”，有一条不满足的，服务部分得分为0分，不再进入服务部分的评审。</w:t>
            </w:r>
          </w:p>
        </w:tc>
      </w:tr>
      <w:tr w14:paraId="77F89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2" w:type="dxa"/>
            <w:vMerge w:val="restart"/>
            <w:vAlign w:val="center"/>
          </w:tcPr>
          <w:p w14:paraId="5F30AD01">
            <w:pPr>
              <w:keepNext w:val="0"/>
              <w:keepLines w:val="0"/>
              <w:pageBreakBefore w:val="0"/>
              <w:widowControl w:val="0"/>
              <w:kinsoku/>
              <w:wordWrap/>
              <w:overflowPunct/>
              <w:topLinePunct w:val="0"/>
              <w:autoSpaceDE/>
              <w:autoSpaceDN/>
              <w:bidi w:val="0"/>
              <w:adjustRightInd/>
              <w:spacing w:line="400" w:lineRule="exact"/>
              <w:ind w:left="0" w:firstLine="0" w:firstLineChars="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w:t>
            </w:r>
          </w:p>
        </w:tc>
        <w:tc>
          <w:tcPr>
            <w:tcW w:w="1338" w:type="dxa"/>
            <w:vMerge w:val="restart"/>
            <w:vAlign w:val="center"/>
          </w:tcPr>
          <w:p w14:paraId="6969EF14">
            <w:pPr>
              <w:keepNext w:val="0"/>
              <w:keepLines w:val="0"/>
              <w:pageBreakBefore w:val="0"/>
              <w:widowControl w:val="0"/>
              <w:kinsoku/>
              <w:wordWrap/>
              <w:overflowPunct/>
              <w:topLinePunct w:val="0"/>
              <w:autoSpaceDE/>
              <w:autoSpaceDN/>
              <w:bidi w:val="0"/>
              <w:adjustRightInd/>
              <w:spacing w:line="400" w:lineRule="exact"/>
              <w:ind w:left="0" w:firstLine="0" w:firstLineChars="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服务部分</w:t>
            </w:r>
          </w:p>
          <w:p w14:paraId="2005CBCD">
            <w:pPr>
              <w:keepNext w:val="0"/>
              <w:keepLines w:val="0"/>
              <w:pageBreakBefore w:val="0"/>
              <w:widowControl w:val="0"/>
              <w:kinsoku/>
              <w:wordWrap/>
              <w:overflowPunct/>
              <w:topLinePunct w:val="0"/>
              <w:autoSpaceDE/>
              <w:autoSpaceDN/>
              <w:bidi w:val="0"/>
              <w:adjustRightInd/>
              <w:spacing w:line="400" w:lineRule="exact"/>
              <w:ind w:left="0" w:firstLine="0" w:firstLineChars="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（50%）</w:t>
            </w:r>
          </w:p>
        </w:tc>
        <w:tc>
          <w:tcPr>
            <w:tcW w:w="875" w:type="dxa"/>
            <w:vAlign w:val="center"/>
          </w:tcPr>
          <w:p w14:paraId="196842C7">
            <w:pPr>
              <w:keepNext w:val="0"/>
              <w:keepLines w:val="0"/>
              <w:pageBreakBefore w:val="0"/>
              <w:widowControl w:val="0"/>
              <w:kinsoku/>
              <w:wordWrap/>
              <w:overflowPunct/>
              <w:topLinePunct w:val="0"/>
              <w:autoSpaceDE/>
              <w:autoSpaceDN/>
              <w:bidi w:val="0"/>
              <w:adjustRightInd/>
              <w:spacing w:line="400" w:lineRule="exact"/>
              <w:ind w:left="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施工方案与技术措施 （10分）</w:t>
            </w:r>
          </w:p>
        </w:tc>
        <w:tc>
          <w:tcPr>
            <w:tcW w:w="5297" w:type="dxa"/>
            <w:vAlign w:val="center"/>
          </w:tcPr>
          <w:p w14:paraId="4FD694D3">
            <w:pPr>
              <w:keepNext w:val="0"/>
              <w:keepLines w:val="0"/>
              <w:pageBreakBefore w:val="0"/>
              <w:widowControl w:val="0"/>
              <w:kinsoku/>
              <w:wordWrap/>
              <w:overflowPunct/>
              <w:topLinePunct w:val="0"/>
              <w:autoSpaceDE/>
              <w:autoSpaceDN/>
              <w:bidi w:val="0"/>
              <w:adjustRightInd/>
              <w:spacing w:line="400" w:lineRule="exact"/>
              <w:ind w:left="0" w:firstLine="480" w:firstLineChars="2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根据本项目的实际情况，提供施工方案与技术措施，包含施工方法、施工顺序、施工器具、施工技术、对施工现场周围环境污染的保护措施、根据踏勘现场对利旧设备保护性拆除方案。根据方案完整性、科学性、合理性，适用性、针对性进行评审：</w:t>
            </w:r>
          </w:p>
          <w:p w14:paraId="761835E5">
            <w:pPr>
              <w:keepNext w:val="0"/>
              <w:keepLines w:val="0"/>
              <w:pageBreakBefore w:val="0"/>
              <w:widowControl w:val="0"/>
              <w:kinsoku/>
              <w:wordWrap/>
              <w:overflowPunct/>
              <w:topLinePunct w:val="0"/>
              <w:autoSpaceDE/>
              <w:autoSpaceDN/>
              <w:bidi w:val="0"/>
              <w:adjustRightInd/>
              <w:spacing w:line="400" w:lineRule="exact"/>
              <w:ind w:left="0" w:firstLine="480" w:firstLineChars="2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方案包含上述所有要素，且对各要素均有描述，在此基础上，方案内容全面、无漏项、不存在瑕疵得10分；方案内容存在1处瑕疵得7分；方案内容存在2处瑕疵得4分；方案内容存在3处及以上瑕疵得0分。</w:t>
            </w:r>
          </w:p>
        </w:tc>
        <w:tc>
          <w:tcPr>
            <w:tcW w:w="1774" w:type="dxa"/>
            <w:vMerge w:val="restart"/>
            <w:vAlign w:val="center"/>
          </w:tcPr>
          <w:p w14:paraId="19D88AD4">
            <w:pPr>
              <w:keepNext w:val="0"/>
              <w:keepLines w:val="0"/>
              <w:pageBreakBefore w:val="0"/>
              <w:widowControl w:val="0"/>
              <w:kinsoku/>
              <w:wordWrap/>
              <w:overflowPunct/>
              <w:topLinePunct w:val="0"/>
              <w:autoSpaceDE/>
              <w:autoSpaceDN/>
              <w:bidi w:val="0"/>
              <w:adjustRightInd/>
              <w:spacing w:line="400" w:lineRule="exact"/>
              <w:ind w:left="0" w:firstLine="0" w:firstLineChars="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提供相关方案，格式自定。</w:t>
            </w:r>
          </w:p>
          <w:p w14:paraId="2352AB94">
            <w:pPr>
              <w:keepNext w:val="0"/>
              <w:keepLines w:val="0"/>
              <w:pageBreakBefore w:val="0"/>
              <w:widowControl w:val="0"/>
              <w:kinsoku/>
              <w:wordWrap/>
              <w:overflowPunct/>
              <w:topLinePunct w:val="0"/>
              <w:autoSpaceDE/>
              <w:autoSpaceDN/>
              <w:bidi w:val="0"/>
              <w:adjustRightInd/>
              <w:spacing w:line="400" w:lineRule="exact"/>
              <w:ind w:left="0" w:firstLine="0" w:firstLineChars="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1.相关方案须建立在本项目施工场景之上，否则对应方案按0分处理。</w:t>
            </w:r>
          </w:p>
          <w:p w14:paraId="358D07F6">
            <w:pPr>
              <w:keepNext w:val="0"/>
              <w:keepLines w:val="0"/>
              <w:pageBreakBefore w:val="0"/>
              <w:widowControl w:val="0"/>
              <w:kinsoku/>
              <w:wordWrap/>
              <w:overflowPunct/>
              <w:topLinePunct w:val="0"/>
              <w:autoSpaceDE/>
              <w:autoSpaceDN/>
              <w:bidi w:val="0"/>
              <w:adjustRightInd/>
              <w:spacing w:line="400" w:lineRule="exact"/>
              <w:ind w:left="0" w:firstLine="0" w:firstLineChars="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2.本项内容中所称的“瑕疵”：</w:t>
            </w:r>
          </w:p>
          <w:p w14:paraId="7E772EDF">
            <w:pPr>
              <w:keepNext w:val="0"/>
              <w:keepLines w:val="0"/>
              <w:pageBreakBefore w:val="0"/>
              <w:widowControl w:val="0"/>
              <w:kinsoku/>
              <w:wordWrap/>
              <w:overflowPunct/>
              <w:topLinePunct w:val="0"/>
              <w:autoSpaceDE/>
              <w:autoSpaceDN/>
              <w:bidi w:val="0"/>
              <w:adjustRightInd/>
              <w:spacing w:line="400" w:lineRule="exact"/>
              <w:ind w:left="0" w:firstLine="0" w:firstLineChars="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①内容表述不完整或缺少关键分析点；</w:t>
            </w:r>
          </w:p>
          <w:p w14:paraId="3D4E1E4B">
            <w:pPr>
              <w:keepNext w:val="0"/>
              <w:keepLines w:val="0"/>
              <w:pageBreakBefore w:val="0"/>
              <w:widowControl w:val="0"/>
              <w:kinsoku/>
              <w:wordWrap/>
              <w:overflowPunct/>
              <w:topLinePunct w:val="0"/>
              <w:autoSpaceDE/>
              <w:autoSpaceDN/>
              <w:bidi w:val="0"/>
              <w:adjustRightInd/>
              <w:spacing w:line="400" w:lineRule="exact"/>
              <w:ind w:left="0" w:firstLine="0" w:firstLineChars="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②计划及措施不科学合理方案；</w:t>
            </w:r>
          </w:p>
          <w:p w14:paraId="78ECF1B1">
            <w:pPr>
              <w:keepNext w:val="0"/>
              <w:keepLines w:val="0"/>
              <w:pageBreakBefore w:val="0"/>
              <w:widowControl w:val="0"/>
              <w:kinsoku/>
              <w:wordWrap/>
              <w:overflowPunct/>
              <w:topLinePunct w:val="0"/>
              <w:autoSpaceDE/>
              <w:autoSpaceDN/>
              <w:bidi w:val="0"/>
              <w:adjustRightInd/>
              <w:spacing w:line="400" w:lineRule="exact"/>
              <w:ind w:left="0" w:firstLine="0" w:firstLineChars="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③内容表述前后矛盾、无连贯性、内容存在逻辑漏洞；</w:t>
            </w:r>
          </w:p>
          <w:p w14:paraId="35011A53">
            <w:pPr>
              <w:keepNext w:val="0"/>
              <w:keepLines w:val="0"/>
              <w:pageBreakBefore w:val="0"/>
              <w:widowControl w:val="0"/>
              <w:kinsoku/>
              <w:wordWrap/>
              <w:overflowPunct/>
              <w:topLinePunct w:val="0"/>
              <w:autoSpaceDE/>
              <w:autoSpaceDN/>
              <w:bidi w:val="0"/>
              <w:adjustRightInd/>
              <w:spacing w:line="400" w:lineRule="exact"/>
              <w:ind w:left="0" w:firstLine="0" w:firstLineChars="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④常识性错误；</w:t>
            </w:r>
          </w:p>
          <w:p w14:paraId="065BA1EC">
            <w:pPr>
              <w:keepNext w:val="0"/>
              <w:keepLines w:val="0"/>
              <w:pageBreakBefore w:val="0"/>
              <w:widowControl w:val="0"/>
              <w:kinsoku/>
              <w:wordWrap/>
              <w:overflowPunct/>
              <w:topLinePunct w:val="0"/>
              <w:autoSpaceDE/>
              <w:autoSpaceDN/>
              <w:bidi w:val="0"/>
              <w:adjustRightInd/>
              <w:spacing w:line="400" w:lineRule="exact"/>
              <w:ind w:left="0" w:firstLine="0" w:firstLineChars="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⑤技术措施保障安排并不适用本项目特性或非专门针对本项目制定；</w:t>
            </w:r>
          </w:p>
          <w:p w14:paraId="045F7DF4">
            <w:pPr>
              <w:keepNext w:val="0"/>
              <w:keepLines w:val="0"/>
              <w:pageBreakBefore w:val="0"/>
              <w:widowControl w:val="0"/>
              <w:kinsoku/>
              <w:wordWrap/>
              <w:overflowPunct/>
              <w:topLinePunct w:val="0"/>
              <w:autoSpaceDE/>
              <w:autoSpaceDN/>
              <w:bidi w:val="0"/>
              <w:adjustRightInd/>
              <w:spacing w:line="400" w:lineRule="exact"/>
              <w:ind w:left="0" w:firstLine="0" w:firstLineChars="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⑥方案中提出的措施举措不利于本项目目标的实现；</w:t>
            </w:r>
          </w:p>
          <w:p w14:paraId="5E6FBB5A">
            <w:pPr>
              <w:keepNext w:val="0"/>
              <w:keepLines w:val="0"/>
              <w:pageBreakBefore w:val="0"/>
              <w:widowControl w:val="0"/>
              <w:kinsoku/>
              <w:wordWrap/>
              <w:overflowPunct/>
              <w:topLinePunct w:val="0"/>
              <w:autoSpaceDE/>
              <w:autoSpaceDN/>
              <w:bidi w:val="0"/>
              <w:adjustRightInd/>
              <w:spacing w:line="400" w:lineRule="exact"/>
              <w:ind w:left="0" w:firstLine="0" w:firstLineChars="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⑦现有技术条件下不可能实现采购目标；</w:t>
            </w:r>
          </w:p>
          <w:p w14:paraId="7F7350FF">
            <w:pPr>
              <w:keepNext w:val="0"/>
              <w:keepLines w:val="0"/>
              <w:pageBreakBefore w:val="0"/>
              <w:widowControl w:val="0"/>
              <w:kinsoku/>
              <w:wordWrap/>
              <w:overflowPunct/>
              <w:topLinePunct w:val="0"/>
              <w:autoSpaceDE/>
              <w:autoSpaceDN/>
              <w:bidi w:val="0"/>
              <w:adjustRightInd/>
              <w:spacing w:line="400" w:lineRule="exact"/>
              <w:ind w:left="0" w:firstLine="0" w:firstLineChars="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上述任意一种情形为1处瑕疵。</w:t>
            </w:r>
          </w:p>
          <w:p w14:paraId="05F736A9">
            <w:pPr>
              <w:keepNext w:val="0"/>
              <w:keepLines w:val="0"/>
              <w:pageBreakBefore w:val="0"/>
              <w:widowControl w:val="0"/>
              <w:kinsoku/>
              <w:wordWrap/>
              <w:overflowPunct/>
              <w:topLinePunct w:val="0"/>
              <w:autoSpaceDE/>
              <w:autoSpaceDN/>
              <w:bidi w:val="0"/>
              <w:adjustRightInd/>
              <w:spacing w:line="400" w:lineRule="exact"/>
              <w:ind w:left="0" w:firstLine="0" w:firstLineChars="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3.供应商可根据实际情况对项目现场进行踏勘，具体详见第一篇相关内容。</w:t>
            </w:r>
          </w:p>
        </w:tc>
      </w:tr>
      <w:tr w14:paraId="498D0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2" w:type="dxa"/>
            <w:vMerge w:val="continue"/>
            <w:vAlign w:val="center"/>
          </w:tcPr>
          <w:p w14:paraId="164A6E2C">
            <w:pPr>
              <w:keepNext w:val="0"/>
              <w:keepLines w:val="0"/>
              <w:pageBreakBefore w:val="0"/>
              <w:widowControl w:val="0"/>
              <w:kinsoku/>
              <w:wordWrap/>
              <w:overflowPunct/>
              <w:topLinePunct w:val="0"/>
              <w:autoSpaceDE/>
              <w:autoSpaceDN/>
              <w:bidi w:val="0"/>
              <w:adjustRightInd/>
              <w:spacing w:line="400" w:lineRule="exact"/>
              <w:ind w:left="0" w:firstLine="0" w:firstLineChars="0"/>
              <w:jc w:val="center"/>
              <w:textAlignment w:val="auto"/>
              <w:rPr>
                <w:rFonts w:hint="eastAsia" w:ascii="仿宋" w:hAnsi="仿宋" w:eastAsia="仿宋" w:cs="仿宋"/>
                <w:kern w:val="2"/>
                <w:sz w:val="24"/>
                <w:szCs w:val="24"/>
                <w:highlight w:val="none"/>
                <w:lang w:val="en-US" w:eastAsia="zh-CN" w:bidi="ar-SA"/>
              </w:rPr>
            </w:pPr>
          </w:p>
        </w:tc>
        <w:tc>
          <w:tcPr>
            <w:tcW w:w="1338" w:type="dxa"/>
            <w:vMerge w:val="continue"/>
            <w:vAlign w:val="center"/>
          </w:tcPr>
          <w:p w14:paraId="4071540B">
            <w:pPr>
              <w:keepNext w:val="0"/>
              <w:keepLines w:val="0"/>
              <w:pageBreakBefore w:val="0"/>
              <w:widowControl w:val="0"/>
              <w:kinsoku/>
              <w:wordWrap/>
              <w:overflowPunct/>
              <w:topLinePunct w:val="0"/>
              <w:autoSpaceDE/>
              <w:autoSpaceDN/>
              <w:bidi w:val="0"/>
              <w:adjustRightInd/>
              <w:spacing w:line="400" w:lineRule="exact"/>
              <w:ind w:left="0" w:firstLine="0" w:firstLineChars="0"/>
              <w:jc w:val="center"/>
              <w:textAlignment w:val="auto"/>
              <w:rPr>
                <w:rFonts w:hint="eastAsia" w:ascii="仿宋" w:hAnsi="仿宋" w:eastAsia="仿宋" w:cs="仿宋"/>
                <w:kern w:val="2"/>
                <w:sz w:val="24"/>
                <w:szCs w:val="24"/>
                <w:highlight w:val="none"/>
                <w:lang w:val="en-US" w:eastAsia="zh-CN" w:bidi="ar-SA"/>
              </w:rPr>
            </w:pPr>
          </w:p>
        </w:tc>
        <w:tc>
          <w:tcPr>
            <w:tcW w:w="875" w:type="dxa"/>
            <w:vAlign w:val="center"/>
          </w:tcPr>
          <w:p w14:paraId="56B1FD77">
            <w:pPr>
              <w:keepNext w:val="0"/>
              <w:keepLines w:val="0"/>
              <w:pageBreakBefore w:val="0"/>
              <w:widowControl w:val="0"/>
              <w:kinsoku/>
              <w:wordWrap/>
              <w:overflowPunct/>
              <w:topLinePunct w:val="0"/>
              <w:autoSpaceDE/>
              <w:autoSpaceDN/>
              <w:bidi w:val="0"/>
              <w:adjustRightInd/>
              <w:spacing w:line="400" w:lineRule="exact"/>
              <w:ind w:left="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资源配备计划和施工设备配置情况  （10分）</w:t>
            </w:r>
          </w:p>
        </w:tc>
        <w:tc>
          <w:tcPr>
            <w:tcW w:w="5297" w:type="dxa"/>
            <w:vAlign w:val="center"/>
          </w:tcPr>
          <w:p w14:paraId="0555A569">
            <w:pPr>
              <w:keepNext w:val="0"/>
              <w:keepLines w:val="0"/>
              <w:pageBreakBefore w:val="0"/>
              <w:widowControl w:val="0"/>
              <w:kinsoku/>
              <w:wordWrap/>
              <w:overflowPunct/>
              <w:topLinePunct w:val="0"/>
              <w:autoSpaceDE/>
              <w:autoSpaceDN/>
              <w:bidi w:val="0"/>
              <w:adjustRightInd/>
              <w:spacing w:line="400" w:lineRule="exact"/>
              <w:ind w:left="0" w:firstLine="480" w:firstLineChars="2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提供资源配备计划和施工设备配置情况，包含施工组织架构、人员配备、资源配备及设备配置。根据方案完整性、科学性、合理性，适用性、针对性进行评审：</w:t>
            </w:r>
          </w:p>
          <w:p w14:paraId="41B76531">
            <w:pPr>
              <w:keepNext w:val="0"/>
              <w:keepLines w:val="0"/>
              <w:pageBreakBefore w:val="0"/>
              <w:widowControl w:val="0"/>
              <w:kinsoku/>
              <w:wordWrap/>
              <w:overflowPunct/>
              <w:topLinePunct w:val="0"/>
              <w:autoSpaceDE/>
              <w:autoSpaceDN/>
              <w:bidi w:val="0"/>
              <w:adjustRightInd/>
              <w:spacing w:line="400" w:lineRule="exact"/>
              <w:ind w:left="0" w:firstLine="480" w:firstLineChars="2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方案包含上述所有要素，且对各要素均有描述，在此基础上，方案内容全面、无漏项、不存在瑕疵得10分；方案内容存在1处瑕疵得7分；方案内容存在2处瑕疵得4分；方案内容存在3处及以上瑕疵得0分。</w:t>
            </w:r>
          </w:p>
        </w:tc>
        <w:tc>
          <w:tcPr>
            <w:tcW w:w="1774" w:type="dxa"/>
            <w:vMerge w:val="continue"/>
            <w:vAlign w:val="center"/>
          </w:tcPr>
          <w:p w14:paraId="33B1DD8C">
            <w:pPr>
              <w:keepNext w:val="0"/>
              <w:keepLines w:val="0"/>
              <w:pageBreakBefore w:val="0"/>
              <w:widowControl w:val="0"/>
              <w:kinsoku/>
              <w:wordWrap/>
              <w:overflowPunct/>
              <w:topLinePunct w:val="0"/>
              <w:autoSpaceDE/>
              <w:autoSpaceDN/>
              <w:bidi w:val="0"/>
              <w:adjustRightInd/>
              <w:spacing w:line="400" w:lineRule="exact"/>
              <w:ind w:left="0" w:firstLine="0" w:firstLineChars="0"/>
              <w:textAlignment w:val="auto"/>
              <w:rPr>
                <w:rFonts w:hint="eastAsia" w:ascii="仿宋" w:hAnsi="仿宋" w:eastAsia="仿宋" w:cs="仿宋"/>
                <w:kern w:val="2"/>
                <w:sz w:val="24"/>
                <w:szCs w:val="24"/>
                <w:highlight w:val="none"/>
                <w:lang w:val="en-US" w:eastAsia="zh-CN" w:bidi="ar-SA"/>
              </w:rPr>
            </w:pPr>
          </w:p>
        </w:tc>
      </w:tr>
      <w:tr w14:paraId="39C7F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2" w:type="dxa"/>
            <w:vMerge w:val="continue"/>
            <w:vAlign w:val="center"/>
          </w:tcPr>
          <w:p w14:paraId="427A7313">
            <w:pPr>
              <w:keepNext w:val="0"/>
              <w:keepLines w:val="0"/>
              <w:pageBreakBefore w:val="0"/>
              <w:widowControl w:val="0"/>
              <w:kinsoku/>
              <w:wordWrap/>
              <w:overflowPunct/>
              <w:topLinePunct w:val="0"/>
              <w:autoSpaceDE/>
              <w:autoSpaceDN/>
              <w:bidi w:val="0"/>
              <w:adjustRightInd/>
              <w:spacing w:line="400" w:lineRule="exact"/>
              <w:ind w:left="0" w:firstLine="0" w:firstLineChars="0"/>
              <w:jc w:val="center"/>
              <w:textAlignment w:val="auto"/>
              <w:rPr>
                <w:rFonts w:hint="eastAsia" w:ascii="仿宋" w:hAnsi="仿宋" w:eastAsia="仿宋" w:cs="仿宋"/>
                <w:kern w:val="2"/>
                <w:sz w:val="24"/>
                <w:szCs w:val="24"/>
                <w:highlight w:val="none"/>
                <w:lang w:val="en-US" w:eastAsia="zh-CN" w:bidi="ar-SA"/>
              </w:rPr>
            </w:pPr>
          </w:p>
        </w:tc>
        <w:tc>
          <w:tcPr>
            <w:tcW w:w="1338" w:type="dxa"/>
            <w:vMerge w:val="continue"/>
            <w:vAlign w:val="center"/>
          </w:tcPr>
          <w:p w14:paraId="6E9D7B03">
            <w:pPr>
              <w:keepNext w:val="0"/>
              <w:keepLines w:val="0"/>
              <w:pageBreakBefore w:val="0"/>
              <w:widowControl w:val="0"/>
              <w:kinsoku/>
              <w:wordWrap/>
              <w:overflowPunct/>
              <w:topLinePunct w:val="0"/>
              <w:autoSpaceDE/>
              <w:autoSpaceDN/>
              <w:bidi w:val="0"/>
              <w:adjustRightInd/>
              <w:spacing w:line="400" w:lineRule="exact"/>
              <w:ind w:left="0" w:firstLine="0" w:firstLineChars="0"/>
              <w:jc w:val="center"/>
              <w:textAlignment w:val="auto"/>
              <w:rPr>
                <w:rFonts w:hint="eastAsia" w:ascii="仿宋" w:hAnsi="仿宋" w:eastAsia="仿宋" w:cs="仿宋"/>
                <w:kern w:val="2"/>
                <w:sz w:val="24"/>
                <w:szCs w:val="24"/>
                <w:highlight w:val="none"/>
                <w:lang w:val="en-US" w:eastAsia="zh-CN" w:bidi="ar-SA"/>
              </w:rPr>
            </w:pPr>
          </w:p>
        </w:tc>
        <w:tc>
          <w:tcPr>
            <w:tcW w:w="875" w:type="dxa"/>
            <w:vAlign w:val="center"/>
          </w:tcPr>
          <w:p w14:paraId="2A851D80">
            <w:pPr>
              <w:keepNext w:val="0"/>
              <w:keepLines w:val="0"/>
              <w:pageBreakBefore w:val="0"/>
              <w:widowControl w:val="0"/>
              <w:kinsoku/>
              <w:wordWrap/>
              <w:overflowPunct/>
              <w:topLinePunct w:val="0"/>
              <w:autoSpaceDE/>
              <w:autoSpaceDN/>
              <w:bidi w:val="0"/>
              <w:adjustRightInd/>
              <w:spacing w:line="400" w:lineRule="exact"/>
              <w:ind w:left="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质量管理体系（10分）</w:t>
            </w:r>
          </w:p>
        </w:tc>
        <w:tc>
          <w:tcPr>
            <w:tcW w:w="5297" w:type="dxa"/>
            <w:vAlign w:val="center"/>
          </w:tcPr>
          <w:p w14:paraId="4FC97145">
            <w:pPr>
              <w:keepNext w:val="0"/>
              <w:keepLines w:val="0"/>
              <w:pageBreakBefore w:val="0"/>
              <w:widowControl w:val="0"/>
              <w:kinsoku/>
              <w:wordWrap/>
              <w:overflowPunct/>
              <w:topLinePunct w:val="0"/>
              <w:autoSpaceDE/>
              <w:autoSpaceDN/>
              <w:bidi w:val="0"/>
              <w:adjustRightInd/>
              <w:spacing w:line="400" w:lineRule="exact"/>
              <w:ind w:left="0" w:firstLine="480" w:firstLineChars="2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质量管理体系是否健全有效，硬性措施是否切实可行，限期工程的赶工措施是否可行。保证措施具有针对性，材料的质量保证措施满足竞争性比选文件所要求的工程质量要求。根据方案完整性、科学性、合理性，适用性、针对性进行评审：</w:t>
            </w:r>
          </w:p>
          <w:p w14:paraId="7E0B3FA0">
            <w:pPr>
              <w:keepNext w:val="0"/>
              <w:keepLines w:val="0"/>
              <w:pageBreakBefore w:val="0"/>
              <w:widowControl w:val="0"/>
              <w:kinsoku/>
              <w:wordWrap/>
              <w:overflowPunct/>
              <w:topLinePunct w:val="0"/>
              <w:autoSpaceDE/>
              <w:autoSpaceDN/>
              <w:bidi w:val="0"/>
              <w:adjustRightInd/>
              <w:spacing w:line="400" w:lineRule="exact"/>
              <w:ind w:left="0" w:firstLine="480" w:firstLineChars="2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方案包含上述所有要素，且对各要素均有描述，在此基础上，方案内容全面、无漏项、不存在瑕疵得10分；方案内容存在1处瑕疵得7分；方案内容存在2处瑕疵得4分；方案内容存在3处及以上瑕疵得0分。</w:t>
            </w:r>
          </w:p>
        </w:tc>
        <w:tc>
          <w:tcPr>
            <w:tcW w:w="1774" w:type="dxa"/>
            <w:vMerge w:val="continue"/>
            <w:vAlign w:val="center"/>
          </w:tcPr>
          <w:p w14:paraId="1094DBFB">
            <w:pPr>
              <w:keepNext w:val="0"/>
              <w:keepLines w:val="0"/>
              <w:pageBreakBefore w:val="0"/>
              <w:widowControl w:val="0"/>
              <w:kinsoku/>
              <w:wordWrap/>
              <w:overflowPunct/>
              <w:topLinePunct w:val="0"/>
              <w:autoSpaceDE/>
              <w:autoSpaceDN/>
              <w:bidi w:val="0"/>
              <w:adjustRightInd/>
              <w:spacing w:line="400" w:lineRule="exact"/>
              <w:ind w:left="0" w:firstLine="0" w:firstLineChars="0"/>
              <w:textAlignment w:val="auto"/>
              <w:rPr>
                <w:rFonts w:hint="eastAsia" w:ascii="仿宋" w:hAnsi="仿宋" w:eastAsia="仿宋" w:cs="仿宋"/>
                <w:kern w:val="2"/>
                <w:sz w:val="24"/>
                <w:szCs w:val="24"/>
                <w:highlight w:val="none"/>
                <w:lang w:val="en-US" w:eastAsia="zh-CN" w:bidi="ar-SA"/>
              </w:rPr>
            </w:pPr>
          </w:p>
        </w:tc>
      </w:tr>
      <w:tr w14:paraId="29245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2" w:type="dxa"/>
            <w:vMerge w:val="continue"/>
            <w:vAlign w:val="center"/>
          </w:tcPr>
          <w:p w14:paraId="46D8C5AA">
            <w:pPr>
              <w:keepNext w:val="0"/>
              <w:keepLines w:val="0"/>
              <w:pageBreakBefore w:val="0"/>
              <w:widowControl w:val="0"/>
              <w:kinsoku/>
              <w:wordWrap/>
              <w:overflowPunct/>
              <w:topLinePunct w:val="0"/>
              <w:autoSpaceDE/>
              <w:autoSpaceDN/>
              <w:bidi w:val="0"/>
              <w:adjustRightInd/>
              <w:spacing w:line="400" w:lineRule="exact"/>
              <w:ind w:left="0" w:firstLine="0" w:firstLineChars="0"/>
              <w:jc w:val="center"/>
              <w:textAlignment w:val="auto"/>
              <w:rPr>
                <w:rFonts w:hint="eastAsia" w:ascii="仿宋" w:hAnsi="仿宋" w:eastAsia="仿宋" w:cs="仿宋"/>
                <w:kern w:val="2"/>
                <w:sz w:val="24"/>
                <w:szCs w:val="24"/>
                <w:highlight w:val="none"/>
                <w:lang w:val="en-US" w:eastAsia="zh-CN" w:bidi="ar-SA"/>
              </w:rPr>
            </w:pPr>
          </w:p>
        </w:tc>
        <w:tc>
          <w:tcPr>
            <w:tcW w:w="1338" w:type="dxa"/>
            <w:vMerge w:val="continue"/>
            <w:vAlign w:val="center"/>
          </w:tcPr>
          <w:p w14:paraId="0523F47C">
            <w:pPr>
              <w:keepNext w:val="0"/>
              <w:keepLines w:val="0"/>
              <w:pageBreakBefore w:val="0"/>
              <w:widowControl w:val="0"/>
              <w:kinsoku/>
              <w:wordWrap/>
              <w:overflowPunct/>
              <w:topLinePunct w:val="0"/>
              <w:autoSpaceDE/>
              <w:autoSpaceDN/>
              <w:bidi w:val="0"/>
              <w:adjustRightInd/>
              <w:spacing w:line="400" w:lineRule="exact"/>
              <w:ind w:left="0" w:firstLine="0" w:firstLineChars="0"/>
              <w:jc w:val="center"/>
              <w:textAlignment w:val="auto"/>
              <w:rPr>
                <w:rFonts w:hint="eastAsia" w:ascii="仿宋" w:hAnsi="仿宋" w:eastAsia="仿宋" w:cs="仿宋"/>
                <w:kern w:val="2"/>
                <w:sz w:val="24"/>
                <w:szCs w:val="24"/>
                <w:highlight w:val="none"/>
                <w:lang w:val="en-US" w:eastAsia="zh-CN" w:bidi="ar-SA"/>
              </w:rPr>
            </w:pPr>
          </w:p>
        </w:tc>
        <w:tc>
          <w:tcPr>
            <w:tcW w:w="875" w:type="dxa"/>
            <w:vAlign w:val="center"/>
          </w:tcPr>
          <w:p w14:paraId="4F66F7D6">
            <w:pPr>
              <w:keepNext w:val="0"/>
              <w:keepLines w:val="0"/>
              <w:pageBreakBefore w:val="0"/>
              <w:widowControl w:val="0"/>
              <w:kinsoku/>
              <w:wordWrap/>
              <w:overflowPunct/>
              <w:topLinePunct w:val="0"/>
              <w:autoSpaceDE/>
              <w:autoSpaceDN/>
              <w:bidi w:val="0"/>
              <w:adjustRightInd/>
              <w:spacing w:line="400" w:lineRule="exact"/>
              <w:ind w:left="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安全管理体系（10分）</w:t>
            </w:r>
          </w:p>
        </w:tc>
        <w:tc>
          <w:tcPr>
            <w:tcW w:w="5297" w:type="dxa"/>
            <w:vAlign w:val="center"/>
          </w:tcPr>
          <w:p w14:paraId="3C3EAED3">
            <w:pPr>
              <w:keepNext w:val="0"/>
              <w:keepLines w:val="0"/>
              <w:pageBreakBefore w:val="0"/>
              <w:widowControl w:val="0"/>
              <w:kinsoku/>
              <w:wordWrap/>
              <w:overflowPunct/>
              <w:topLinePunct w:val="0"/>
              <w:autoSpaceDE/>
              <w:autoSpaceDN/>
              <w:bidi w:val="0"/>
              <w:adjustRightInd/>
              <w:spacing w:line="400" w:lineRule="exact"/>
              <w:ind w:left="0" w:firstLine="480" w:firstLineChars="2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安全管理体系健全有效，施工安全专项方案及安全管理保证措施具有针对性、文明施工和防止扰民措施是否得当。根据方案完整性、科学性、合理性，适用性、针对性进行评审：</w:t>
            </w:r>
          </w:p>
          <w:p w14:paraId="4BC5A593">
            <w:pPr>
              <w:keepNext w:val="0"/>
              <w:keepLines w:val="0"/>
              <w:pageBreakBefore w:val="0"/>
              <w:widowControl w:val="0"/>
              <w:kinsoku/>
              <w:wordWrap/>
              <w:overflowPunct/>
              <w:topLinePunct w:val="0"/>
              <w:autoSpaceDE/>
              <w:autoSpaceDN/>
              <w:bidi w:val="0"/>
              <w:adjustRightInd/>
              <w:spacing w:line="400" w:lineRule="exact"/>
              <w:ind w:left="0" w:firstLine="480" w:firstLineChars="2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方案包含上述所有要素，且对各要素均有描述，在此基础上，方案内容全面、无漏项、不存在瑕疵得10分；方案内容存在1处瑕疵得7分；方案内容存在2处瑕疵得4分；方案内容存在3处及以上瑕疵得0分。</w:t>
            </w:r>
          </w:p>
        </w:tc>
        <w:tc>
          <w:tcPr>
            <w:tcW w:w="1774" w:type="dxa"/>
            <w:vMerge w:val="continue"/>
            <w:vAlign w:val="center"/>
          </w:tcPr>
          <w:p w14:paraId="786DD8D5">
            <w:pPr>
              <w:keepNext w:val="0"/>
              <w:keepLines w:val="0"/>
              <w:pageBreakBefore w:val="0"/>
              <w:widowControl w:val="0"/>
              <w:kinsoku/>
              <w:wordWrap/>
              <w:overflowPunct/>
              <w:topLinePunct w:val="0"/>
              <w:autoSpaceDE/>
              <w:autoSpaceDN/>
              <w:bidi w:val="0"/>
              <w:adjustRightInd/>
              <w:spacing w:line="400" w:lineRule="exact"/>
              <w:ind w:left="0" w:firstLine="0" w:firstLineChars="0"/>
              <w:textAlignment w:val="auto"/>
              <w:rPr>
                <w:rFonts w:hint="eastAsia" w:ascii="仿宋" w:hAnsi="仿宋" w:eastAsia="仿宋" w:cs="仿宋"/>
                <w:kern w:val="2"/>
                <w:sz w:val="24"/>
                <w:szCs w:val="24"/>
                <w:highlight w:val="none"/>
                <w:lang w:val="en-US" w:eastAsia="zh-CN" w:bidi="ar-SA"/>
              </w:rPr>
            </w:pPr>
          </w:p>
        </w:tc>
      </w:tr>
      <w:tr w14:paraId="2DF54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2" w:type="dxa"/>
            <w:vMerge w:val="continue"/>
            <w:vAlign w:val="center"/>
          </w:tcPr>
          <w:p w14:paraId="72BCCC14">
            <w:pPr>
              <w:keepNext w:val="0"/>
              <w:keepLines w:val="0"/>
              <w:pageBreakBefore w:val="0"/>
              <w:widowControl w:val="0"/>
              <w:kinsoku/>
              <w:wordWrap/>
              <w:overflowPunct/>
              <w:topLinePunct w:val="0"/>
              <w:autoSpaceDE/>
              <w:autoSpaceDN/>
              <w:bidi w:val="0"/>
              <w:adjustRightInd/>
              <w:spacing w:line="400" w:lineRule="exact"/>
              <w:ind w:left="0" w:firstLine="0" w:firstLineChars="0"/>
              <w:jc w:val="center"/>
              <w:textAlignment w:val="auto"/>
              <w:rPr>
                <w:rFonts w:hint="eastAsia" w:ascii="仿宋" w:hAnsi="仿宋" w:eastAsia="仿宋" w:cs="仿宋"/>
                <w:kern w:val="2"/>
                <w:sz w:val="24"/>
                <w:szCs w:val="24"/>
                <w:highlight w:val="none"/>
                <w:lang w:val="en-US" w:eastAsia="zh-CN" w:bidi="ar-SA"/>
              </w:rPr>
            </w:pPr>
          </w:p>
        </w:tc>
        <w:tc>
          <w:tcPr>
            <w:tcW w:w="1338" w:type="dxa"/>
            <w:vMerge w:val="continue"/>
            <w:vAlign w:val="center"/>
          </w:tcPr>
          <w:p w14:paraId="4FEE1865">
            <w:pPr>
              <w:keepNext w:val="0"/>
              <w:keepLines w:val="0"/>
              <w:pageBreakBefore w:val="0"/>
              <w:widowControl w:val="0"/>
              <w:kinsoku/>
              <w:wordWrap/>
              <w:overflowPunct/>
              <w:topLinePunct w:val="0"/>
              <w:autoSpaceDE/>
              <w:autoSpaceDN/>
              <w:bidi w:val="0"/>
              <w:adjustRightInd/>
              <w:spacing w:line="400" w:lineRule="exact"/>
              <w:ind w:left="0" w:firstLine="0" w:firstLineChars="0"/>
              <w:jc w:val="center"/>
              <w:textAlignment w:val="auto"/>
              <w:rPr>
                <w:rFonts w:hint="eastAsia" w:ascii="仿宋" w:hAnsi="仿宋" w:eastAsia="仿宋" w:cs="仿宋"/>
                <w:kern w:val="2"/>
                <w:sz w:val="24"/>
                <w:szCs w:val="24"/>
                <w:highlight w:val="none"/>
                <w:lang w:val="en-US" w:eastAsia="zh-CN" w:bidi="ar-SA"/>
              </w:rPr>
            </w:pPr>
          </w:p>
        </w:tc>
        <w:tc>
          <w:tcPr>
            <w:tcW w:w="875" w:type="dxa"/>
            <w:vAlign w:val="center"/>
          </w:tcPr>
          <w:p w14:paraId="7C2AC1B7">
            <w:pPr>
              <w:keepNext w:val="0"/>
              <w:keepLines w:val="0"/>
              <w:pageBreakBefore w:val="0"/>
              <w:widowControl w:val="0"/>
              <w:kinsoku/>
              <w:wordWrap/>
              <w:overflowPunct/>
              <w:topLinePunct w:val="0"/>
              <w:autoSpaceDE/>
              <w:autoSpaceDN/>
              <w:bidi w:val="0"/>
              <w:adjustRightInd/>
              <w:spacing w:line="400" w:lineRule="exact"/>
              <w:ind w:left="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进度计划 （10分）</w:t>
            </w:r>
          </w:p>
        </w:tc>
        <w:tc>
          <w:tcPr>
            <w:tcW w:w="5297" w:type="dxa"/>
            <w:vAlign w:val="center"/>
          </w:tcPr>
          <w:p w14:paraId="0F568052">
            <w:pPr>
              <w:keepNext w:val="0"/>
              <w:keepLines w:val="0"/>
              <w:pageBreakBefore w:val="0"/>
              <w:widowControl w:val="0"/>
              <w:kinsoku/>
              <w:wordWrap/>
              <w:overflowPunct/>
              <w:topLinePunct w:val="0"/>
              <w:autoSpaceDE/>
              <w:autoSpaceDN/>
              <w:bidi w:val="0"/>
              <w:adjustRightInd/>
              <w:spacing w:line="400" w:lineRule="exact"/>
              <w:ind w:left="0" w:firstLine="480" w:firstLineChars="2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进度安排满足项目进度要求，关键线路进度安排可行、合理，实现进度安排的保证措施可行，工期安排合理可行，有序组织施工，在确保质量、降低成本、缩短工期、减轻劳动强度、提高工效。根据方案完整性、科学性、合理性，适用性、针对性进行评审：</w:t>
            </w:r>
          </w:p>
          <w:p w14:paraId="04858091">
            <w:pPr>
              <w:keepNext w:val="0"/>
              <w:keepLines w:val="0"/>
              <w:pageBreakBefore w:val="0"/>
              <w:widowControl w:val="0"/>
              <w:kinsoku/>
              <w:wordWrap/>
              <w:overflowPunct/>
              <w:topLinePunct w:val="0"/>
              <w:autoSpaceDE/>
              <w:autoSpaceDN/>
              <w:bidi w:val="0"/>
              <w:adjustRightInd/>
              <w:spacing w:line="400" w:lineRule="exact"/>
              <w:ind w:left="0" w:firstLine="480" w:firstLineChars="20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方案包含上述所有要素，且对各要素均有描述，在此基础上，方案内容全面、无漏项、不存在瑕疵得10分；方案内容存在1处瑕疵得7分；方案内容存在2处瑕疵得4分；方案内容存在3处及以上瑕疵得0分。</w:t>
            </w:r>
          </w:p>
        </w:tc>
        <w:tc>
          <w:tcPr>
            <w:tcW w:w="1774" w:type="dxa"/>
            <w:vMerge w:val="continue"/>
            <w:vAlign w:val="center"/>
          </w:tcPr>
          <w:p w14:paraId="10A1E5B0">
            <w:pPr>
              <w:keepNext w:val="0"/>
              <w:keepLines w:val="0"/>
              <w:pageBreakBefore w:val="0"/>
              <w:widowControl w:val="0"/>
              <w:kinsoku/>
              <w:wordWrap/>
              <w:overflowPunct/>
              <w:topLinePunct w:val="0"/>
              <w:autoSpaceDE/>
              <w:autoSpaceDN/>
              <w:bidi w:val="0"/>
              <w:adjustRightInd/>
              <w:spacing w:line="400" w:lineRule="exact"/>
              <w:ind w:left="0" w:firstLine="0" w:firstLineChars="0"/>
              <w:textAlignment w:val="auto"/>
              <w:rPr>
                <w:rFonts w:hint="eastAsia" w:ascii="仿宋" w:hAnsi="仿宋" w:eastAsia="仿宋" w:cs="仿宋"/>
                <w:kern w:val="2"/>
                <w:sz w:val="24"/>
                <w:szCs w:val="24"/>
                <w:highlight w:val="none"/>
                <w:lang w:val="en-US" w:eastAsia="zh-CN" w:bidi="ar-SA"/>
              </w:rPr>
            </w:pPr>
          </w:p>
        </w:tc>
      </w:tr>
      <w:tr w14:paraId="787E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16" w:type="dxa"/>
            <w:gridSpan w:val="5"/>
            <w:vAlign w:val="center"/>
          </w:tcPr>
          <w:p w14:paraId="3006307C">
            <w:pPr>
              <w:keepNext w:val="0"/>
              <w:keepLines w:val="0"/>
              <w:pageBreakBefore w:val="0"/>
              <w:widowControl w:val="0"/>
              <w:kinsoku/>
              <w:wordWrap/>
              <w:overflowPunct/>
              <w:topLinePunct w:val="0"/>
              <w:autoSpaceDE/>
              <w:autoSpaceDN/>
              <w:bidi w:val="0"/>
              <w:adjustRightInd/>
              <w:spacing w:line="400" w:lineRule="exact"/>
              <w:ind w:left="0" w:firstLine="0" w:firstLineChars="0"/>
              <w:jc w:val="lef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供应商的应答应满足询比采购文件“第三篇 项目商务需求”，有一条不满足的，商务部分得分为0分，不再进入商务部分的评审。</w:t>
            </w:r>
          </w:p>
        </w:tc>
      </w:tr>
      <w:tr w14:paraId="36A94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32" w:type="dxa"/>
            <w:vAlign w:val="center"/>
          </w:tcPr>
          <w:p w14:paraId="36CF96DA">
            <w:pPr>
              <w:keepNext w:val="0"/>
              <w:keepLines w:val="0"/>
              <w:pageBreakBefore w:val="0"/>
              <w:widowControl w:val="0"/>
              <w:kinsoku/>
              <w:wordWrap/>
              <w:overflowPunct/>
              <w:topLinePunct w:val="0"/>
              <w:autoSpaceDE/>
              <w:autoSpaceDN/>
              <w:bidi w:val="0"/>
              <w:adjustRightInd/>
              <w:spacing w:line="400" w:lineRule="exact"/>
              <w:ind w:left="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w:t>
            </w:r>
          </w:p>
        </w:tc>
        <w:tc>
          <w:tcPr>
            <w:tcW w:w="1338" w:type="dxa"/>
            <w:vAlign w:val="center"/>
          </w:tcPr>
          <w:p w14:paraId="54DAF373">
            <w:pPr>
              <w:keepNext w:val="0"/>
              <w:keepLines w:val="0"/>
              <w:pageBreakBefore w:val="0"/>
              <w:widowControl w:val="0"/>
              <w:kinsoku/>
              <w:wordWrap/>
              <w:overflowPunct/>
              <w:topLinePunct w:val="0"/>
              <w:autoSpaceDE/>
              <w:autoSpaceDN/>
              <w:bidi w:val="0"/>
              <w:adjustRightInd/>
              <w:spacing w:line="400" w:lineRule="exact"/>
              <w:ind w:left="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商务部分</w:t>
            </w:r>
          </w:p>
          <w:p w14:paraId="6EBA5CD7">
            <w:pPr>
              <w:keepNext w:val="0"/>
              <w:keepLines w:val="0"/>
              <w:pageBreakBefore w:val="0"/>
              <w:widowControl w:val="0"/>
              <w:kinsoku/>
              <w:wordWrap/>
              <w:overflowPunct/>
              <w:topLinePunct w:val="0"/>
              <w:autoSpaceDE/>
              <w:autoSpaceDN/>
              <w:bidi w:val="0"/>
              <w:adjustRightInd/>
              <w:spacing w:line="400" w:lineRule="exact"/>
              <w:ind w:left="0" w:firstLine="0" w:firstLineChars="0"/>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（10%）</w:t>
            </w:r>
            <w:r>
              <w:rPr>
                <w:rFonts w:hint="eastAsia" w:ascii="仿宋" w:hAnsi="仿宋" w:eastAsia="仿宋" w:cs="仿宋"/>
                <w:color w:val="auto"/>
                <w:kern w:val="2"/>
                <w:sz w:val="24"/>
                <w:szCs w:val="24"/>
                <w:highlight w:val="none"/>
                <w:lang w:val="en-US" w:eastAsia="zh-CN" w:bidi="ar-SA"/>
              </w:rPr>
              <w:t>（取消原本的项目经理业绩）</w:t>
            </w:r>
          </w:p>
        </w:tc>
        <w:tc>
          <w:tcPr>
            <w:tcW w:w="875" w:type="dxa"/>
            <w:vAlign w:val="center"/>
          </w:tcPr>
          <w:p w14:paraId="7E888AAE">
            <w:pPr>
              <w:keepNext w:val="0"/>
              <w:keepLines w:val="0"/>
              <w:pageBreakBefore w:val="0"/>
              <w:widowControl w:val="0"/>
              <w:kinsoku/>
              <w:wordWrap/>
              <w:overflowPunct/>
              <w:topLinePunct w:val="0"/>
              <w:autoSpaceDE/>
              <w:autoSpaceDN/>
              <w:bidi w:val="0"/>
              <w:adjustRightInd/>
              <w:spacing w:line="400" w:lineRule="exact"/>
              <w:ind w:left="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业绩     (10分)</w:t>
            </w:r>
          </w:p>
        </w:tc>
        <w:tc>
          <w:tcPr>
            <w:tcW w:w="5297" w:type="dxa"/>
            <w:vAlign w:val="center"/>
          </w:tcPr>
          <w:p w14:paraId="738F5D98">
            <w:pPr>
              <w:keepNext w:val="0"/>
              <w:keepLines w:val="0"/>
              <w:pageBreakBefore w:val="0"/>
              <w:widowControl w:val="0"/>
              <w:numPr>
                <w:ilvl w:val="0"/>
                <w:numId w:val="0"/>
              </w:numPr>
              <w:kinsoku/>
              <w:wordWrap/>
              <w:overflowPunct/>
              <w:topLinePunct w:val="0"/>
              <w:autoSpaceDE/>
              <w:autoSpaceDN/>
              <w:bidi w:val="0"/>
              <w:adjustRightInd/>
              <w:spacing w:line="400" w:lineRule="exact"/>
              <w:ind w:leftChars="0"/>
              <w:textAlignment w:val="auto"/>
              <w:rPr>
                <w:rFonts w:hint="eastAsia" w:ascii="仿宋" w:hAnsi="仿宋" w:eastAsia="仿宋" w:cs="仿宋"/>
                <w:kern w:val="2"/>
                <w:sz w:val="24"/>
                <w:szCs w:val="24"/>
                <w:highlight w:val="none"/>
                <w:lang w:val="en-US" w:eastAsia="zh-CN" w:bidi="ar-SA"/>
              </w:rPr>
            </w:pPr>
          </w:p>
          <w:p w14:paraId="573D28AD">
            <w:pPr>
              <w:keepNext w:val="0"/>
              <w:keepLines w:val="0"/>
              <w:pageBreakBefore w:val="0"/>
              <w:widowControl w:val="0"/>
              <w:numPr>
                <w:ilvl w:val="0"/>
                <w:numId w:val="0"/>
              </w:numPr>
              <w:kinsoku/>
              <w:wordWrap/>
              <w:overflowPunct/>
              <w:topLinePunct w:val="0"/>
              <w:autoSpaceDE/>
              <w:autoSpaceDN/>
              <w:bidi w:val="0"/>
              <w:adjustRightInd/>
              <w:spacing w:line="400" w:lineRule="exact"/>
              <w:ind w:leftChars="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供应商自2020年1月至今（以签约时间为准），投标人具有相关装饰装修项目业绩的，每提供一个业绩得2分，满分10分。</w:t>
            </w:r>
          </w:p>
        </w:tc>
        <w:tc>
          <w:tcPr>
            <w:tcW w:w="1774" w:type="dxa"/>
            <w:vAlign w:val="center"/>
          </w:tcPr>
          <w:p w14:paraId="285F4568">
            <w:pPr>
              <w:widowControl w:val="0"/>
              <w:adjustRightInd w:val="0"/>
              <w:snapToGrid w:val="0"/>
              <w:spacing w:line="400" w:lineRule="exact"/>
              <w:ind w:firstLine="0" w:firstLineChars="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提供项目中标（成交）通知书、合同及竣工验收报告复印件。</w:t>
            </w:r>
          </w:p>
          <w:p w14:paraId="1B88A8CC">
            <w:pPr>
              <w:keepNext w:val="0"/>
              <w:keepLines w:val="0"/>
              <w:pageBreakBefore w:val="0"/>
              <w:widowControl w:val="0"/>
              <w:kinsoku/>
              <w:wordWrap/>
              <w:overflowPunct/>
              <w:topLinePunct w:val="0"/>
              <w:autoSpaceDE/>
              <w:autoSpaceDN/>
              <w:bidi w:val="0"/>
              <w:adjustRightInd/>
              <w:spacing w:line="400" w:lineRule="exact"/>
              <w:ind w:left="0" w:firstLine="0" w:firstLineChars="0"/>
              <w:textAlignment w:val="auto"/>
              <w:rPr>
                <w:rFonts w:hint="eastAsia" w:ascii="仿宋" w:hAnsi="仿宋" w:eastAsia="仿宋" w:cs="仿宋"/>
                <w:kern w:val="2"/>
                <w:sz w:val="24"/>
                <w:szCs w:val="24"/>
                <w:highlight w:val="none"/>
                <w:lang w:val="en-US" w:eastAsia="zh-CN" w:bidi="ar-SA"/>
              </w:rPr>
            </w:pPr>
          </w:p>
        </w:tc>
      </w:tr>
    </w:tbl>
    <w:p w14:paraId="44D2F97F">
      <w:pPr>
        <w:pStyle w:val="11"/>
        <w:spacing w:line="360" w:lineRule="auto"/>
        <w:ind w:left="0" w:leftChars="0" w:firstLine="480" w:firstLineChars="200"/>
        <w:rPr>
          <w:rFonts w:hint="eastAsia" w:ascii="仿宋" w:hAnsi="仿宋" w:eastAsia="仿宋" w:cs="仿宋"/>
          <w:b/>
          <w:bCs/>
          <w:sz w:val="24"/>
          <w:highlight w:val="none"/>
        </w:rPr>
      </w:pPr>
      <w:r>
        <w:rPr>
          <w:rFonts w:hint="eastAsia" w:ascii="仿宋" w:hAnsi="仿宋" w:eastAsia="仿宋" w:cs="仿宋"/>
          <w:sz w:val="24"/>
          <w:szCs w:val="24"/>
          <w:highlight w:val="none"/>
        </w:rPr>
        <w:t>说明：评标委员会认为，排名在前面的中标候选人的投标报价或者某些分项报价明显不合理或者低于成本，有可能影响服务质量和不能诚信履约的，将要求其在规定的期限内提供书面文件予以解释说明，并提交相关证明材料；否则，评标委员会可以取消该中标候选人资格，按顺序由排在后一位的中标候选人递补，以此类推。</w:t>
      </w:r>
      <w:bookmarkStart w:id="168" w:name="_Toc12644"/>
      <w:bookmarkStart w:id="169" w:name="_Toc65660352"/>
      <w:bookmarkStart w:id="170" w:name="_Toc29113"/>
      <w:bookmarkStart w:id="171" w:name="_Toc28213"/>
      <w:bookmarkStart w:id="172" w:name="_Toc32412"/>
      <w:bookmarkStart w:id="173" w:name="_Toc106034792"/>
      <w:bookmarkStart w:id="174" w:name="_Toc19473"/>
    </w:p>
    <w:p w14:paraId="3325895C">
      <w:pPr>
        <w:pStyle w:val="3"/>
        <w:spacing w:line="360" w:lineRule="auto"/>
        <w:ind w:firstLine="482" w:firstLineChars="200"/>
        <w:outlineLvl w:val="0"/>
        <w:rPr>
          <w:rFonts w:hint="eastAsia" w:ascii="仿宋" w:hAnsi="仿宋" w:eastAsia="仿宋" w:cs="仿宋"/>
          <w:b/>
          <w:bCs/>
          <w:sz w:val="24"/>
          <w:highlight w:val="none"/>
        </w:rPr>
      </w:pPr>
      <w:r>
        <w:rPr>
          <w:rFonts w:hint="eastAsia" w:ascii="仿宋" w:hAnsi="仿宋" w:eastAsia="仿宋" w:cs="仿宋"/>
          <w:b/>
          <w:bCs/>
          <w:sz w:val="24"/>
          <w:highlight w:val="none"/>
        </w:rPr>
        <w:t>三、无效</w:t>
      </w:r>
      <w:bookmarkEnd w:id="168"/>
      <w:bookmarkEnd w:id="169"/>
      <w:bookmarkEnd w:id="170"/>
      <w:r>
        <w:rPr>
          <w:rFonts w:hint="eastAsia" w:ascii="仿宋" w:hAnsi="仿宋" w:eastAsia="仿宋" w:cs="仿宋"/>
          <w:b/>
          <w:bCs/>
          <w:sz w:val="24"/>
          <w:highlight w:val="none"/>
        </w:rPr>
        <w:t>报价</w:t>
      </w:r>
      <w:bookmarkEnd w:id="171"/>
      <w:bookmarkEnd w:id="172"/>
      <w:bookmarkEnd w:id="173"/>
      <w:bookmarkEnd w:id="174"/>
    </w:p>
    <w:p w14:paraId="3E75D641">
      <w:pPr>
        <w:pStyle w:val="11"/>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供应商发生以下条款情况之一者，视为无效响应，其响应文件将被拒绝：</w:t>
      </w:r>
    </w:p>
    <w:p w14:paraId="179DAB63">
      <w:pPr>
        <w:pStyle w:val="11"/>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（一）供应商不符合规定的资格条件的；</w:t>
      </w:r>
    </w:p>
    <w:p w14:paraId="325C6E52">
      <w:pPr>
        <w:pStyle w:val="11"/>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（二）供应商未通过实质性响应审查的；</w:t>
      </w:r>
    </w:p>
    <w:p w14:paraId="3E169F93">
      <w:pPr>
        <w:pStyle w:val="11"/>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（三）供应商所提交的响应文件不按“第七篇响应文件编制要求”规定签署或盖章的；</w:t>
      </w:r>
    </w:p>
    <w:p w14:paraId="6724EF97">
      <w:pPr>
        <w:pStyle w:val="11"/>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（四）供应商的报价超过采购预算或最高限价的；</w:t>
      </w:r>
    </w:p>
    <w:p w14:paraId="2285E9F6">
      <w:pPr>
        <w:pStyle w:val="11"/>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（五）单位负责人为同一人或者存在直接控股、管理关系的不同供应商，参加同一合同项（包）报价的；</w:t>
      </w:r>
    </w:p>
    <w:p w14:paraId="26D6A798">
      <w:pPr>
        <w:pStyle w:val="11"/>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（六）为采购项目提供整体设计、规范编制或者项目管理、监理、检测等服务的供应商，再参加该采购项目的其他采购活动的；</w:t>
      </w:r>
    </w:p>
    <w:p w14:paraId="6777E8DF">
      <w:pPr>
        <w:pStyle w:val="11"/>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（七）供应商的投标有效期不满足采购文件要求的；</w:t>
      </w:r>
    </w:p>
    <w:p w14:paraId="1C9FB126">
      <w:pPr>
        <w:pStyle w:val="11"/>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（八）供应商响应文件内容有与国家现行法律法规相违背的内容，或附有采购人无法接受的条件的。</w:t>
      </w:r>
    </w:p>
    <w:p w14:paraId="20871CCB">
      <w:pPr>
        <w:pStyle w:val="11"/>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（九）法律、法规和采购文件规定的其他无效情形的。</w:t>
      </w:r>
    </w:p>
    <w:p w14:paraId="66AD46AF">
      <w:pPr>
        <w:pStyle w:val="3"/>
        <w:spacing w:line="360" w:lineRule="auto"/>
        <w:ind w:firstLine="482" w:firstLineChars="200"/>
        <w:outlineLvl w:val="0"/>
        <w:rPr>
          <w:rFonts w:hint="eastAsia" w:ascii="仿宋" w:hAnsi="仿宋" w:eastAsia="仿宋" w:cs="仿宋"/>
          <w:b/>
          <w:bCs/>
          <w:sz w:val="24"/>
          <w:highlight w:val="none"/>
        </w:rPr>
      </w:pPr>
      <w:bookmarkStart w:id="175" w:name="_Toc22716"/>
      <w:bookmarkStart w:id="176" w:name="_Toc29298"/>
      <w:bookmarkStart w:id="177" w:name="_Toc12234"/>
      <w:bookmarkStart w:id="178" w:name="_Toc106034793"/>
      <w:bookmarkStart w:id="179" w:name="_Toc65660353"/>
      <w:bookmarkStart w:id="180" w:name="_Toc28422"/>
      <w:bookmarkStart w:id="181" w:name="_Toc8802"/>
      <w:r>
        <w:rPr>
          <w:rFonts w:hint="eastAsia" w:ascii="仿宋" w:hAnsi="仿宋" w:eastAsia="仿宋" w:cs="仿宋"/>
          <w:b/>
          <w:bCs/>
          <w:sz w:val="24"/>
          <w:highlight w:val="none"/>
        </w:rPr>
        <w:t>四、采购终止</w:t>
      </w:r>
      <w:bookmarkEnd w:id="175"/>
      <w:bookmarkEnd w:id="176"/>
      <w:bookmarkEnd w:id="177"/>
      <w:bookmarkEnd w:id="178"/>
      <w:bookmarkEnd w:id="179"/>
      <w:bookmarkEnd w:id="180"/>
      <w:bookmarkEnd w:id="181"/>
    </w:p>
    <w:p w14:paraId="4513F00C">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出现下列情形之一的，采购人或者采购代理机构应当终止采购活动，发布项目终止公告并说明原因，重新开展采购活动：</w:t>
      </w:r>
    </w:p>
    <w:p w14:paraId="114D1B8A">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（一）因情况变化，不再符合规定的采购方式适用情形的；</w:t>
      </w:r>
    </w:p>
    <w:p w14:paraId="427AD50E">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（二）出现影响采购公正的违法、违规行为的；</w:t>
      </w:r>
    </w:p>
    <w:p w14:paraId="01392A63">
      <w:pPr>
        <w:snapToGrid w:val="0"/>
        <w:spacing w:line="360" w:lineRule="auto"/>
        <w:ind w:firstLine="480" w:firstLineChars="200"/>
        <w:rPr>
          <w:rFonts w:hint="eastAsia" w:ascii="仿宋" w:hAnsi="仿宋" w:eastAsia="仿宋" w:cs="仿宋"/>
          <w:sz w:val="24"/>
          <w:szCs w:val="24"/>
          <w:highlight w:val="none"/>
        </w:rPr>
      </w:pPr>
    </w:p>
    <w:p w14:paraId="1AAE771A">
      <w:pPr>
        <w:pageBreakBefore w:val="0"/>
        <w:kinsoku/>
        <w:overflowPunct/>
        <w:topLinePunct w:val="0"/>
        <w:autoSpaceDE/>
        <w:autoSpaceDN/>
        <w:bidi w:val="0"/>
        <w:adjustRightInd/>
        <w:snapToGrid/>
        <w:spacing w:line="400" w:lineRule="exact"/>
        <w:ind w:left="0" w:leftChars="0" w:firstLine="562" w:firstLineChars="200"/>
        <w:textAlignment w:val="auto"/>
        <w:rPr>
          <w:rFonts w:hint="eastAsia" w:ascii="仿宋" w:hAnsi="仿宋" w:eastAsia="仿宋" w:cs="仿宋"/>
          <w:b/>
          <w:bCs/>
          <w:color w:val="auto"/>
          <w:sz w:val="28"/>
          <w:szCs w:val="22"/>
          <w:highlight w:val="none"/>
        </w:rPr>
      </w:pPr>
    </w:p>
    <w:p w14:paraId="2D7F83E6">
      <w:pPr>
        <w:ind w:left="0" w:leftChars="0" w:firstLine="0" w:firstLineChars="0"/>
        <w:rPr>
          <w:rFonts w:hint="eastAsia" w:ascii="仿宋" w:hAnsi="仿宋" w:eastAsia="仿宋" w:cs="仿宋"/>
          <w:b/>
          <w:bCs/>
          <w:color w:val="auto"/>
          <w:sz w:val="28"/>
          <w:szCs w:val="22"/>
          <w:highlight w:val="none"/>
        </w:rPr>
      </w:pPr>
    </w:p>
    <w:p w14:paraId="09B364F8">
      <w:pPr>
        <w:pStyle w:val="7"/>
        <w:rPr>
          <w:rFonts w:hint="eastAsia" w:ascii="仿宋" w:hAnsi="仿宋" w:eastAsia="仿宋" w:cs="仿宋"/>
          <w:b/>
          <w:bCs/>
          <w:color w:val="auto"/>
          <w:sz w:val="28"/>
          <w:szCs w:val="22"/>
          <w:highlight w:val="none"/>
        </w:rPr>
      </w:pPr>
    </w:p>
    <w:p w14:paraId="1F993298">
      <w:pPr>
        <w:rPr>
          <w:rFonts w:hint="eastAsia" w:ascii="仿宋" w:hAnsi="仿宋" w:eastAsia="仿宋" w:cs="仿宋"/>
          <w:b/>
          <w:bCs/>
          <w:color w:val="auto"/>
          <w:sz w:val="28"/>
          <w:szCs w:val="22"/>
          <w:highlight w:val="none"/>
        </w:rPr>
      </w:pPr>
    </w:p>
    <w:p w14:paraId="076DD271">
      <w:pPr>
        <w:rPr>
          <w:rFonts w:hint="eastAsia" w:ascii="仿宋" w:hAnsi="仿宋" w:eastAsia="仿宋" w:cs="仿宋"/>
          <w:b/>
          <w:bCs/>
          <w:color w:val="auto"/>
          <w:sz w:val="28"/>
          <w:szCs w:val="22"/>
          <w:highlight w:val="none"/>
        </w:rPr>
      </w:pPr>
    </w:p>
    <w:p w14:paraId="54E3E44E">
      <w:pPr>
        <w:rPr>
          <w:rFonts w:hint="eastAsia" w:ascii="仿宋" w:hAnsi="仿宋" w:eastAsia="仿宋" w:cs="仿宋"/>
          <w:b/>
          <w:bCs/>
          <w:color w:val="auto"/>
          <w:sz w:val="28"/>
          <w:szCs w:val="22"/>
          <w:highlight w:val="none"/>
        </w:rPr>
      </w:pPr>
    </w:p>
    <w:p w14:paraId="34C31433">
      <w:pPr>
        <w:rPr>
          <w:rFonts w:hint="eastAsia" w:ascii="仿宋" w:hAnsi="仿宋" w:eastAsia="仿宋" w:cs="仿宋"/>
          <w:b/>
          <w:bCs/>
          <w:color w:val="auto"/>
          <w:sz w:val="28"/>
          <w:szCs w:val="22"/>
          <w:highlight w:val="none"/>
        </w:rPr>
      </w:pPr>
    </w:p>
    <w:p w14:paraId="7797B443">
      <w:pPr>
        <w:rPr>
          <w:rFonts w:hint="eastAsia" w:ascii="仿宋" w:hAnsi="仿宋" w:eastAsia="仿宋" w:cs="仿宋"/>
          <w:b/>
          <w:bCs/>
          <w:color w:val="auto"/>
          <w:sz w:val="28"/>
          <w:szCs w:val="22"/>
          <w:highlight w:val="none"/>
        </w:rPr>
      </w:pPr>
    </w:p>
    <w:p w14:paraId="74D7B2FF">
      <w:pPr>
        <w:rPr>
          <w:rFonts w:hint="eastAsia" w:ascii="仿宋" w:hAnsi="仿宋" w:eastAsia="仿宋" w:cs="仿宋"/>
          <w:b/>
          <w:bCs/>
          <w:color w:val="auto"/>
          <w:sz w:val="28"/>
          <w:szCs w:val="22"/>
          <w:highlight w:val="none"/>
        </w:rPr>
      </w:pPr>
    </w:p>
    <w:p w14:paraId="77D23701">
      <w:pPr>
        <w:rPr>
          <w:rFonts w:hint="eastAsia" w:ascii="仿宋" w:hAnsi="仿宋" w:eastAsia="仿宋" w:cs="仿宋"/>
          <w:b/>
          <w:bCs/>
          <w:color w:val="auto"/>
          <w:sz w:val="28"/>
          <w:szCs w:val="22"/>
          <w:highlight w:val="none"/>
        </w:rPr>
      </w:pPr>
    </w:p>
    <w:p w14:paraId="65AE9E81">
      <w:pPr>
        <w:rPr>
          <w:rFonts w:hint="eastAsia" w:ascii="仿宋" w:hAnsi="仿宋" w:eastAsia="仿宋" w:cs="仿宋"/>
          <w:b/>
          <w:bCs/>
          <w:color w:val="auto"/>
          <w:sz w:val="28"/>
          <w:szCs w:val="22"/>
          <w:highlight w:val="none"/>
        </w:rPr>
      </w:pPr>
    </w:p>
    <w:p w14:paraId="0112FB49">
      <w:pPr>
        <w:rPr>
          <w:rFonts w:hint="eastAsia" w:ascii="仿宋" w:hAnsi="仿宋" w:eastAsia="仿宋" w:cs="仿宋"/>
          <w:b/>
          <w:bCs/>
          <w:color w:val="auto"/>
          <w:sz w:val="28"/>
          <w:szCs w:val="22"/>
          <w:highlight w:val="none"/>
        </w:rPr>
      </w:pPr>
    </w:p>
    <w:p w14:paraId="6BC248EA">
      <w:pPr>
        <w:ind w:left="0" w:leftChars="0" w:firstLine="0" w:firstLineChars="0"/>
        <w:rPr>
          <w:rFonts w:hint="eastAsia" w:ascii="仿宋" w:hAnsi="仿宋" w:eastAsia="仿宋" w:cs="仿宋"/>
          <w:b/>
          <w:bCs/>
          <w:color w:val="auto"/>
          <w:sz w:val="28"/>
          <w:szCs w:val="22"/>
          <w:highlight w:val="none"/>
        </w:rPr>
      </w:pPr>
    </w:p>
    <w:p w14:paraId="08B8F7A4">
      <w:pPr>
        <w:pStyle w:val="2"/>
        <w:tabs>
          <w:tab w:val="left" w:pos="3360"/>
        </w:tabs>
        <w:spacing w:before="0" w:beforeLines="0" w:after="0" w:afterLines="0" w:line="360" w:lineRule="auto"/>
        <w:rPr>
          <w:rFonts w:hint="eastAsia" w:ascii="仿宋" w:hAnsi="仿宋" w:eastAsia="仿宋" w:cs="仿宋"/>
          <w:sz w:val="36"/>
          <w:szCs w:val="30"/>
          <w:highlight w:val="none"/>
        </w:rPr>
      </w:pPr>
      <w:bookmarkStart w:id="182" w:name="_Toc11507"/>
      <w:bookmarkStart w:id="183" w:name="_Toc10768"/>
      <w:bookmarkStart w:id="184" w:name="_Toc20055"/>
      <w:bookmarkStart w:id="185" w:name="_Toc8916"/>
      <w:bookmarkStart w:id="186" w:name="_Toc1696"/>
      <w:bookmarkStart w:id="187" w:name="_Toc65660354"/>
      <w:bookmarkStart w:id="188" w:name="_Toc106034794"/>
      <w:r>
        <w:rPr>
          <w:rFonts w:hint="eastAsia" w:ascii="仿宋" w:hAnsi="仿宋" w:eastAsia="仿宋" w:cs="仿宋"/>
          <w:b/>
          <w:bCs/>
          <w:sz w:val="36"/>
          <w:szCs w:val="36"/>
          <w:highlight w:val="none"/>
        </w:rPr>
        <w:t>第五篇  供应商须知</w:t>
      </w:r>
      <w:bookmarkEnd w:id="182"/>
      <w:bookmarkEnd w:id="183"/>
      <w:bookmarkEnd w:id="184"/>
      <w:bookmarkEnd w:id="185"/>
      <w:bookmarkEnd w:id="186"/>
      <w:bookmarkEnd w:id="187"/>
      <w:bookmarkEnd w:id="188"/>
    </w:p>
    <w:p w14:paraId="5BD8507A">
      <w:pPr>
        <w:pStyle w:val="3"/>
        <w:spacing w:line="360" w:lineRule="auto"/>
        <w:ind w:firstLine="482" w:firstLineChars="200"/>
        <w:outlineLvl w:val="0"/>
        <w:rPr>
          <w:rFonts w:hint="eastAsia" w:ascii="仿宋" w:hAnsi="仿宋" w:eastAsia="仿宋" w:cs="仿宋"/>
          <w:b/>
          <w:bCs/>
          <w:sz w:val="24"/>
          <w:highlight w:val="none"/>
        </w:rPr>
      </w:pPr>
      <w:bookmarkStart w:id="189" w:name="_Toc106034795"/>
      <w:bookmarkStart w:id="190" w:name="_Toc5893"/>
      <w:bookmarkStart w:id="191" w:name="_Toc16524"/>
      <w:bookmarkStart w:id="192" w:name="_Toc16590"/>
      <w:bookmarkStart w:id="193" w:name="_Toc65660355"/>
      <w:bookmarkStart w:id="194" w:name="_Toc2864"/>
      <w:bookmarkStart w:id="195" w:name="_Toc5290"/>
      <w:r>
        <w:rPr>
          <w:rFonts w:hint="eastAsia" w:ascii="仿宋" w:hAnsi="仿宋" w:eastAsia="仿宋" w:cs="仿宋"/>
          <w:b/>
          <w:bCs/>
          <w:sz w:val="24"/>
          <w:highlight w:val="none"/>
        </w:rPr>
        <w:t>一、</w:t>
      </w:r>
      <w:r>
        <w:rPr>
          <w:rFonts w:hint="eastAsia" w:ascii="仿宋" w:hAnsi="仿宋" w:eastAsia="仿宋" w:cs="仿宋"/>
          <w:b/>
          <w:bCs/>
          <w:sz w:val="24"/>
          <w:highlight w:val="none"/>
          <w:lang w:eastAsia="zh-CN"/>
        </w:rPr>
        <w:t>采购</w:t>
      </w:r>
      <w:r>
        <w:rPr>
          <w:rFonts w:hint="eastAsia" w:ascii="仿宋" w:hAnsi="仿宋" w:eastAsia="仿宋" w:cs="仿宋"/>
          <w:b/>
          <w:bCs/>
          <w:sz w:val="24"/>
          <w:highlight w:val="none"/>
        </w:rPr>
        <w:t>费用</w:t>
      </w:r>
      <w:bookmarkEnd w:id="189"/>
      <w:bookmarkEnd w:id="190"/>
      <w:bookmarkEnd w:id="191"/>
      <w:bookmarkEnd w:id="192"/>
      <w:bookmarkEnd w:id="193"/>
      <w:bookmarkEnd w:id="194"/>
      <w:bookmarkEnd w:id="195"/>
    </w:p>
    <w:p w14:paraId="1B957B6B">
      <w:pPr>
        <w:pStyle w:val="46"/>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参与报价的供应商应承担其编制响应文件与递交响应文件所涉及的一切费用，不论</w:t>
      </w:r>
      <w:r>
        <w:rPr>
          <w:rFonts w:hint="eastAsia" w:ascii="仿宋" w:hAnsi="仿宋" w:eastAsia="仿宋" w:cs="仿宋"/>
          <w:szCs w:val="24"/>
          <w:highlight w:val="none"/>
          <w:lang w:eastAsia="zh-CN"/>
        </w:rPr>
        <w:t>采购</w:t>
      </w:r>
      <w:r>
        <w:rPr>
          <w:rFonts w:hint="eastAsia" w:ascii="仿宋" w:hAnsi="仿宋" w:eastAsia="仿宋" w:cs="仿宋"/>
          <w:szCs w:val="24"/>
          <w:highlight w:val="none"/>
        </w:rPr>
        <w:t>结果如何，采购人和采购代理机构在任何情况下无义务也无责任承担这些费用。</w:t>
      </w:r>
    </w:p>
    <w:p w14:paraId="671C472B">
      <w:pPr>
        <w:pStyle w:val="3"/>
        <w:spacing w:line="360" w:lineRule="auto"/>
        <w:ind w:firstLine="482" w:firstLineChars="200"/>
        <w:outlineLvl w:val="0"/>
        <w:rPr>
          <w:rFonts w:hint="eastAsia" w:ascii="仿宋" w:hAnsi="仿宋" w:eastAsia="仿宋" w:cs="仿宋"/>
          <w:b/>
          <w:bCs/>
          <w:sz w:val="24"/>
          <w:highlight w:val="none"/>
        </w:rPr>
      </w:pPr>
      <w:bookmarkStart w:id="196" w:name="_Toc5915"/>
      <w:bookmarkStart w:id="197" w:name="_Toc106034796"/>
      <w:bookmarkStart w:id="198" w:name="_Toc31070"/>
      <w:bookmarkStart w:id="199" w:name="_Toc31739"/>
      <w:bookmarkStart w:id="200" w:name="_Toc65660356"/>
      <w:bookmarkStart w:id="201" w:name="_Toc14643"/>
      <w:bookmarkStart w:id="202" w:name="_Toc25062"/>
      <w:r>
        <w:rPr>
          <w:rFonts w:hint="eastAsia" w:ascii="仿宋" w:hAnsi="仿宋" w:eastAsia="仿宋" w:cs="仿宋"/>
          <w:b/>
          <w:bCs/>
          <w:sz w:val="24"/>
          <w:highlight w:val="none"/>
        </w:rPr>
        <w:t>二、</w:t>
      </w:r>
      <w:bookmarkEnd w:id="196"/>
      <w:bookmarkEnd w:id="197"/>
      <w:bookmarkEnd w:id="198"/>
      <w:bookmarkEnd w:id="199"/>
      <w:bookmarkEnd w:id="200"/>
      <w:r>
        <w:rPr>
          <w:rFonts w:hint="eastAsia" w:ascii="仿宋" w:hAnsi="仿宋" w:eastAsia="仿宋" w:cs="仿宋"/>
          <w:b/>
          <w:bCs/>
          <w:sz w:val="24"/>
          <w:highlight w:val="none"/>
          <w:lang w:val="en-US" w:eastAsia="zh-CN"/>
        </w:rPr>
        <w:t>采购文件</w:t>
      </w:r>
      <w:bookmarkEnd w:id="201"/>
      <w:bookmarkEnd w:id="202"/>
      <w:r>
        <w:rPr>
          <w:rFonts w:hint="eastAsia" w:ascii="仿宋" w:hAnsi="仿宋" w:eastAsia="仿宋" w:cs="仿宋"/>
          <w:b/>
          <w:bCs/>
          <w:sz w:val="24"/>
          <w:highlight w:val="none"/>
        </w:rPr>
        <w:tab/>
      </w:r>
    </w:p>
    <w:p w14:paraId="79926A5A">
      <w:pPr>
        <w:snapToGrid w:val="0"/>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（一）</w:t>
      </w:r>
      <w:r>
        <w:rPr>
          <w:rFonts w:hint="eastAsia" w:ascii="仿宋" w:hAnsi="仿宋" w:eastAsia="仿宋" w:cs="仿宋"/>
          <w:sz w:val="24"/>
          <w:szCs w:val="24"/>
          <w:highlight w:val="none"/>
          <w:lang w:val="en-US" w:eastAsia="zh-CN"/>
        </w:rPr>
        <w:t>采购文件</w:t>
      </w:r>
      <w:r>
        <w:rPr>
          <w:rFonts w:hint="eastAsia" w:ascii="仿宋" w:hAnsi="仿宋" w:eastAsia="仿宋" w:cs="仿宋"/>
          <w:sz w:val="24"/>
          <w:szCs w:val="24"/>
          <w:highlight w:val="none"/>
        </w:rPr>
        <w:t>由采购</w:t>
      </w:r>
      <w:r>
        <w:rPr>
          <w:rFonts w:hint="eastAsia" w:ascii="仿宋" w:hAnsi="仿宋" w:eastAsia="仿宋" w:cs="仿宋"/>
          <w:sz w:val="24"/>
          <w:szCs w:val="24"/>
          <w:highlight w:val="none"/>
          <w:lang w:eastAsia="zh-CN"/>
        </w:rPr>
        <w:t>公告</w:t>
      </w:r>
      <w:r>
        <w:rPr>
          <w:rFonts w:hint="eastAsia" w:ascii="仿宋" w:hAnsi="仿宋" w:eastAsia="仿宋" w:cs="仿宋"/>
          <w:sz w:val="24"/>
          <w:szCs w:val="24"/>
          <w:highlight w:val="none"/>
        </w:rPr>
        <w:t>、项目技术（质量）需求、项目服务需求、采购程序、评定成交的标准、无效报价及采购终止、供应商须知、合同草案条款、响应文件格式要求七部分组成。</w:t>
      </w:r>
    </w:p>
    <w:p w14:paraId="22CC5D31">
      <w:pPr>
        <w:snapToGrid w:val="0"/>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（二）采购人（或采购代理机构）所作的一切有效的书面通知、修改及补充，都是</w:t>
      </w: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highlight w:val="none"/>
        </w:rPr>
        <w:t>不可分割的部分。</w:t>
      </w:r>
    </w:p>
    <w:p w14:paraId="3014AE16">
      <w:pPr>
        <w:pStyle w:val="3"/>
        <w:spacing w:line="360" w:lineRule="auto"/>
        <w:ind w:firstLine="482" w:firstLineChars="200"/>
        <w:outlineLvl w:val="0"/>
        <w:rPr>
          <w:rFonts w:hint="eastAsia" w:ascii="仿宋" w:hAnsi="仿宋" w:eastAsia="仿宋" w:cs="仿宋"/>
          <w:b/>
          <w:bCs/>
          <w:sz w:val="24"/>
          <w:highlight w:val="none"/>
        </w:rPr>
      </w:pPr>
      <w:bookmarkStart w:id="203" w:name="_Toc1922"/>
      <w:bookmarkStart w:id="204" w:name="_Toc11431"/>
      <w:bookmarkStart w:id="205" w:name="_Toc106034797"/>
      <w:bookmarkStart w:id="206" w:name="_Toc30827"/>
      <w:bookmarkStart w:id="207" w:name="_Toc65660357"/>
      <w:bookmarkStart w:id="208" w:name="_Toc3061"/>
      <w:bookmarkStart w:id="209" w:name="_Toc9532"/>
      <w:r>
        <w:rPr>
          <w:rFonts w:hint="eastAsia" w:ascii="仿宋" w:hAnsi="仿宋" w:eastAsia="仿宋" w:cs="仿宋"/>
          <w:b/>
          <w:bCs/>
          <w:sz w:val="24"/>
          <w:highlight w:val="none"/>
        </w:rPr>
        <w:t>三、</w:t>
      </w:r>
      <w:r>
        <w:rPr>
          <w:rFonts w:hint="eastAsia" w:ascii="仿宋" w:hAnsi="仿宋" w:eastAsia="仿宋" w:cs="仿宋"/>
          <w:b/>
          <w:bCs/>
          <w:sz w:val="24"/>
          <w:highlight w:val="none"/>
          <w:lang w:eastAsia="zh-CN"/>
        </w:rPr>
        <w:t>采购</w:t>
      </w:r>
      <w:r>
        <w:rPr>
          <w:rFonts w:hint="eastAsia" w:ascii="仿宋" w:hAnsi="仿宋" w:eastAsia="仿宋" w:cs="仿宋"/>
          <w:b/>
          <w:bCs/>
          <w:sz w:val="24"/>
          <w:highlight w:val="none"/>
        </w:rPr>
        <w:t>要求</w:t>
      </w:r>
      <w:bookmarkEnd w:id="203"/>
      <w:bookmarkEnd w:id="204"/>
      <w:bookmarkEnd w:id="205"/>
      <w:bookmarkEnd w:id="206"/>
      <w:bookmarkEnd w:id="207"/>
      <w:bookmarkEnd w:id="208"/>
      <w:bookmarkEnd w:id="209"/>
    </w:p>
    <w:p w14:paraId="169DB692">
      <w:pPr>
        <w:pStyle w:val="11"/>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（一）响应文件</w:t>
      </w:r>
    </w:p>
    <w:p w14:paraId="5FE3648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供应商应当按照</w:t>
      </w:r>
      <w:r>
        <w:rPr>
          <w:rFonts w:hint="eastAsia" w:ascii="仿宋" w:hAnsi="仿宋" w:eastAsia="仿宋" w:cs="仿宋"/>
          <w:sz w:val="24"/>
          <w:szCs w:val="24"/>
          <w:highlight w:val="none"/>
          <w:lang w:val="en-US" w:eastAsia="zh-CN"/>
        </w:rPr>
        <w:t>采购文件</w:t>
      </w:r>
      <w:r>
        <w:rPr>
          <w:rFonts w:hint="eastAsia" w:ascii="仿宋" w:hAnsi="仿宋" w:eastAsia="仿宋" w:cs="仿宋"/>
          <w:sz w:val="24"/>
          <w:szCs w:val="24"/>
          <w:highlight w:val="none"/>
        </w:rPr>
        <w:t>的要求编制响应文件，并对</w:t>
      </w:r>
      <w:r>
        <w:rPr>
          <w:rFonts w:hint="eastAsia" w:ascii="仿宋" w:hAnsi="仿宋" w:eastAsia="仿宋" w:cs="仿宋"/>
          <w:sz w:val="24"/>
          <w:szCs w:val="24"/>
          <w:highlight w:val="none"/>
          <w:lang w:val="en-US" w:eastAsia="zh-CN"/>
        </w:rPr>
        <w:t>采购文件</w:t>
      </w:r>
      <w:r>
        <w:rPr>
          <w:rFonts w:hint="eastAsia" w:ascii="仿宋" w:hAnsi="仿宋" w:eastAsia="仿宋" w:cs="仿宋"/>
          <w:sz w:val="24"/>
          <w:szCs w:val="24"/>
          <w:highlight w:val="none"/>
        </w:rPr>
        <w:t>提出的要求和条件作出实质性响应，响应文件原则上采用软面订本。</w:t>
      </w:r>
    </w:p>
    <w:p w14:paraId="3B7D0D1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1.响应文件组成</w:t>
      </w:r>
    </w:p>
    <w:p w14:paraId="497F048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49FC484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.报价有效期：响应文件及有关承诺文件有效期为提交响应文件截止时间起90天。</w:t>
      </w:r>
    </w:p>
    <w:p w14:paraId="5D805B45">
      <w:pPr>
        <w:pStyle w:val="11"/>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（二）保证金</w:t>
      </w:r>
    </w:p>
    <w:p w14:paraId="59304AC6">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sz w:val="24"/>
          <w:szCs w:val="24"/>
          <w:highlight w:val="none"/>
        </w:rPr>
        <w:t>1.供应商提交保证金金额和方式详见“</w:t>
      </w:r>
      <w:r>
        <w:rPr>
          <w:rFonts w:hint="eastAsia" w:ascii="仿宋" w:hAnsi="仿宋" w:eastAsia="仿宋" w:cs="仿宋"/>
          <w:sz w:val="24"/>
          <w:szCs w:val="24"/>
          <w:highlight w:val="none"/>
          <w:u w:val="single"/>
        </w:rPr>
        <w:t>第一篇  五、保证金”</w:t>
      </w:r>
      <w:r>
        <w:rPr>
          <w:rFonts w:hint="eastAsia" w:ascii="仿宋" w:hAnsi="仿宋" w:eastAsia="仿宋" w:cs="仿宋"/>
          <w:sz w:val="24"/>
          <w:szCs w:val="24"/>
          <w:highlight w:val="none"/>
        </w:rPr>
        <w:t>；</w:t>
      </w:r>
    </w:p>
    <w:p w14:paraId="2BAAABE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2.发生以下情况之一者，保证金不予退还：</w:t>
      </w:r>
    </w:p>
    <w:p w14:paraId="07E15CB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2.1供应商在提交响应文件截止时间后撤回响应文件的；</w:t>
      </w:r>
    </w:p>
    <w:p w14:paraId="58B74733">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2.2供应商在响应文件中提供虚假材料的；</w:t>
      </w:r>
    </w:p>
    <w:p w14:paraId="30B2EED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2.3除因不可抗力或</w:t>
      </w:r>
      <w:r>
        <w:rPr>
          <w:rFonts w:hint="eastAsia" w:ascii="仿宋" w:hAnsi="仿宋" w:eastAsia="仿宋" w:cs="仿宋"/>
          <w:sz w:val="24"/>
          <w:szCs w:val="24"/>
          <w:highlight w:val="none"/>
          <w:lang w:val="en-US" w:eastAsia="zh-CN"/>
        </w:rPr>
        <w:t>采购文件</w:t>
      </w:r>
      <w:r>
        <w:rPr>
          <w:rFonts w:hint="eastAsia" w:ascii="仿宋" w:hAnsi="仿宋" w:eastAsia="仿宋" w:cs="仿宋"/>
          <w:sz w:val="24"/>
          <w:szCs w:val="24"/>
          <w:highlight w:val="none"/>
        </w:rPr>
        <w:t>认可的情形以外，成交供应商不与采购人签订合同的；</w:t>
      </w:r>
    </w:p>
    <w:p w14:paraId="28D538F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2.4供应商与采购人、其他供应商或者采购代理机构恶意串通的；</w:t>
      </w:r>
    </w:p>
    <w:p w14:paraId="4DA2E19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2.5成交供应商不按规定的时间或拒绝按成交状态签订合同（即不按照采购文件确定的合同文本以及采购标的、规格型号、采购金额、采购数量、技术（质量）和服务要求等事项签订政府采购合同的）。</w:t>
      </w:r>
    </w:p>
    <w:p w14:paraId="20C0738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highlight w:val="none"/>
        </w:rPr>
        <w:t>保证金的有效期限在</w:t>
      </w:r>
      <w:r>
        <w:rPr>
          <w:rFonts w:hint="eastAsia" w:ascii="仿宋" w:hAnsi="仿宋" w:eastAsia="仿宋" w:cs="仿宋"/>
          <w:sz w:val="24"/>
          <w:szCs w:val="24"/>
          <w:highlight w:val="none"/>
        </w:rPr>
        <w:t>报价有效期</w:t>
      </w:r>
      <w:r>
        <w:rPr>
          <w:rFonts w:hint="eastAsia" w:ascii="仿宋" w:hAnsi="仿宋" w:eastAsia="仿宋" w:cs="仿宋"/>
          <w:sz w:val="24"/>
          <w:highlight w:val="none"/>
        </w:rPr>
        <w:t>过后三十天继续有效。</w:t>
      </w:r>
    </w:p>
    <w:p w14:paraId="305D6D99">
      <w:pPr>
        <w:pStyle w:val="11"/>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（三）修正错误</w:t>
      </w:r>
    </w:p>
    <w:p w14:paraId="2D8B587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若供应商所递交的响应文件或报价中的价格出现大写金额和小写金额不一致的错误，以大写金额修正为准。</w:t>
      </w:r>
    </w:p>
    <w:p w14:paraId="39738AFD">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评审</w:t>
      </w:r>
      <w:r>
        <w:rPr>
          <w:rFonts w:hint="eastAsia" w:ascii="仿宋" w:hAnsi="仿宋" w:eastAsia="仿宋" w:cs="仿宋"/>
          <w:sz w:val="24"/>
          <w:szCs w:val="24"/>
          <w:highlight w:val="none"/>
        </w:rPr>
        <w:t>小组或采购人按上述修正错误的原则及方法修正供应商的报价，供应商同意并签署确认后，修正后的报价对供应商具有约束作用。如果供应商不接受修正后的价格，将视为无效报价。</w:t>
      </w:r>
    </w:p>
    <w:p w14:paraId="6379F21A">
      <w:pPr>
        <w:pStyle w:val="11"/>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（四）提交响应文件的份数和签署</w:t>
      </w:r>
    </w:p>
    <w:p w14:paraId="027C6912">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1.响应文件一式</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份，其中正本1份，副本2份；副本可为正本的复印件，应与正本一致，如出现不一致情况以正本为准。</w:t>
      </w:r>
    </w:p>
    <w:p w14:paraId="75ED5747">
      <w:pP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szCs w:val="24"/>
          <w:highlight w:val="none"/>
        </w:rPr>
        <w:t>2.</w:t>
      </w:r>
      <w:r>
        <w:rPr>
          <w:rFonts w:hint="eastAsia" w:ascii="仿宋" w:hAnsi="仿宋" w:eastAsia="仿宋" w:cs="仿宋"/>
          <w:sz w:val="24"/>
          <w:highlight w:val="none"/>
        </w:rPr>
        <w:t>在响应文件正本中，</w:t>
      </w:r>
      <w:r>
        <w:rPr>
          <w:rFonts w:hint="eastAsia" w:ascii="仿宋" w:hAnsi="仿宋" w:eastAsia="仿宋" w:cs="仿宋"/>
          <w:sz w:val="24"/>
          <w:highlight w:val="none"/>
          <w:lang w:eastAsia="zh-CN"/>
        </w:rPr>
        <w:t>采购文件</w:t>
      </w:r>
      <w:r>
        <w:rPr>
          <w:rFonts w:hint="eastAsia" w:ascii="仿宋" w:hAnsi="仿宋" w:eastAsia="仿宋" w:cs="仿宋"/>
          <w:sz w:val="24"/>
          <w:highlight w:val="none"/>
        </w:rPr>
        <w:t>书第七篇响应文件格式中规定签署、盖章的地方必须按其规定签署、盖章。</w:t>
      </w:r>
    </w:p>
    <w:p w14:paraId="1CE36FF5">
      <w:pP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3.若供应商对响应文件的错处作必要修改，则应在修改处加盖供应商公章或由法定代表人（或其授权代表）或自然人</w:t>
      </w:r>
      <w:r>
        <w:rPr>
          <w:rFonts w:hint="eastAsia" w:ascii="仿宋" w:hAnsi="仿宋" w:eastAsia="仿宋" w:cs="仿宋"/>
          <w:sz w:val="24"/>
          <w:szCs w:val="24"/>
          <w:highlight w:val="none"/>
        </w:rPr>
        <w:t>（供应商为自然人）签署</w:t>
      </w:r>
      <w:r>
        <w:rPr>
          <w:rFonts w:hint="eastAsia" w:ascii="仿宋" w:hAnsi="仿宋" w:eastAsia="仿宋" w:cs="仿宋"/>
          <w:sz w:val="24"/>
          <w:highlight w:val="none"/>
        </w:rPr>
        <w:t>确认。</w:t>
      </w:r>
    </w:p>
    <w:p w14:paraId="7B362CE3">
      <w:pPr>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4.电报、电话、传真形式的响应文件概不接受。</w:t>
      </w:r>
    </w:p>
    <w:p w14:paraId="4F2E7FA4">
      <w:pPr>
        <w:pStyle w:val="11"/>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（五）响应文件的递交</w:t>
      </w:r>
    </w:p>
    <w:p w14:paraId="6B7B7A6F">
      <w:pPr>
        <w:pStyle w:val="9"/>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szCs w:val="24"/>
          <w:highlight w:val="none"/>
        </w:rPr>
        <w:t>响应文件的正本、副本均应密封送达报价地点，应在封套上注明项目名称、供应商名称。若正本、副本分别进行密封的，还应在封套上注明“正本”、“副本”。</w:t>
      </w:r>
    </w:p>
    <w:p w14:paraId="54ED1798">
      <w:pPr>
        <w:pStyle w:val="11"/>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（六）响应文件语言：简体中文</w:t>
      </w:r>
    </w:p>
    <w:p w14:paraId="780B2266">
      <w:pPr>
        <w:pStyle w:val="3"/>
        <w:spacing w:line="360" w:lineRule="auto"/>
        <w:ind w:firstLine="482" w:firstLineChars="200"/>
        <w:outlineLvl w:val="0"/>
        <w:rPr>
          <w:rFonts w:hint="eastAsia" w:ascii="仿宋" w:hAnsi="仿宋" w:eastAsia="仿宋" w:cs="仿宋"/>
          <w:b/>
          <w:bCs/>
          <w:sz w:val="24"/>
          <w:highlight w:val="none"/>
        </w:rPr>
      </w:pPr>
      <w:bookmarkStart w:id="210" w:name="_Toc11131"/>
      <w:bookmarkStart w:id="211" w:name="_Toc6242"/>
      <w:bookmarkStart w:id="212" w:name="_Toc10172"/>
      <w:bookmarkStart w:id="213" w:name="_Toc106034798"/>
      <w:bookmarkStart w:id="214" w:name="_Toc65660358"/>
      <w:bookmarkStart w:id="215" w:name="_Toc13486"/>
      <w:bookmarkStart w:id="216" w:name="_Toc14702"/>
      <w:r>
        <w:rPr>
          <w:rFonts w:hint="eastAsia" w:ascii="仿宋" w:hAnsi="仿宋" w:eastAsia="仿宋" w:cs="仿宋"/>
          <w:b/>
          <w:bCs/>
          <w:sz w:val="24"/>
          <w:highlight w:val="none"/>
        </w:rPr>
        <w:t>四、成交供应商的确定和变更</w:t>
      </w:r>
      <w:bookmarkEnd w:id="210"/>
      <w:bookmarkEnd w:id="211"/>
      <w:bookmarkEnd w:id="212"/>
      <w:bookmarkEnd w:id="213"/>
      <w:bookmarkEnd w:id="214"/>
      <w:bookmarkEnd w:id="215"/>
      <w:bookmarkEnd w:id="216"/>
    </w:p>
    <w:p w14:paraId="1B1859FF">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w:t>
      </w:r>
      <w:r>
        <w:rPr>
          <w:rFonts w:hint="eastAsia" w:ascii="仿宋" w:hAnsi="仿宋" w:eastAsia="仿宋" w:cs="仿宋"/>
          <w:sz w:val="24"/>
          <w:szCs w:val="24"/>
          <w:highlight w:val="none"/>
          <w:lang w:eastAsia="zh-CN"/>
        </w:rPr>
        <w:t>评审</w:t>
      </w:r>
      <w:r>
        <w:rPr>
          <w:rFonts w:hint="eastAsia" w:ascii="仿宋" w:hAnsi="仿宋" w:eastAsia="仿宋" w:cs="仿宋"/>
          <w:sz w:val="24"/>
          <w:szCs w:val="24"/>
          <w:highlight w:val="none"/>
        </w:rPr>
        <w:t>小组直接确定成交供应商。采购人逾期未确定成交供应商且不提出异议的，视为确定评审报告提出的报价最低的供应商为成交供应商。</w:t>
      </w:r>
    </w:p>
    <w:p w14:paraId="3970D5CE">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（二）成交供应商的变更</w:t>
      </w:r>
    </w:p>
    <w:p w14:paraId="1604E767">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7E2AEC1D">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2.成交供应商无充分理由放弃成交的，采购人将向同级财政部门报告，财政部门将根据相关法律法规的规定进行处理。</w:t>
      </w:r>
    </w:p>
    <w:p w14:paraId="14B863C3">
      <w:pPr>
        <w:pStyle w:val="3"/>
        <w:spacing w:line="360" w:lineRule="auto"/>
        <w:ind w:firstLine="482" w:firstLineChars="200"/>
        <w:outlineLvl w:val="0"/>
        <w:rPr>
          <w:rFonts w:hint="eastAsia" w:ascii="仿宋" w:hAnsi="仿宋" w:eastAsia="仿宋" w:cs="仿宋"/>
          <w:b/>
          <w:bCs/>
          <w:sz w:val="24"/>
          <w:highlight w:val="none"/>
        </w:rPr>
      </w:pPr>
      <w:bookmarkStart w:id="217" w:name="_Toc13250"/>
      <w:bookmarkStart w:id="218" w:name="_Toc31365"/>
      <w:bookmarkStart w:id="219" w:name="_Toc2458"/>
      <w:bookmarkStart w:id="220" w:name="_Toc1114"/>
      <w:bookmarkStart w:id="221" w:name="_Toc27221"/>
      <w:bookmarkStart w:id="222" w:name="_Toc30482"/>
      <w:bookmarkStart w:id="223" w:name="_Toc15468"/>
      <w:bookmarkStart w:id="224" w:name="_Toc29924"/>
      <w:bookmarkStart w:id="225" w:name="_Toc12034"/>
      <w:bookmarkStart w:id="226" w:name="_Toc119949898"/>
      <w:bookmarkStart w:id="227" w:name="_Toc5060"/>
      <w:bookmarkStart w:id="228" w:name="_Toc119579799"/>
      <w:bookmarkStart w:id="229" w:name="_Toc8542"/>
      <w:bookmarkStart w:id="230" w:name="_Toc13010"/>
      <w:bookmarkStart w:id="231" w:name="_Toc13043"/>
      <w:bookmarkStart w:id="232" w:name="_Toc15206"/>
      <w:bookmarkStart w:id="233" w:name="_Toc75793530"/>
      <w:bookmarkStart w:id="234" w:name="_Toc5675"/>
      <w:bookmarkStart w:id="235" w:name="_Toc4238"/>
      <w:r>
        <w:rPr>
          <w:rFonts w:hint="eastAsia" w:ascii="仿宋" w:hAnsi="仿宋" w:eastAsia="仿宋" w:cs="仿宋"/>
          <w:b/>
          <w:bCs/>
          <w:sz w:val="24"/>
          <w:highlight w:val="none"/>
        </w:rPr>
        <w:t>五、</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rFonts w:hint="eastAsia" w:ascii="仿宋" w:hAnsi="仿宋" w:eastAsia="仿宋" w:cs="仿宋"/>
          <w:b/>
          <w:bCs/>
          <w:sz w:val="24"/>
          <w:highlight w:val="none"/>
        </w:rPr>
        <w:t>成交通知</w:t>
      </w:r>
      <w:bookmarkEnd w:id="234"/>
      <w:bookmarkEnd w:id="235"/>
    </w:p>
    <w:p w14:paraId="372715C5">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（一）成交供应商确定后，采购代理机构将在行采家（https://www.gec123.com/）上发布成交结果公告。</w:t>
      </w:r>
    </w:p>
    <w:p w14:paraId="0DDABDEA">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（二）结果公告发出同时，采购代理机构将以书面形式发出《成交通知书》。《成交通知书》一经发出即发生法律效力。</w:t>
      </w:r>
    </w:p>
    <w:p w14:paraId="6F54E286">
      <w:pPr>
        <w:pStyle w:val="3"/>
        <w:spacing w:line="360" w:lineRule="auto"/>
        <w:ind w:firstLine="482" w:firstLineChars="200"/>
        <w:outlineLvl w:val="0"/>
        <w:rPr>
          <w:rFonts w:hint="eastAsia" w:ascii="仿宋" w:hAnsi="仿宋" w:eastAsia="仿宋" w:cs="仿宋"/>
          <w:b/>
          <w:bCs/>
          <w:sz w:val="24"/>
          <w:highlight w:val="none"/>
        </w:rPr>
      </w:pPr>
      <w:bookmarkStart w:id="236" w:name="_Toc4004"/>
      <w:bookmarkStart w:id="237" w:name="_Toc1010"/>
      <w:bookmarkStart w:id="238" w:name="_Toc21315"/>
      <w:bookmarkStart w:id="239" w:name="_Toc106034800"/>
      <w:bookmarkStart w:id="240" w:name="_Toc65660360"/>
      <w:bookmarkStart w:id="241" w:name="_Toc31082"/>
      <w:bookmarkStart w:id="242" w:name="_Toc30909"/>
      <w:r>
        <w:rPr>
          <w:rFonts w:hint="eastAsia" w:ascii="仿宋" w:hAnsi="仿宋" w:eastAsia="仿宋" w:cs="仿宋"/>
          <w:b/>
          <w:bCs/>
          <w:sz w:val="24"/>
          <w:highlight w:val="none"/>
        </w:rPr>
        <w:t>六、关于质疑和投诉</w:t>
      </w:r>
      <w:bookmarkEnd w:id="236"/>
      <w:bookmarkEnd w:id="237"/>
      <w:bookmarkEnd w:id="238"/>
      <w:bookmarkEnd w:id="239"/>
      <w:bookmarkEnd w:id="240"/>
      <w:bookmarkEnd w:id="241"/>
      <w:bookmarkEnd w:id="242"/>
    </w:p>
    <w:p w14:paraId="51623531">
      <w:p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（一）质疑</w:t>
      </w:r>
    </w:p>
    <w:p w14:paraId="35BE2CCE">
      <w:pPr>
        <w:spacing w:line="360" w:lineRule="auto"/>
        <w:ind w:right="12" w:firstLine="480"/>
        <w:rPr>
          <w:rFonts w:hint="eastAsia" w:ascii="仿宋" w:hAnsi="仿宋" w:eastAsia="仿宋" w:cs="仿宋"/>
          <w:sz w:val="24"/>
          <w:highlight w:val="none"/>
        </w:rPr>
      </w:pPr>
      <w:r>
        <w:rPr>
          <w:rFonts w:hint="eastAsia" w:ascii="仿宋" w:hAnsi="仿宋" w:eastAsia="仿宋" w:cs="仿宋"/>
          <w:sz w:val="24"/>
          <w:highlight w:val="none"/>
        </w:rPr>
        <w:t>供应商认为采购文件、采购过程和成交结果使自己的权益收到伤害的，可向采购人或采购代理机构以书面形式提出质疑。</w:t>
      </w:r>
    </w:p>
    <w:p w14:paraId="15BB0BBF">
      <w:pPr>
        <w:spacing w:line="360" w:lineRule="auto"/>
        <w:ind w:right="12" w:firstLine="480"/>
        <w:rPr>
          <w:rFonts w:hint="eastAsia" w:ascii="仿宋" w:hAnsi="仿宋" w:eastAsia="仿宋" w:cs="仿宋"/>
          <w:sz w:val="24"/>
          <w:highlight w:val="none"/>
        </w:rPr>
      </w:pPr>
      <w:r>
        <w:rPr>
          <w:rFonts w:hint="eastAsia" w:ascii="仿宋" w:hAnsi="仿宋" w:eastAsia="仿宋" w:cs="仿宋"/>
          <w:sz w:val="24"/>
          <w:highlight w:val="none"/>
        </w:rPr>
        <w:t xml:space="preserve">提出质疑的应当是参与所质疑项目采购活动的供应商。 </w:t>
      </w:r>
    </w:p>
    <w:p w14:paraId="123E19B8">
      <w:pPr>
        <w:spacing w:line="360" w:lineRule="auto"/>
        <w:ind w:right="12" w:firstLine="480"/>
        <w:rPr>
          <w:rFonts w:hint="eastAsia" w:ascii="仿宋" w:hAnsi="仿宋" w:eastAsia="仿宋" w:cs="仿宋"/>
          <w:sz w:val="24"/>
          <w:highlight w:val="none"/>
        </w:rPr>
      </w:pPr>
      <w:r>
        <w:rPr>
          <w:rFonts w:hint="eastAsia" w:ascii="仿宋" w:hAnsi="仿宋" w:eastAsia="仿宋" w:cs="仿宋"/>
          <w:sz w:val="24"/>
          <w:highlight w:val="none"/>
        </w:rPr>
        <w:t>1.质疑时限、内容</w:t>
      </w:r>
    </w:p>
    <w:p w14:paraId="27EAD05D">
      <w:pPr>
        <w:spacing w:line="360" w:lineRule="auto"/>
        <w:ind w:right="12" w:firstLine="480"/>
        <w:rPr>
          <w:rFonts w:hint="eastAsia" w:ascii="仿宋" w:hAnsi="仿宋" w:eastAsia="仿宋" w:cs="仿宋"/>
          <w:sz w:val="24"/>
          <w:highlight w:val="none"/>
        </w:rPr>
      </w:pPr>
      <w:r>
        <w:rPr>
          <w:rFonts w:hint="eastAsia" w:ascii="仿宋" w:hAnsi="仿宋" w:eastAsia="仿宋" w:cs="仿宋"/>
          <w:sz w:val="24"/>
          <w:highlight w:val="none"/>
        </w:rPr>
        <w:t>1.1供应商认为采购文件、采购过程、成交结果使自己的权益受到损害的，可以在知道或者应知其权益受到损害之日起7个工作日内，以书面形式向采购人、采购代理机构提出质疑。</w:t>
      </w:r>
    </w:p>
    <w:p w14:paraId="7277DC70">
      <w:pPr>
        <w:spacing w:line="360" w:lineRule="auto"/>
        <w:ind w:right="12" w:firstLine="480"/>
        <w:rPr>
          <w:rFonts w:hint="eastAsia" w:ascii="仿宋" w:hAnsi="仿宋" w:eastAsia="仿宋" w:cs="仿宋"/>
          <w:sz w:val="24"/>
          <w:highlight w:val="none"/>
        </w:rPr>
      </w:pPr>
      <w:r>
        <w:rPr>
          <w:rFonts w:hint="eastAsia" w:ascii="仿宋" w:hAnsi="仿宋" w:eastAsia="仿宋" w:cs="仿宋"/>
          <w:sz w:val="24"/>
          <w:highlight w:val="none"/>
        </w:rPr>
        <w:t>1.2供应商提出质疑应当提交质疑函和必要的证明材料，质疑函应当包括下列内容：</w:t>
      </w:r>
    </w:p>
    <w:p w14:paraId="567389F7">
      <w:pPr>
        <w:spacing w:line="360" w:lineRule="auto"/>
        <w:ind w:right="12" w:firstLine="480"/>
        <w:rPr>
          <w:rFonts w:hint="eastAsia" w:ascii="仿宋" w:hAnsi="仿宋" w:eastAsia="仿宋" w:cs="仿宋"/>
          <w:sz w:val="24"/>
          <w:highlight w:val="none"/>
        </w:rPr>
      </w:pPr>
      <w:r>
        <w:rPr>
          <w:rFonts w:hint="eastAsia" w:ascii="仿宋" w:hAnsi="仿宋" w:eastAsia="仿宋" w:cs="仿宋"/>
          <w:sz w:val="24"/>
          <w:highlight w:val="none"/>
        </w:rPr>
        <w:t>1.2.1供应商的姓名或者名称、地址、邮编、联系人及联系电话；</w:t>
      </w:r>
    </w:p>
    <w:p w14:paraId="4074169F">
      <w:pPr>
        <w:spacing w:line="360" w:lineRule="auto"/>
        <w:ind w:right="12" w:firstLine="480"/>
        <w:rPr>
          <w:rFonts w:hint="eastAsia" w:ascii="仿宋" w:hAnsi="仿宋" w:eastAsia="仿宋" w:cs="仿宋"/>
          <w:sz w:val="24"/>
          <w:highlight w:val="none"/>
        </w:rPr>
      </w:pPr>
      <w:r>
        <w:rPr>
          <w:rFonts w:hint="eastAsia" w:ascii="仿宋" w:hAnsi="仿宋" w:eastAsia="仿宋" w:cs="仿宋"/>
          <w:sz w:val="24"/>
          <w:highlight w:val="none"/>
        </w:rPr>
        <w:t>1.2.2</w:t>
      </w:r>
      <w:r>
        <w:rPr>
          <w:rFonts w:hint="eastAsia" w:ascii="仿宋" w:hAnsi="仿宋" w:eastAsia="仿宋" w:cs="仿宋"/>
          <w:sz w:val="24"/>
          <w:szCs w:val="24"/>
          <w:highlight w:val="none"/>
        </w:rPr>
        <w:t>质疑项目的项目名称、项目号以及采购执行编号</w:t>
      </w:r>
      <w:r>
        <w:rPr>
          <w:rFonts w:hint="eastAsia" w:ascii="仿宋" w:hAnsi="仿宋" w:eastAsia="仿宋" w:cs="仿宋"/>
          <w:sz w:val="24"/>
          <w:highlight w:val="none"/>
        </w:rPr>
        <w:t>；</w:t>
      </w:r>
    </w:p>
    <w:p w14:paraId="48F8B90C">
      <w:pPr>
        <w:spacing w:line="360" w:lineRule="auto"/>
        <w:ind w:right="12" w:firstLine="480"/>
        <w:rPr>
          <w:rFonts w:hint="eastAsia" w:ascii="仿宋" w:hAnsi="仿宋" w:eastAsia="仿宋" w:cs="仿宋"/>
          <w:sz w:val="24"/>
          <w:highlight w:val="none"/>
        </w:rPr>
      </w:pPr>
      <w:r>
        <w:rPr>
          <w:rFonts w:hint="eastAsia" w:ascii="仿宋" w:hAnsi="仿宋" w:eastAsia="仿宋" w:cs="仿宋"/>
          <w:sz w:val="24"/>
          <w:highlight w:val="none"/>
        </w:rPr>
        <w:t>1.2.3具体、明确的质疑事项和与质疑事项相关的请求；</w:t>
      </w:r>
    </w:p>
    <w:p w14:paraId="39D4F48C">
      <w:pPr>
        <w:spacing w:line="360" w:lineRule="auto"/>
        <w:ind w:right="12" w:firstLine="480"/>
        <w:rPr>
          <w:rFonts w:hint="eastAsia" w:ascii="仿宋" w:hAnsi="仿宋" w:eastAsia="仿宋" w:cs="仿宋"/>
          <w:sz w:val="24"/>
          <w:highlight w:val="none"/>
        </w:rPr>
      </w:pPr>
      <w:r>
        <w:rPr>
          <w:rFonts w:hint="eastAsia" w:ascii="仿宋" w:hAnsi="仿宋" w:eastAsia="仿宋" w:cs="仿宋"/>
          <w:sz w:val="24"/>
          <w:highlight w:val="none"/>
        </w:rPr>
        <w:t>1.2.4事实依据；</w:t>
      </w:r>
    </w:p>
    <w:p w14:paraId="713F8A1D">
      <w:pPr>
        <w:spacing w:line="360" w:lineRule="auto"/>
        <w:ind w:right="12" w:firstLine="480"/>
        <w:rPr>
          <w:rFonts w:hint="eastAsia" w:ascii="仿宋" w:hAnsi="仿宋" w:eastAsia="仿宋" w:cs="仿宋"/>
          <w:sz w:val="24"/>
          <w:highlight w:val="none"/>
        </w:rPr>
      </w:pPr>
      <w:r>
        <w:rPr>
          <w:rFonts w:hint="eastAsia" w:ascii="仿宋" w:hAnsi="仿宋" w:eastAsia="仿宋" w:cs="仿宋"/>
          <w:sz w:val="24"/>
          <w:highlight w:val="none"/>
        </w:rPr>
        <w:t>1.2.5必要的法律依据；</w:t>
      </w:r>
    </w:p>
    <w:p w14:paraId="5953AE88">
      <w:pPr>
        <w:spacing w:line="360" w:lineRule="auto"/>
        <w:ind w:right="12" w:firstLine="480"/>
        <w:rPr>
          <w:rFonts w:hint="eastAsia" w:ascii="仿宋" w:hAnsi="仿宋" w:eastAsia="仿宋" w:cs="仿宋"/>
          <w:sz w:val="24"/>
          <w:highlight w:val="none"/>
        </w:rPr>
      </w:pPr>
      <w:r>
        <w:rPr>
          <w:rFonts w:hint="eastAsia" w:ascii="仿宋" w:hAnsi="仿宋" w:eastAsia="仿宋" w:cs="仿宋"/>
          <w:sz w:val="24"/>
          <w:highlight w:val="none"/>
        </w:rPr>
        <w:t>1.2.6提出质疑的日期；</w:t>
      </w:r>
    </w:p>
    <w:p w14:paraId="29D3BC93">
      <w:pPr>
        <w:spacing w:line="360" w:lineRule="auto"/>
        <w:ind w:right="12" w:firstLine="480"/>
        <w:rPr>
          <w:rFonts w:hint="eastAsia" w:ascii="仿宋" w:hAnsi="仿宋" w:eastAsia="仿宋" w:cs="仿宋"/>
          <w:sz w:val="24"/>
          <w:highlight w:val="none"/>
        </w:rPr>
      </w:pPr>
      <w:r>
        <w:rPr>
          <w:rFonts w:hint="eastAsia" w:ascii="仿宋" w:hAnsi="仿宋" w:eastAsia="仿宋" w:cs="仿宋"/>
          <w:sz w:val="24"/>
          <w:highlight w:val="none"/>
        </w:rPr>
        <w:t>1.2.7营业执照（或事业单位法人证书，或个体工商户营业执照或有效的自然人身份证明）复印件；</w:t>
      </w:r>
    </w:p>
    <w:p w14:paraId="257D339F">
      <w:pPr>
        <w:spacing w:line="360" w:lineRule="auto"/>
        <w:ind w:right="12" w:firstLine="480"/>
        <w:rPr>
          <w:rFonts w:hint="eastAsia" w:ascii="仿宋" w:hAnsi="仿宋" w:eastAsia="仿宋" w:cs="仿宋"/>
          <w:sz w:val="24"/>
          <w:highlight w:val="none"/>
        </w:rPr>
      </w:pPr>
      <w:r>
        <w:rPr>
          <w:rFonts w:hint="eastAsia" w:ascii="仿宋" w:hAnsi="仿宋" w:eastAsia="仿宋" w:cs="仿宋"/>
          <w:sz w:val="24"/>
          <w:highlight w:val="none"/>
        </w:rPr>
        <w:t>1.2.8法定代表人授权委托书原件、法定代表人身份证复印件和其授权代表的身份证复印件（供应商为自然人的提供自然人身份证复印件）；</w:t>
      </w:r>
    </w:p>
    <w:p w14:paraId="5081F793">
      <w:pPr>
        <w:spacing w:line="360" w:lineRule="auto"/>
        <w:ind w:right="12" w:firstLine="480"/>
        <w:rPr>
          <w:rFonts w:hint="eastAsia" w:ascii="仿宋" w:hAnsi="仿宋" w:eastAsia="仿宋" w:cs="仿宋"/>
          <w:sz w:val="24"/>
          <w:highlight w:val="none"/>
        </w:rPr>
      </w:pPr>
      <w:r>
        <w:rPr>
          <w:rFonts w:hint="eastAsia" w:ascii="仿宋" w:hAnsi="仿宋" w:eastAsia="仿宋" w:cs="仿宋"/>
          <w:sz w:val="24"/>
          <w:highlight w:val="none"/>
        </w:rPr>
        <w:t>1.3供应商为自然人的，质疑函应当由本人签字；供应商为法人或者其他组织的，质疑函应当由法定代表人、主要负责人，或者其授权代表签字或者盖章，并加盖公章。</w:t>
      </w:r>
    </w:p>
    <w:p w14:paraId="5DC40CF9">
      <w:pPr>
        <w:spacing w:line="360" w:lineRule="auto"/>
        <w:ind w:right="12" w:firstLine="480"/>
        <w:rPr>
          <w:rFonts w:hint="eastAsia" w:ascii="仿宋" w:hAnsi="仿宋" w:eastAsia="仿宋" w:cs="仿宋"/>
          <w:sz w:val="24"/>
          <w:highlight w:val="none"/>
        </w:rPr>
      </w:pPr>
      <w:r>
        <w:rPr>
          <w:rFonts w:hint="eastAsia" w:ascii="仿宋" w:hAnsi="仿宋" w:eastAsia="仿宋" w:cs="仿宋"/>
          <w:sz w:val="24"/>
          <w:highlight w:val="none"/>
        </w:rPr>
        <w:t>2.质疑答复</w:t>
      </w:r>
    </w:p>
    <w:p w14:paraId="7A5EEC9B">
      <w:pPr>
        <w:spacing w:line="360" w:lineRule="auto"/>
        <w:ind w:right="12" w:firstLine="480"/>
        <w:rPr>
          <w:rFonts w:hint="eastAsia" w:ascii="仿宋" w:hAnsi="仿宋" w:eastAsia="仿宋" w:cs="仿宋"/>
          <w:sz w:val="24"/>
          <w:highlight w:val="none"/>
        </w:rPr>
      </w:pPr>
      <w:r>
        <w:rPr>
          <w:rFonts w:hint="eastAsia" w:ascii="仿宋" w:hAnsi="仿宋" w:eastAsia="仿宋" w:cs="仿宋"/>
          <w:sz w:val="24"/>
          <w:highlight w:val="none"/>
        </w:rPr>
        <w:t>采购人、采购代理机构应当在收到供应商的书面质疑后七个工作日内作出答复，并以书面形式通知质疑供应商和其他有关供应商。</w:t>
      </w:r>
    </w:p>
    <w:p w14:paraId="6EAEB9B2">
      <w:pPr>
        <w:spacing w:line="360" w:lineRule="auto"/>
        <w:ind w:right="12" w:firstLine="480"/>
        <w:rPr>
          <w:rFonts w:hint="eastAsia" w:ascii="仿宋" w:hAnsi="仿宋" w:eastAsia="仿宋" w:cs="仿宋"/>
          <w:sz w:val="24"/>
          <w:highlight w:val="none"/>
        </w:rPr>
      </w:pPr>
      <w:r>
        <w:rPr>
          <w:rFonts w:hint="eastAsia" w:ascii="仿宋" w:hAnsi="仿宋" w:eastAsia="仿宋" w:cs="仿宋"/>
          <w:sz w:val="24"/>
          <w:highlight w:val="none"/>
        </w:rPr>
        <w:t>3.其他</w:t>
      </w:r>
    </w:p>
    <w:p w14:paraId="2D6BC530">
      <w:pPr>
        <w:spacing w:line="360" w:lineRule="auto"/>
        <w:ind w:right="12" w:firstLine="480"/>
        <w:rPr>
          <w:rFonts w:hint="eastAsia" w:ascii="仿宋" w:hAnsi="仿宋" w:eastAsia="仿宋" w:cs="仿宋"/>
          <w:sz w:val="24"/>
          <w:highlight w:val="none"/>
        </w:rPr>
      </w:pPr>
      <w:r>
        <w:rPr>
          <w:rFonts w:hint="eastAsia" w:ascii="仿宋" w:hAnsi="仿宋" w:eastAsia="仿宋" w:cs="仿宋"/>
          <w:sz w:val="24"/>
          <w:highlight w:val="none"/>
        </w:rPr>
        <w:t>3.1供应商应按照《政府采购质疑和投诉办法》（财政部令第94号）及相关法律法规要求，在法定质疑期内一次性提出针对同一采购程序环节的质疑。</w:t>
      </w:r>
    </w:p>
    <w:p w14:paraId="160B0FB6">
      <w:pPr>
        <w:spacing w:line="360" w:lineRule="auto"/>
        <w:ind w:right="12" w:firstLine="480"/>
        <w:rPr>
          <w:rFonts w:hint="eastAsia" w:ascii="仿宋" w:hAnsi="仿宋" w:eastAsia="仿宋" w:cs="仿宋"/>
          <w:sz w:val="24"/>
          <w:highlight w:val="none"/>
        </w:rPr>
      </w:pPr>
      <w:r>
        <w:rPr>
          <w:rFonts w:hint="eastAsia" w:ascii="仿宋" w:hAnsi="仿宋" w:eastAsia="仿宋" w:cs="仿宋"/>
          <w:sz w:val="24"/>
          <w:highlight w:val="none"/>
        </w:rPr>
        <w:t>3.2质疑函范本可在财政部门户网站和中国政府采购网下载。</w:t>
      </w:r>
    </w:p>
    <w:p w14:paraId="60A03EE0">
      <w:pPr>
        <w:spacing w:line="360" w:lineRule="auto"/>
        <w:ind w:right="12" w:firstLine="480"/>
        <w:rPr>
          <w:rFonts w:hint="eastAsia" w:ascii="仿宋" w:hAnsi="仿宋" w:eastAsia="仿宋" w:cs="仿宋"/>
          <w:sz w:val="24"/>
          <w:highlight w:val="none"/>
        </w:rPr>
      </w:pPr>
      <w:r>
        <w:rPr>
          <w:rFonts w:hint="eastAsia" w:ascii="仿宋" w:hAnsi="仿宋" w:eastAsia="仿宋" w:cs="仿宋"/>
          <w:sz w:val="24"/>
          <w:highlight w:val="none"/>
        </w:rPr>
        <w:t>（二）投诉</w:t>
      </w:r>
    </w:p>
    <w:p w14:paraId="075F9B27">
      <w:pPr>
        <w:spacing w:line="360" w:lineRule="auto"/>
        <w:ind w:right="12" w:firstLine="480"/>
        <w:rPr>
          <w:rFonts w:hint="eastAsia" w:ascii="仿宋" w:hAnsi="仿宋" w:eastAsia="仿宋" w:cs="仿宋"/>
          <w:sz w:val="24"/>
          <w:highlight w:val="none"/>
        </w:rPr>
      </w:pPr>
      <w:r>
        <w:rPr>
          <w:rFonts w:hint="eastAsia" w:ascii="仿宋" w:hAnsi="仿宋" w:eastAsia="仿宋" w:cs="仿宋"/>
          <w:sz w:val="24"/>
          <w:highlight w:val="none"/>
        </w:rPr>
        <w:t>1.供应商对采购人、采购代理机构的答复不满意，或者采购人、采购代理机构未在规定时间内作出答复的，可以在答复期满后15个工作日内按照相关法律法规向财政部门提起投诉。</w:t>
      </w:r>
    </w:p>
    <w:p w14:paraId="2F65D8AB">
      <w:pPr>
        <w:spacing w:line="360" w:lineRule="auto"/>
        <w:ind w:right="12" w:firstLine="480"/>
        <w:rPr>
          <w:rFonts w:hint="eastAsia" w:ascii="仿宋" w:hAnsi="仿宋" w:eastAsia="仿宋" w:cs="仿宋"/>
          <w:sz w:val="24"/>
          <w:highlight w:val="none"/>
        </w:rPr>
      </w:pPr>
      <w:r>
        <w:rPr>
          <w:rFonts w:hint="eastAsia" w:ascii="仿宋" w:hAnsi="仿宋" w:eastAsia="仿宋" w:cs="仿宋"/>
          <w:sz w:val="24"/>
          <w:highlight w:val="none"/>
        </w:rPr>
        <w:t>2.供应商应按照《政府采购质疑和投诉办法》（财政部令第94号）及相关法律法规要求递交投诉书和必要的证明材料。投诉书范本可在财政部门户网站和中国政府采购网下载。</w:t>
      </w:r>
    </w:p>
    <w:p w14:paraId="4877E9C1">
      <w:pPr>
        <w:spacing w:line="360" w:lineRule="auto"/>
        <w:ind w:right="12" w:firstLine="480"/>
        <w:rPr>
          <w:rFonts w:hint="eastAsia" w:ascii="仿宋" w:hAnsi="仿宋" w:eastAsia="仿宋" w:cs="仿宋"/>
          <w:sz w:val="24"/>
          <w:highlight w:val="none"/>
        </w:rPr>
      </w:pPr>
      <w:r>
        <w:rPr>
          <w:rFonts w:hint="eastAsia" w:ascii="仿宋" w:hAnsi="仿宋" w:eastAsia="仿宋" w:cs="仿宋"/>
          <w:sz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3BA2E1FF">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4.在确定受理投诉后，财政部门自受理投诉之日起30个工作日内（需要检验、检测、鉴定、专家评审以及需要投诉人补正材料的，所需时间不计算在投诉处理期限内）对投诉事项做出处理决定。</w:t>
      </w:r>
      <w:bookmarkStart w:id="243" w:name="_Toc12684"/>
      <w:bookmarkStart w:id="244" w:name="_Toc28235"/>
      <w:bookmarkStart w:id="245" w:name="_Toc21973"/>
      <w:bookmarkStart w:id="246" w:name="_Toc12779"/>
      <w:bookmarkStart w:id="247" w:name="_Toc27957"/>
      <w:bookmarkStart w:id="248" w:name="_Toc130918165"/>
      <w:bookmarkStart w:id="249" w:name="_Toc418"/>
      <w:bookmarkStart w:id="250" w:name="_Toc22508"/>
      <w:bookmarkStart w:id="251" w:name="_Toc6890"/>
      <w:bookmarkStart w:id="252" w:name="_Toc32457"/>
      <w:bookmarkStart w:id="253" w:name="_Toc9466"/>
      <w:bookmarkStart w:id="254" w:name="_Toc6066"/>
      <w:bookmarkStart w:id="255" w:name="_Toc4606"/>
      <w:bookmarkStart w:id="256" w:name="_Toc75793532"/>
      <w:bookmarkStart w:id="257" w:name="_Toc8407"/>
      <w:bookmarkStart w:id="258" w:name="_Toc5437"/>
      <w:bookmarkStart w:id="259" w:name="_Toc106030408"/>
      <w:bookmarkStart w:id="260" w:name="_Toc32236"/>
      <w:bookmarkStart w:id="261" w:name="_Toc130913784"/>
      <w:bookmarkStart w:id="262" w:name="_Toc9407"/>
      <w:bookmarkStart w:id="263" w:name="_Toc20094"/>
      <w:bookmarkStart w:id="264" w:name="_Toc27355"/>
      <w:bookmarkStart w:id="265" w:name="_Toc106030409"/>
      <w:bookmarkStart w:id="266" w:name="_Toc13008"/>
      <w:bookmarkStart w:id="267" w:name="_Toc75793533"/>
      <w:bookmarkStart w:id="268" w:name="_Toc1788"/>
      <w:bookmarkStart w:id="269" w:name="_Toc15694"/>
      <w:bookmarkStart w:id="270" w:name="_Toc21345"/>
      <w:bookmarkStart w:id="271" w:name="_Toc18481"/>
      <w:bookmarkStart w:id="272" w:name="_Toc23674"/>
      <w:bookmarkStart w:id="273" w:name="_Toc31483"/>
      <w:bookmarkStart w:id="274" w:name="_Toc27824"/>
      <w:bookmarkStart w:id="275" w:name="_Toc15547"/>
      <w:bookmarkStart w:id="276" w:name="_Toc1827"/>
      <w:bookmarkStart w:id="277" w:name="_Toc16648"/>
      <w:bookmarkStart w:id="278" w:name="_Toc23778"/>
      <w:bookmarkStart w:id="279" w:name="_Toc106034801"/>
      <w:bookmarkStart w:id="280" w:name="_Toc3127"/>
      <w:bookmarkStart w:id="281" w:name="_Toc65660361"/>
    </w:p>
    <w:p w14:paraId="6C87F5E4">
      <w:pPr>
        <w:pStyle w:val="3"/>
        <w:spacing w:line="360" w:lineRule="auto"/>
        <w:ind w:firstLine="482" w:firstLineChars="200"/>
        <w:outlineLvl w:val="0"/>
        <w:rPr>
          <w:rFonts w:hint="eastAsia" w:ascii="仿宋" w:hAnsi="仿宋" w:eastAsia="仿宋" w:cs="仿宋"/>
          <w:b/>
          <w:bCs/>
          <w:sz w:val="24"/>
          <w:highlight w:val="none"/>
          <w:lang w:eastAsia="zh-CN"/>
        </w:rPr>
      </w:pPr>
      <w:bookmarkStart w:id="282" w:name="_Toc19511"/>
      <w:bookmarkStart w:id="283" w:name="_Toc19567"/>
      <w:r>
        <w:rPr>
          <w:rFonts w:hint="eastAsia" w:ascii="仿宋" w:hAnsi="仿宋" w:eastAsia="仿宋" w:cs="仿宋"/>
          <w:b/>
          <w:bCs/>
          <w:sz w:val="24"/>
          <w:highlight w:val="none"/>
          <w:lang w:eastAsia="zh-CN"/>
        </w:rPr>
        <w:t>七、采购代理服务费</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82"/>
      <w:bookmarkEnd w:id="283"/>
      <w:bookmarkStart w:id="284" w:name="_Toc130918166"/>
    </w:p>
    <w:p w14:paraId="0E7FFCD6">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rPr>
        <w:t>（一）供应商成交后向采购代理机构缴纳采购代理服务费，</w:t>
      </w:r>
      <w:r>
        <w:rPr>
          <w:rFonts w:hint="eastAsia" w:ascii="仿宋" w:hAnsi="仿宋" w:eastAsia="仿宋" w:cs="仿宋"/>
          <w:sz w:val="24"/>
          <w:highlight w:val="none"/>
          <w:lang w:eastAsia="zh-CN"/>
        </w:rPr>
        <w:t>本项目的</w:t>
      </w:r>
      <w:bookmarkStart w:id="285" w:name="_Toc1394"/>
      <w:bookmarkStart w:id="286" w:name="_Toc30569"/>
      <w:r>
        <w:rPr>
          <w:rFonts w:hint="eastAsia" w:ascii="仿宋" w:hAnsi="仿宋" w:eastAsia="仿宋" w:cs="仿宋"/>
          <w:sz w:val="24"/>
          <w:highlight w:val="none"/>
        </w:rPr>
        <w:t>采购代理服务费</w:t>
      </w:r>
      <w:r>
        <w:rPr>
          <w:rFonts w:hint="eastAsia" w:ascii="仿宋" w:hAnsi="仿宋" w:eastAsia="仿宋" w:cs="仿宋"/>
          <w:b w:val="0"/>
          <w:bCs w:val="0"/>
          <w:sz w:val="24"/>
          <w:highlight w:val="none"/>
          <w:lang w:eastAsia="zh-CN"/>
        </w:rPr>
        <w:t>为</w:t>
      </w:r>
      <w:r>
        <w:rPr>
          <w:rFonts w:hint="eastAsia" w:ascii="仿宋" w:hAnsi="仿宋" w:eastAsia="仿宋" w:cs="仿宋"/>
          <w:b/>
          <w:bCs/>
          <w:sz w:val="24"/>
          <w:highlight w:val="none"/>
          <w:lang w:val="en-US" w:eastAsia="zh-CN"/>
        </w:rPr>
        <w:t>3000元（大写：叁仟元整）</w:t>
      </w:r>
    </w:p>
    <w:p w14:paraId="32FD66A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成交供应商在领取中标通知书之前以转账形式一次性支付给代理机构，并在银行转账（汇款）凭证备注栏中注明“代理服务费—</w:t>
      </w:r>
      <w:r>
        <w:rPr>
          <w:rFonts w:hint="eastAsia" w:ascii="仿宋" w:hAnsi="仿宋" w:eastAsia="仿宋" w:cs="仿宋"/>
          <w:color w:val="auto"/>
          <w:highlight w:val="none"/>
          <w:lang w:val="en-US" w:eastAsia="zh-CN"/>
        </w:rPr>
        <w:t>诊疗中心装饰项目</w:t>
      </w:r>
      <w:r>
        <w:rPr>
          <w:rFonts w:hint="eastAsia" w:ascii="仿宋" w:hAnsi="仿宋" w:eastAsia="仿宋" w:cs="仿宋"/>
          <w:sz w:val="24"/>
          <w:highlight w:val="none"/>
        </w:rPr>
        <w:t>”。</w:t>
      </w:r>
      <w:bookmarkEnd w:id="285"/>
      <w:bookmarkEnd w:id="286"/>
      <w:bookmarkStart w:id="287" w:name="_Toc3291"/>
      <w:bookmarkStart w:id="288" w:name="_Toc7568"/>
    </w:p>
    <w:p w14:paraId="6D060894">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2.本次项目采购代理服务费</w:t>
      </w:r>
      <w:bookmarkStart w:id="289" w:name="_Toc6535"/>
      <w:r>
        <w:rPr>
          <w:rFonts w:hint="eastAsia" w:ascii="仿宋" w:hAnsi="仿宋" w:eastAsia="仿宋" w:cs="仿宋"/>
          <w:sz w:val="24"/>
          <w:highlight w:val="none"/>
          <w:lang w:val="en-US" w:eastAsia="zh-CN"/>
        </w:rPr>
        <w:t>以采购人与采购代理机构签订的委托协议约定为准。</w:t>
      </w:r>
      <w:bookmarkEnd w:id="287"/>
      <w:bookmarkEnd w:id="288"/>
      <w:bookmarkStart w:id="290" w:name="_Toc4180"/>
      <w:bookmarkStart w:id="291" w:name="_Toc9685"/>
    </w:p>
    <w:p w14:paraId="552D709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3</w:t>
      </w:r>
      <w:r>
        <w:rPr>
          <w:rFonts w:hint="eastAsia" w:ascii="仿宋" w:hAnsi="仿宋" w:eastAsia="仿宋" w:cs="仿宋"/>
          <w:sz w:val="24"/>
          <w:highlight w:val="none"/>
        </w:rPr>
        <w:t>.</w:t>
      </w:r>
      <w:bookmarkEnd w:id="289"/>
      <w:bookmarkStart w:id="292" w:name="_Toc32010"/>
      <w:r>
        <w:rPr>
          <w:rFonts w:hint="eastAsia" w:ascii="仿宋" w:hAnsi="仿宋" w:eastAsia="仿宋" w:cs="仿宋"/>
          <w:sz w:val="24"/>
          <w:highlight w:val="none"/>
        </w:rPr>
        <w:t>采购代理服务费缴纳账户信息：</w:t>
      </w:r>
      <w:bookmarkEnd w:id="290"/>
      <w:bookmarkEnd w:id="291"/>
      <w:bookmarkEnd w:id="292"/>
    </w:p>
    <w:p w14:paraId="0EF7EC84">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户  名：重庆市捷晟工程项目管理有限公司大足分公司</w:t>
      </w:r>
    </w:p>
    <w:p w14:paraId="5AA716E6">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开户行：工商银行重庆大足支行</w:t>
      </w:r>
    </w:p>
    <w:p w14:paraId="11D1BCCD">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账号：3100096309100065970</w:t>
      </w:r>
    </w:p>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84"/>
    <w:p w14:paraId="675D1A60">
      <w:pPr>
        <w:pStyle w:val="3"/>
        <w:spacing w:line="360" w:lineRule="auto"/>
        <w:ind w:firstLine="482" w:firstLineChars="200"/>
        <w:outlineLvl w:val="0"/>
        <w:rPr>
          <w:rFonts w:hint="eastAsia" w:ascii="仿宋" w:hAnsi="仿宋" w:eastAsia="仿宋" w:cs="仿宋"/>
          <w:b/>
          <w:bCs/>
          <w:sz w:val="24"/>
          <w:highlight w:val="none"/>
        </w:rPr>
      </w:pPr>
      <w:bookmarkStart w:id="293" w:name="_Toc30920"/>
      <w:bookmarkStart w:id="294" w:name="_Toc21295"/>
      <w:r>
        <w:rPr>
          <w:rFonts w:hint="eastAsia" w:ascii="仿宋" w:hAnsi="仿宋" w:eastAsia="仿宋" w:cs="仿宋"/>
          <w:b/>
          <w:bCs/>
          <w:sz w:val="24"/>
          <w:highlight w:val="none"/>
          <w:lang w:eastAsia="zh-CN"/>
        </w:rPr>
        <w:t>八</w:t>
      </w:r>
      <w:r>
        <w:rPr>
          <w:rFonts w:hint="eastAsia" w:ascii="仿宋" w:hAnsi="仿宋" w:eastAsia="仿宋" w:cs="仿宋"/>
          <w:b/>
          <w:bCs/>
          <w:sz w:val="24"/>
          <w:highlight w:val="none"/>
        </w:rPr>
        <w:t>、签订合同</w:t>
      </w:r>
      <w:bookmarkEnd w:id="277"/>
      <w:bookmarkEnd w:id="278"/>
      <w:bookmarkEnd w:id="279"/>
      <w:bookmarkEnd w:id="280"/>
      <w:bookmarkEnd w:id="281"/>
      <w:bookmarkEnd w:id="293"/>
      <w:bookmarkEnd w:id="294"/>
    </w:p>
    <w:p w14:paraId="3F80493B">
      <w:p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（一）</w:t>
      </w:r>
      <w:r>
        <w:rPr>
          <w:rFonts w:hint="eastAsia" w:ascii="仿宋" w:hAnsi="仿宋" w:eastAsia="仿宋" w:cs="仿宋"/>
          <w:sz w:val="24"/>
          <w:highlight w:val="none"/>
        </w:rPr>
        <w:t>采购人原则上应在成交通知书发出之日起</w:t>
      </w:r>
      <w:r>
        <w:rPr>
          <w:rFonts w:hint="eastAsia" w:ascii="仿宋" w:hAnsi="仿宋" w:eastAsia="仿宋" w:cs="仿宋"/>
          <w:sz w:val="24"/>
          <w:highlight w:val="none"/>
          <w:lang w:val="en-US" w:eastAsia="zh-CN"/>
        </w:rPr>
        <w:t>二十</w:t>
      </w:r>
      <w:r>
        <w:rPr>
          <w:rFonts w:hint="eastAsia" w:ascii="仿宋" w:hAnsi="仿宋" w:eastAsia="仿宋" w:cs="仿宋"/>
          <w:sz w:val="24"/>
          <w:highlight w:val="none"/>
        </w:rPr>
        <w:t>日内和成交供应商签订政府采购合同，无正当理由不得拒绝或拖延合同签订</w:t>
      </w:r>
      <w:r>
        <w:rPr>
          <w:rFonts w:hint="eastAsia" w:ascii="仿宋" w:hAnsi="仿宋" w:eastAsia="仿宋" w:cs="仿宋"/>
          <w:sz w:val="24"/>
          <w:szCs w:val="24"/>
          <w:highlight w:val="none"/>
        </w:rPr>
        <w:t>。所签订的合同不得对</w:t>
      </w: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highlight w:val="none"/>
        </w:rPr>
        <w:t>和供应商的响应文件作实质性修改。其他未尽事宜由采购人和成交供应商在采购合同中详细约定。</w:t>
      </w:r>
    </w:p>
    <w:p w14:paraId="30E063A3">
      <w:p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二</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highlight w:val="none"/>
        </w:rPr>
        <w:t>、供应商的响应文件及澄清文件等，均为签订政府采购合同的依据。</w:t>
      </w:r>
    </w:p>
    <w:p w14:paraId="20EB180E">
      <w:pPr>
        <w:spacing w:line="360" w:lineRule="auto"/>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三</w:t>
      </w:r>
      <w:r>
        <w:rPr>
          <w:rFonts w:hint="eastAsia" w:ascii="仿宋" w:hAnsi="仿宋" w:eastAsia="仿宋" w:cs="仿宋"/>
          <w:sz w:val="24"/>
          <w:szCs w:val="24"/>
          <w:highlight w:val="none"/>
        </w:rPr>
        <w:t>）合同生效条款由供需双方约定，法律、行政法规规定应当办理批准、登记等手续后生效的合同，依照其规定。</w:t>
      </w:r>
    </w:p>
    <w:p w14:paraId="4DB35A4B">
      <w:pPr>
        <w:pageBreakBefore w:val="0"/>
        <w:kinsoku/>
        <w:overflowPunct/>
        <w:topLinePunct w:val="0"/>
        <w:autoSpaceDE/>
        <w:autoSpaceDN/>
        <w:bidi w:val="0"/>
        <w:adjustRightInd/>
        <w:snapToGrid/>
        <w:spacing w:line="400" w:lineRule="exact"/>
        <w:ind w:left="0" w:leftChars="0" w:firstLine="562" w:firstLineChars="200"/>
        <w:textAlignment w:val="auto"/>
        <w:rPr>
          <w:rFonts w:hint="eastAsia" w:ascii="仿宋" w:hAnsi="仿宋" w:eastAsia="仿宋" w:cs="仿宋"/>
          <w:b/>
          <w:bCs/>
          <w:color w:val="auto"/>
          <w:sz w:val="28"/>
          <w:szCs w:val="22"/>
          <w:highlight w:val="none"/>
        </w:rPr>
      </w:pPr>
    </w:p>
    <w:p w14:paraId="78082911">
      <w:pPr>
        <w:pStyle w:val="7"/>
        <w:rPr>
          <w:rFonts w:hint="eastAsia" w:ascii="仿宋" w:hAnsi="仿宋" w:eastAsia="仿宋" w:cs="仿宋"/>
          <w:b/>
          <w:bCs/>
          <w:color w:val="auto"/>
          <w:sz w:val="28"/>
          <w:szCs w:val="22"/>
          <w:highlight w:val="none"/>
        </w:rPr>
      </w:pPr>
    </w:p>
    <w:p w14:paraId="5FD03DB7">
      <w:pPr>
        <w:rPr>
          <w:rFonts w:hint="eastAsia" w:ascii="仿宋" w:hAnsi="仿宋" w:eastAsia="仿宋" w:cs="仿宋"/>
          <w:b/>
          <w:bCs/>
          <w:color w:val="auto"/>
          <w:sz w:val="28"/>
          <w:szCs w:val="22"/>
          <w:highlight w:val="none"/>
        </w:rPr>
      </w:pPr>
    </w:p>
    <w:p w14:paraId="59F16DA6">
      <w:pPr>
        <w:ind w:left="0" w:leftChars="0" w:firstLine="0" w:firstLineChars="0"/>
        <w:rPr>
          <w:rFonts w:hint="eastAsia"/>
        </w:rPr>
      </w:pPr>
    </w:p>
    <w:p w14:paraId="7F1BA506">
      <w:pPr>
        <w:rPr>
          <w:rFonts w:hint="eastAsia"/>
        </w:rPr>
      </w:pPr>
    </w:p>
    <w:p w14:paraId="0C267A54">
      <w:pPr>
        <w:rPr>
          <w:rFonts w:hint="eastAsia"/>
        </w:rPr>
      </w:pPr>
    </w:p>
    <w:bookmarkEnd w:id="22"/>
    <w:bookmarkEnd w:id="67"/>
    <w:p w14:paraId="4A670208">
      <w:pPr>
        <w:pStyle w:val="2"/>
        <w:tabs>
          <w:tab w:val="left" w:pos="3360"/>
        </w:tabs>
        <w:spacing w:before="0" w:beforeLines="0" w:after="0" w:afterLines="0" w:line="360" w:lineRule="auto"/>
        <w:rPr>
          <w:rFonts w:hint="eastAsia" w:ascii="仿宋" w:hAnsi="仿宋" w:eastAsia="仿宋" w:cs="仿宋"/>
          <w:sz w:val="36"/>
          <w:szCs w:val="30"/>
          <w:highlight w:val="none"/>
        </w:rPr>
      </w:pPr>
      <w:bookmarkStart w:id="295" w:name="_Toc12789059"/>
      <w:bookmarkStart w:id="296" w:name="_Toc11641055"/>
      <w:bookmarkStart w:id="297" w:name="_Toc7450"/>
      <w:bookmarkStart w:id="298" w:name="_Toc106034806"/>
      <w:bookmarkStart w:id="299" w:name="_Toc14861"/>
      <w:bookmarkStart w:id="300" w:name="_Toc65660365"/>
      <w:bookmarkStart w:id="301" w:name="_Toc5752"/>
      <w:bookmarkStart w:id="302" w:name="_Toc28162"/>
      <w:bookmarkStart w:id="303" w:name="_Toc10599"/>
      <w:bookmarkStart w:id="304" w:name="_Toc25242"/>
      <w:bookmarkStart w:id="305" w:name="_Toc17038"/>
      <w:bookmarkStart w:id="306" w:name="_Toc499495121"/>
      <w:bookmarkStart w:id="307" w:name="_Toc474603958"/>
      <w:bookmarkStart w:id="308" w:name="_Toc4152"/>
      <w:r>
        <w:rPr>
          <w:rFonts w:hint="eastAsia" w:ascii="仿宋" w:hAnsi="仿宋" w:eastAsia="仿宋" w:cs="仿宋"/>
          <w:b/>
          <w:bCs/>
          <w:sz w:val="36"/>
          <w:szCs w:val="36"/>
          <w:highlight w:val="none"/>
        </w:rPr>
        <w:t xml:space="preserve">第六篇  </w:t>
      </w:r>
      <w:bookmarkEnd w:id="295"/>
      <w:bookmarkEnd w:id="296"/>
      <w:r>
        <w:rPr>
          <w:rFonts w:hint="eastAsia" w:ascii="仿宋" w:hAnsi="仿宋" w:eastAsia="仿宋" w:cs="仿宋"/>
          <w:b/>
          <w:bCs/>
          <w:sz w:val="36"/>
          <w:szCs w:val="36"/>
          <w:highlight w:val="none"/>
        </w:rPr>
        <w:t>合同草案条款</w:t>
      </w:r>
      <w:bookmarkEnd w:id="297"/>
      <w:bookmarkEnd w:id="298"/>
      <w:bookmarkEnd w:id="299"/>
      <w:bookmarkEnd w:id="300"/>
      <w:bookmarkEnd w:id="301"/>
      <w:bookmarkEnd w:id="302"/>
      <w:bookmarkEnd w:id="303"/>
    </w:p>
    <w:p w14:paraId="6D631B0E">
      <w:pPr>
        <w:spacing w:line="360" w:lineRule="auto"/>
        <w:rPr>
          <w:rFonts w:hint="eastAsia" w:ascii="仿宋" w:hAnsi="仿宋" w:eastAsia="仿宋" w:cs="仿宋"/>
          <w:b/>
          <w:bCs/>
          <w:sz w:val="36"/>
          <w:szCs w:val="36"/>
          <w:highlight w:val="none"/>
        </w:rPr>
      </w:pPr>
      <w:bookmarkStart w:id="309" w:name="_Hlt41879464"/>
      <w:bookmarkEnd w:id="309"/>
      <w:r>
        <w:rPr>
          <w:rFonts w:hint="eastAsia" w:ascii="仿宋" w:hAnsi="仿宋" w:eastAsia="仿宋" w:cs="仿宋"/>
          <w:color w:val="auto"/>
          <w:sz w:val="24"/>
          <w:szCs w:val="24"/>
          <w:highlight w:val="none"/>
        </w:rPr>
        <w:t>（</w:t>
      </w:r>
      <w:r>
        <w:rPr>
          <w:rFonts w:hint="eastAsia" w:ascii="仿宋" w:hAnsi="仿宋" w:eastAsia="仿宋" w:cs="仿宋"/>
          <w:bCs/>
          <w:color w:val="auto"/>
          <w:sz w:val="22"/>
          <w:szCs w:val="22"/>
          <w:highlight w:val="none"/>
        </w:rPr>
        <w:t>采购人与成交供应商根据双方协商后自行编写采购合同</w:t>
      </w:r>
      <w:r>
        <w:rPr>
          <w:rFonts w:hint="eastAsia" w:ascii="仿宋" w:hAnsi="仿宋" w:eastAsia="仿宋" w:cs="仿宋"/>
          <w:bCs/>
          <w:color w:val="auto"/>
          <w:sz w:val="22"/>
          <w:szCs w:val="22"/>
          <w:highlight w:val="none"/>
          <w:lang w:val="en-US" w:eastAsia="zh-CN"/>
        </w:rPr>
        <w:t>协议书</w:t>
      </w:r>
      <w:r>
        <w:rPr>
          <w:rFonts w:hint="eastAsia" w:ascii="仿宋" w:hAnsi="仿宋" w:eastAsia="仿宋" w:cs="仿宋"/>
          <w:bCs/>
          <w:color w:val="auto"/>
          <w:sz w:val="22"/>
          <w:szCs w:val="22"/>
          <w:highlight w:val="none"/>
        </w:rPr>
        <w:t>，</w:t>
      </w:r>
      <w:r>
        <w:rPr>
          <w:rFonts w:hint="eastAsia" w:ascii="仿宋" w:hAnsi="仿宋" w:eastAsia="仿宋" w:cs="仿宋"/>
          <w:bCs/>
          <w:color w:val="auto"/>
          <w:sz w:val="22"/>
          <w:szCs w:val="22"/>
          <w:highlight w:val="none"/>
          <w:lang w:val="en-US" w:eastAsia="zh-CN"/>
        </w:rPr>
        <w:t>格式自拟</w:t>
      </w:r>
      <w:r>
        <w:rPr>
          <w:rFonts w:hint="eastAsia" w:ascii="仿宋" w:hAnsi="仿宋" w:eastAsia="仿宋" w:cs="仿宋"/>
          <w:color w:val="auto"/>
          <w:sz w:val="24"/>
          <w:szCs w:val="24"/>
          <w:highlight w:val="none"/>
        </w:rPr>
        <w:t>）</w:t>
      </w:r>
    </w:p>
    <w:p w14:paraId="625F3165">
      <w:pPr>
        <w:pStyle w:val="3"/>
        <w:spacing w:before="65" w:after="65"/>
        <w:ind w:firstLine="422"/>
        <w:rPr>
          <w:rFonts w:hint="eastAsia" w:ascii="仿宋" w:hAnsi="仿宋" w:eastAsia="仿宋" w:cs="仿宋"/>
          <w:color w:val="auto"/>
          <w:szCs w:val="28"/>
          <w:highlight w:val="none"/>
        </w:rPr>
      </w:pPr>
    </w:p>
    <w:p w14:paraId="7706CDD0">
      <w:pPr>
        <w:rPr>
          <w:rFonts w:hint="eastAsia" w:ascii="仿宋" w:hAnsi="仿宋" w:eastAsia="仿宋" w:cs="仿宋"/>
          <w:color w:val="auto"/>
          <w:szCs w:val="28"/>
          <w:highlight w:val="none"/>
        </w:rPr>
      </w:pPr>
    </w:p>
    <w:p w14:paraId="3A413780">
      <w:pPr>
        <w:rPr>
          <w:rFonts w:hint="eastAsia" w:ascii="仿宋" w:hAnsi="仿宋" w:eastAsia="仿宋" w:cs="仿宋"/>
          <w:color w:val="auto"/>
          <w:szCs w:val="28"/>
          <w:highlight w:val="none"/>
        </w:rPr>
      </w:pPr>
    </w:p>
    <w:p w14:paraId="251CA7C7">
      <w:pPr>
        <w:rPr>
          <w:rFonts w:hint="eastAsia" w:ascii="仿宋" w:hAnsi="仿宋" w:eastAsia="仿宋" w:cs="仿宋"/>
          <w:color w:val="auto"/>
          <w:szCs w:val="28"/>
          <w:highlight w:val="none"/>
        </w:rPr>
      </w:pPr>
    </w:p>
    <w:p w14:paraId="45FA4792">
      <w:pPr>
        <w:rPr>
          <w:rFonts w:hint="eastAsia" w:ascii="仿宋" w:hAnsi="仿宋" w:eastAsia="仿宋" w:cs="仿宋"/>
          <w:color w:val="auto"/>
          <w:szCs w:val="28"/>
          <w:highlight w:val="none"/>
        </w:rPr>
      </w:pPr>
    </w:p>
    <w:p w14:paraId="78ABEC7D">
      <w:pPr>
        <w:rPr>
          <w:rFonts w:hint="eastAsia" w:ascii="仿宋" w:hAnsi="仿宋" w:eastAsia="仿宋" w:cs="仿宋"/>
          <w:color w:val="auto"/>
          <w:szCs w:val="28"/>
          <w:highlight w:val="none"/>
        </w:rPr>
      </w:pPr>
    </w:p>
    <w:p w14:paraId="4BCD223B">
      <w:pPr>
        <w:rPr>
          <w:rFonts w:hint="eastAsia" w:ascii="仿宋" w:hAnsi="仿宋" w:eastAsia="仿宋" w:cs="仿宋"/>
          <w:color w:val="auto"/>
          <w:szCs w:val="28"/>
          <w:highlight w:val="none"/>
        </w:rPr>
      </w:pPr>
    </w:p>
    <w:p w14:paraId="5DEED22C">
      <w:pPr>
        <w:rPr>
          <w:rFonts w:hint="eastAsia" w:ascii="仿宋" w:hAnsi="仿宋" w:eastAsia="仿宋" w:cs="仿宋"/>
          <w:color w:val="auto"/>
          <w:szCs w:val="28"/>
          <w:highlight w:val="none"/>
        </w:rPr>
      </w:pPr>
    </w:p>
    <w:p w14:paraId="342C7BF0">
      <w:pPr>
        <w:rPr>
          <w:rFonts w:hint="eastAsia" w:ascii="仿宋" w:hAnsi="仿宋" w:eastAsia="仿宋" w:cs="仿宋"/>
          <w:color w:val="auto"/>
          <w:szCs w:val="28"/>
          <w:highlight w:val="none"/>
        </w:rPr>
      </w:pPr>
    </w:p>
    <w:p w14:paraId="19743EE9">
      <w:pPr>
        <w:rPr>
          <w:rFonts w:hint="eastAsia" w:ascii="仿宋" w:hAnsi="仿宋" w:eastAsia="仿宋" w:cs="仿宋"/>
          <w:color w:val="auto"/>
          <w:szCs w:val="28"/>
          <w:highlight w:val="none"/>
        </w:rPr>
      </w:pPr>
    </w:p>
    <w:p w14:paraId="14FA7874">
      <w:pPr>
        <w:rPr>
          <w:rFonts w:hint="eastAsia" w:ascii="仿宋" w:hAnsi="仿宋" w:eastAsia="仿宋" w:cs="仿宋"/>
          <w:color w:val="auto"/>
          <w:szCs w:val="28"/>
          <w:highlight w:val="none"/>
        </w:rPr>
      </w:pPr>
    </w:p>
    <w:p w14:paraId="560B620C">
      <w:pPr>
        <w:rPr>
          <w:rFonts w:hint="eastAsia" w:ascii="仿宋" w:hAnsi="仿宋" w:eastAsia="仿宋" w:cs="仿宋"/>
          <w:color w:val="auto"/>
          <w:szCs w:val="28"/>
          <w:highlight w:val="none"/>
        </w:rPr>
      </w:pPr>
    </w:p>
    <w:p w14:paraId="55F0CDC0">
      <w:pPr>
        <w:rPr>
          <w:rFonts w:hint="eastAsia" w:ascii="仿宋" w:hAnsi="仿宋" w:eastAsia="仿宋" w:cs="仿宋"/>
          <w:color w:val="auto"/>
          <w:szCs w:val="28"/>
          <w:highlight w:val="none"/>
        </w:rPr>
      </w:pPr>
    </w:p>
    <w:p w14:paraId="733E382A">
      <w:pPr>
        <w:rPr>
          <w:rFonts w:hint="eastAsia" w:ascii="仿宋" w:hAnsi="仿宋" w:eastAsia="仿宋" w:cs="仿宋"/>
          <w:color w:val="auto"/>
          <w:szCs w:val="28"/>
          <w:highlight w:val="none"/>
        </w:rPr>
      </w:pPr>
    </w:p>
    <w:p w14:paraId="1C1710B5">
      <w:pPr>
        <w:rPr>
          <w:rFonts w:hint="eastAsia" w:ascii="仿宋" w:hAnsi="仿宋" w:eastAsia="仿宋" w:cs="仿宋"/>
          <w:color w:val="auto"/>
          <w:szCs w:val="28"/>
          <w:highlight w:val="none"/>
        </w:rPr>
      </w:pPr>
    </w:p>
    <w:p w14:paraId="4645DA26">
      <w:pPr>
        <w:rPr>
          <w:rFonts w:hint="eastAsia" w:ascii="仿宋" w:hAnsi="仿宋" w:eastAsia="仿宋" w:cs="仿宋"/>
          <w:color w:val="auto"/>
          <w:szCs w:val="28"/>
          <w:highlight w:val="none"/>
        </w:rPr>
      </w:pPr>
    </w:p>
    <w:p w14:paraId="4AA5E151">
      <w:pPr>
        <w:rPr>
          <w:rFonts w:hint="eastAsia" w:ascii="仿宋" w:hAnsi="仿宋" w:eastAsia="仿宋" w:cs="仿宋"/>
          <w:color w:val="auto"/>
          <w:szCs w:val="28"/>
          <w:highlight w:val="none"/>
        </w:rPr>
      </w:pPr>
    </w:p>
    <w:p w14:paraId="3F4D244E">
      <w:pPr>
        <w:rPr>
          <w:rFonts w:hint="eastAsia" w:ascii="仿宋" w:hAnsi="仿宋" w:eastAsia="仿宋" w:cs="仿宋"/>
          <w:color w:val="auto"/>
          <w:szCs w:val="28"/>
          <w:highlight w:val="none"/>
        </w:rPr>
      </w:pPr>
    </w:p>
    <w:p w14:paraId="2CCC2D7B">
      <w:pPr>
        <w:rPr>
          <w:rFonts w:hint="eastAsia" w:ascii="仿宋" w:hAnsi="仿宋" w:eastAsia="仿宋" w:cs="仿宋"/>
          <w:color w:val="auto"/>
          <w:szCs w:val="28"/>
          <w:highlight w:val="none"/>
        </w:rPr>
      </w:pPr>
    </w:p>
    <w:p w14:paraId="2546F6A4">
      <w:pPr>
        <w:rPr>
          <w:rFonts w:hint="eastAsia" w:ascii="仿宋" w:hAnsi="仿宋" w:eastAsia="仿宋" w:cs="仿宋"/>
          <w:color w:val="auto"/>
          <w:szCs w:val="28"/>
          <w:highlight w:val="none"/>
        </w:rPr>
      </w:pPr>
    </w:p>
    <w:p w14:paraId="683ADD2A">
      <w:pPr>
        <w:rPr>
          <w:rFonts w:hint="eastAsia" w:ascii="仿宋" w:hAnsi="仿宋" w:eastAsia="仿宋" w:cs="仿宋"/>
          <w:color w:val="auto"/>
          <w:szCs w:val="28"/>
          <w:highlight w:val="none"/>
        </w:rPr>
      </w:pPr>
    </w:p>
    <w:p w14:paraId="112DBC9E">
      <w:pPr>
        <w:rPr>
          <w:rFonts w:hint="eastAsia" w:ascii="仿宋" w:hAnsi="仿宋" w:eastAsia="仿宋" w:cs="仿宋"/>
          <w:color w:val="auto"/>
          <w:szCs w:val="28"/>
          <w:highlight w:val="none"/>
        </w:rPr>
      </w:pPr>
    </w:p>
    <w:p w14:paraId="645B4C5E">
      <w:pPr>
        <w:rPr>
          <w:rFonts w:hint="eastAsia" w:ascii="仿宋" w:hAnsi="仿宋" w:eastAsia="仿宋" w:cs="仿宋"/>
          <w:color w:val="auto"/>
          <w:szCs w:val="28"/>
          <w:highlight w:val="none"/>
        </w:rPr>
      </w:pPr>
    </w:p>
    <w:p w14:paraId="79C83464">
      <w:pPr>
        <w:rPr>
          <w:rFonts w:hint="eastAsia" w:ascii="仿宋" w:hAnsi="仿宋" w:eastAsia="仿宋" w:cs="仿宋"/>
          <w:color w:val="auto"/>
          <w:szCs w:val="28"/>
          <w:highlight w:val="none"/>
        </w:rPr>
      </w:pPr>
    </w:p>
    <w:p w14:paraId="7FC21826">
      <w:pPr>
        <w:rPr>
          <w:rFonts w:hint="eastAsia" w:ascii="仿宋" w:hAnsi="仿宋" w:eastAsia="仿宋" w:cs="仿宋"/>
          <w:color w:val="auto"/>
          <w:szCs w:val="28"/>
          <w:highlight w:val="none"/>
        </w:rPr>
      </w:pPr>
    </w:p>
    <w:p w14:paraId="07A3CC07">
      <w:pPr>
        <w:rPr>
          <w:rFonts w:hint="eastAsia" w:ascii="仿宋" w:hAnsi="仿宋" w:eastAsia="仿宋" w:cs="仿宋"/>
          <w:color w:val="auto"/>
          <w:szCs w:val="28"/>
          <w:highlight w:val="none"/>
        </w:rPr>
      </w:pPr>
    </w:p>
    <w:p w14:paraId="2AECA349">
      <w:pPr>
        <w:rPr>
          <w:rFonts w:hint="eastAsia" w:ascii="仿宋" w:hAnsi="仿宋" w:eastAsia="仿宋" w:cs="仿宋"/>
          <w:color w:val="auto"/>
          <w:szCs w:val="28"/>
          <w:highlight w:val="none"/>
        </w:rPr>
      </w:pPr>
    </w:p>
    <w:p w14:paraId="216CDBC8">
      <w:pPr>
        <w:rPr>
          <w:rFonts w:hint="eastAsia" w:ascii="仿宋" w:hAnsi="仿宋" w:eastAsia="仿宋" w:cs="仿宋"/>
          <w:color w:val="auto"/>
          <w:szCs w:val="28"/>
          <w:highlight w:val="none"/>
        </w:rPr>
      </w:pPr>
    </w:p>
    <w:p w14:paraId="0C03011D">
      <w:pPr>
        <w:rPr>
          <w:rFonts w:hint="eastAsia" w:ascii="仿宋" w:hAnsi="仿宋" w:eastAsia="仿宋" w:cs="仿宋"/>
          <w:color w:val="auto"/>
          <w:szCs w:val="28"/>
          <w:highlight w:val="none"/>
        </w:rPr>
      </w:pPr>
    </w:p>
    <w:p w14:paraId="31799C1B">
      <w:pPr>
        <w:rPr>
          <w:rFonts w:hint="eastAsia" w:ascii="仿宋" w:hAnsi="仿宋" w:eastAsia="仿宋" w:cs="仿宋"/>
          <w:color w:val="auto"/>
          <w:szCs w:val="28"/>
          <w:highlight w:val="none"/>
        </w:rPr>
      </w:pPr>
    </w:p>
    <w:p w14:paraId="6FC0DD37">
      <w:pPr>
        <w:rPr>
          <w:rFonts w:hint="eastAsia" w:ascii="仿宋" w:hAnsi="仿宋" w:eastAsia="仿宋" w:cs="仿宋"/>
          <w:color w:val="auto"/>
          <w:szCs w:val="28"/>
          <w:highlight w:val="none"/>
        </w:rPr>
      </w:pPr>
    </w:p>
    <w:p w14:paraId="44BC9A3C">
      <w:pPr>
        <w:rPr>
          <w:rFonts w:hint="eastAsia" w:ascii="仿宋" w:hAnsi="仿宋" w:eastAsia="仿宋" w:cs="仿宋"/>
          <w:color w:val="auto"/>
          <w:szCs w:val="28"/>
          <w:highlight w:val="none"/>
        </w:rPr>
      </w:pPr>
    </w:p>
    <w:p w14:paraId="409D76D4">
      <w:pPr>
        <w:rPr>
          <w:rFonts w:hint="eastAsia" w:ascii="仿宋" w:hAnsi="仿宋" w:eastAsia="仿宋" w:cs="仿宋"/>
          <w:color w:val="auto"/>
          <w:szCs w:val="28"/>
          <w:highlight w:val="none"/>
        </w:rPr>
      </w:pPr>
    </w:p>
    <w:p w14:paraId="6106F189">
      <w:pPr>
        <w:rPr>
          <w:rFonts w:hint="eastAsia" w:ascii="仿宋" w:hAnsi="仿宋" w:eastAsia="仿宋" w:cs="仿宋"/>
          <w:color w:val="auto"/>
          <w:szCs w:val="28"/>
          <w:highlight w:val="none"/>
        </w:rPr>
      </w:pPr>
    </w:p>
    <w:p w14:paraId="7CEC8445">
      <w:pPr>
        <w:ind w:left="0" w:leftChars="0" w:firstLine="0" w:firstLineChars="0"/>
        <w:rPr>
          <w:rFonts w:hint="eastAsia" w:ascii="仿宋" w:hAnsi="仿宋" w:eastAsia="仿宋" w:cs="仿宋"/>
          <w:color w:val="auto"/>
          <w:szCs w:val="28"/>
          <w:highlight w:val="none"/>
        </w:rPr>
      </w:pPr>
    </w:p>
    <w:p w14:paraId="66FBF006">
      <w:pPr>
        <w:pStyle w:val="7"/>
        <w:rPr>
          <w:rFonts w:hint="eastAsia" w:ascii="仿宋" w:hAnsi="仿宋" w:eastAsia="仿宋" w:cs="仿宋"/>
          <w:color w:val="auto"/>
          <w:szCs w:val="28"/>
          <w:highlight w:val="none"/>
        </w:rPr>
      </w:pPr>
    </w:p>
    <w:p w14:paraId="403BD1C8">
      <w:pPr>
        <w:rPr>
          <w:rFonts w:hint="eastAsia"/>
        </w:rPr>
      </w:pPr>
    </w:p>
    <w:p w14:paraId="39FC77E4">
      <w:pPr>
        <w:spacing w:line="360" w:lineRule="auto"/>
        <w:ind w:firstLine="723" w:firstLineChars="200"/>
        <w:jc w:val="left"/>
        <w:rPr>
          <w:rFonts w:hint="eastAsia" w:ascii="仿宋" w:hAnsi="仿宋" w:eastAsia="仿宋" w:cs="仿宋"/>
          <w:b/>
          <w:bCs/>
          <w:sz w:val="36"/>
          <w:szCs w:val="36"/>
          <w:highlight w:val="none"/>
        </w:rPr>
      </w:pPr>
      <w:bookmarkStart w:id="310" w:name="_Toc7668"/>
    </w:p>
    <w:p w14:paraId="72E01EA1">
      <w:pPr>
        <w:pStyle w:val="2"/>
        <w:tabs>
          <w:tab w:val="left" w:pos="3360"/>
        </w:tabs>
        <w:spacing w:before="0" w:beforeLines="0" w:after="0" w:afterLines="0" w:line="360" w:lineRule="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第七篇  响应文件格式要求</w:t>
      </w:r>
      <w:bookmarkEnd w:id="310"/>
    </w:p>
    <w:p w14:paraId="073F5BB4">
      <w:pPr>
        <w:spacing w:line="360" w:lineRule="auto"/>
        <w:ind w:firstLine="480" w:firstLineChars="200"/>
        <w:outlineLvl w:val="0"/>
        <w:rPr>
          <w:rFonts w:hint="eastAsia" w:ascii="仿宋" w:hAnsi="仿宋" w:eastAsia="仿宋" w:cs="仿宋"/>
          <w:sz w:val="24"/>
          <w:szCs w:val="24"/>
          <w:highlight w:val="none"/>
        </w:rPr>
      </w:pPr>
      <w:bookmarkStart w:id="311" w:name="_Toc30691"/>
      <w:bookmarkStart w:id="312" w:name="_Toc15626"/>
      <w:r>
        <w:rPr>
          <w:rFonts w:hint="eastAsia" w:ascii="仿宋" w:hAnsi="仿宋" w:eastAsia="仿宋" w:cs="仿宋"/>
          <w:sz w:val="24"/>
          <w:szCs w:val="24"/>
          <w:highlight w:val="none"/>
        </w:rPr>
        <w:t>一、经济部分</w:t>
      </w:r>
      <w:bookmarkEnd w:id="311"/>
      <w:bookmarkEnd w:id="312"/>
    </w:p>
    <w:p w14:paraId="3F03EAE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（一）报价函</w:t>
      </w:r>
    </w:p>
    <w:p w14:paraId="1F97238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（二）已标价工程量清单</w:t>
      </w:r>
    </w:p>
    <w:p w14:paraId="53CC10C3">
      <w:pPr>
        <w:spacing w:line="360" w:lineRule="auto"/>
        <w:ind w:firstLine="480" w:firstLineChars="200"/>
        <w:outlineLvl w:val="0"/>
        <w:rPr>
          <w:rFonts w:hint="eastAsia" w:ascii="仿宋" w:hAnsi="仿宋" w:eastAsia="仿宋" w:cs="仿宋"/>
          <w:sz w:val="24"/>
          <w:szCs w:val="24"/>
          <w:highlight w:val="none"/>
        </w:rPr>
      </w:pPr>
      <w:bookmarkStart w:id="313" w:name="_Toc31229"/>
      <w:bookmarkStart w:id="314" w:name="_Toc31126"/>
      <w:r>
        <w:rPr>
          <w:rFonts w:hint="eastAsia" w:ascii="仿宋" w:hAnsi="仿宋" w:eastAsia="仿宋" w:cs="仿宋"/>
          <w:sz w:val="24"/>
          <w:szCs w:val="24"/>
          <w:highlight w:val="none"/>
        </w:rPr>
        <w:t>二、技术（质量）部分</w:t>
      </w:r>
      <w:bookmarkEnd w:id="313"/>
      <w:bookmarkEnd w:id="314"/>
    </w:p>
    <w:p w14:paraId="171CC5B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（一）技术（质量）响应偏离表</w:t>
      </w:r>
    </w:p>
    <w:p w14:paraId="6FB44BA9">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（二）承诺</w:t>
      </w:r>
    </w:p>
    <w:p w14:paraId="264180C0">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（三）技术方案</w:t>
      </w:r>
    </w:p>
    <w:p w14:paraId="36726832">
      <w:pPr>
        <w:spacing w:line="360" w:lineRule="auto"/>
        <w:ind w:firstLine="480" w:firstLineChars="200"/>
        <w:outlineLvl w:val="0"/>
        <w:rPr>
          <w:rFonts w:hint="eastAsia" w:ascii="仿宋" w:hAnsi="仿宋" w:eastAsia="仿宋" w:cs="仿宋"/>
          <w:sz w:val="24"/>
          <w:szCs w:val="24"/>
          <w:highlight w:val="none"/>
        </w:rPr>
      </w:pPr>
      <w:bookmarkStart w:id="315" w:name="_Toc24515"/>
      <w:bookmarkStart w:id="316" w:name="_Toc1851"/>
      <w:r>
        <w:rPr>
          <w:rFonts w:hint="eastAsia" w:ascii="仿宋" w:hAnsi="仿宋" w:eastAsia="仿宋" w:cs="仿宋"/>
          <w:sz w:val="24"/>
          <w:szCs w:val="24"/>
          <w:highlight w:val="none"/>
        </w:rPr>
        <w:t>三、商务部分</w:t>
      </w:r>
      <w:bookmarkEnd w:id="315"/>
      <w:bookmarkEnd w:id="316"/>
    </w:p>
    <w:p w14:paraId="16A84391">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（一）商务响应偏离表</w:t>
      </w:r>
    </w:p>
    <w:p w14:paraId="54BB07FE">
      <w:pPr>
        <w:spacing w:line="360" w:lineRule="auto"/>
        <w:ind w:firstLine="480" w:firstLineChars="200"/>
        <w:outlineLvl w:val="0"/>
        <w:rPr>
          <w:rFonts w:hint="eastAsia" w:ascii="仿宋" w:hAnsi="仿宋" w:eastAsia="仿宋" w:cs="仿宋"/>
          <w:sz w:val="24"/>
          <w:szCs w:val="24"/>
          <w:highlight w:val="none"/>
        </w:rPr>
      </w:pPr>
      <w:bookmarkStart w:id="317" w:name="_Toc1511"/>
      <w:bookmarkStart w:id="318" w:name="_Toc8795"/>
      <w:r>
        <w:rPr>
          <w:rFonts w:hint="eastAsia" w:ascii="仿宋" w:hAnsi="仿宋" w:eastAsia="仿宋" w:cs="仿宋"/>
          <w:sz w:val="24"/>
          <w:szCs w:val="24"/>
          <w:highlight w:val="none"/>
        </w:rPr>
        <w:t>（二）其他资料（格式自定）</w:t>
      </w:r>
    </w:p>
    <w:p w14:paraId="1FCEBFB4">
      <w:pPr>
        <w:spacing w:line="360" w:lineRule="auto"/>
        <w:ind w:firstLine="480" w:firstLineChars="200"/>
        <w:outlineLvl w:val="0"/>
        <w:rPr>
          <w:rFonts w:hint="eastAsia" w:ascii="仿宋" w:hAnsi="仿宋" w:eastAsia="仿宋" w:cs="仿宋"/>
          <w:sz w:val="24"/>
          <w:szCs w:val="24"/>
          <w:highlight w:val="none"/>
        </w:rPr>
      </w:pPr>
      <w:r>
        <w:rPr>
          <w:rFonts w:hint="eastAsia" w:ascii="仿宋" w:hAnsi="仿宋" w:eastAsia="仿宋" w:cs="仿宋"/>
          <w:sz w:val="24"/>
          <w:szCs w:val="24"/>
          <w:highlight w:val="none"/>
        </w:rPr>
        <w:t>四、资格条件及其他</w:t>
      </w:r>
      <w:bookmarkEnd w:id="317"/>
      <w:bookmarkEnd w:id="318"/>
    </w:p>
    <w:p w14:paraId="7077C117">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（一）法人营业执照（副本）或事业单位法人证书（副本）或个体工商户营业执照或有效的自然人身份证明或社会团体法人登记证书</w:t>
      </w:r>
    </w:p>
    <w:p w14:paraId="194836B7">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（二）法定代表人身份证明书（格式）</w:t>
      </w:r>
    </w:p>
    <w:p w14:paraId="67646758">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（三）法定代表人授权委托书（格式）</w:t>
      </w:r>
    </w:p>
    <w:p w14:paraId="3ED8AC30">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（四）基本资格条件承诺函（格式）</w:t>
      </w:r>
    </w:p>
    <w:p w14:paraId="43E6A23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（五）特定资格条件证书或证明文件</w:t>
      </w:r>
    </w:p>
    <w:p w14:paraId="6957A6EA">
      <w:pPr>
        <w:spacing w:line="360" w:lineRule="auto"/>
        <w:ind w:firstLine="480" w:firstLineChars="200"/>
        <w:outlineLvl w:val="0"/>
        <w:rPr>
          <w:rFonts w:hint="eastAsia" w:ascii="仿宋" w:hAnsi="仿宋" w:eastAsia="仿宋" w:cs="仿宋"/>
          <w:sz w:val="24"/>
          <w:szCs w:val="24"/>
          <w:highlight w:val="none"/>
        </w:rPr>
      </w:pPr>
      <w:bookmarkStart w:id="319" w:name="_Toc31239"/>
      <w:bookmarkStart w:id="320" w:name="_Toc6908"/>
      <w:r>
        <w:rPr>
          <w:rFonts w:hint="eastAsia" w:ascii="仿宋" w:hAnsi="仿宋" w:eastAsia="仿宋" w:cs="仿宋"/>
          <w:sz w:val="24"/>
          <w:szCs w:val="24"/>
          <w:highlight w:val="none"/>
        </w:rPr>
        <w:t>五、其他资料</w:t>
      </w:r>
      <w:bookmarkEnd w:id="319"/>
      <w:bookmarkEnd w:id="320"/>
    </w:p>
    <w:p w14:paraId="53909AD8">
      <w:pPr>
        <w:spacing w:line="360" w:lineRule="auto"/>
        <w:ind w:firstLine="480" w:firstLineChars="200"/>
        <w:rPr>
          <w:rFonts w:hint="eastAsia" w:ascii="仿宋" w:hAnsi="仿宋" w:eastAsia="仿宋" w:cs="仿宋"/>
          <w:sz w:val="24"/>
          <w:szCs w:val="24"/>
          <w:highlight w:val="none"/>
          <w:bdr w:val="single" w:color="auto" w:sz="4" w:space="0"/>
        </w:rPr>
        <w:sectPr>
          <w:footerReference r:id="rId8" w:type="default"/>
          <w:pgSz w:w="11907" w:h="16840"/>
          <w:pgMar w:top="1134" w:right="1134" w:bottom="1134" w:left="1134" w:header="851" w:footer="992" w:gutter="0"/>
          <w:pgNumType w:fmt="numberInDash"/>
          <w:cols w:space="720" w:num="1"/>
          <w:docGrid w:linePitch="380" w:charSpace="-5735"/>
        </w:sect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一</w:t>
      </w:r>
      <w:r>
        <w:rPr>
          <w:rFonts w:hint="eastAsia" w:ascii="仿宋" w:hAnsi="仿宋" w:eastAsia="仿宋" w:cs="仿宋"/>
          <w:sz w:val="24"/>
          <w:szCs w:val="24"/>
          <w:highlight w:val="none"/>
        </w:rPr>
        <w:t>）其他与项目有关的资料（自附）</w:t>
      </w:r>
    </w:p>
    <w:p w14:paraId="567165EB">
      <w:pPr>
        <w:pStyle w:val="3"/>
        <w:spacing w:before="65" w:after="65"/>
        <w:ind w:left="0" w:leftChars="0" w:firstLine="0" w:firstLineChars="0"/>
        <w:rPr>
          <w:rFonts w:hint="eastAsia" w:ascii="仿宋" w:hAnsi="仿宋" w:eastAsia="仿宋" w:cs="仿宋"/>
          <w:color w:val="auto"/>
          <w:szCs w:val="28"/>
          <w:highlight w:val="none"/>
        </w:rPr>
      </w:pPr>
    </w:p>
    <w:p w14:paraId="076D23CD">
      <w:pPr>
        <w:pStyle w:val="3"/>
        <w:spacing w:before="65" w:after="65"/>
        <w:ind w:firstLine="422"/>
        <w:rPr>
          <w:rFonts w:hint="eastAsia" w:ascii="仿宋" w:hAnsi="仿宋" w:eastAsia="仿宋" w:cs="仿宋"/>
          <w:color w:val="auto"/>
          <w:szCs w:val="28"/>
          <w:highlight w:val="none"/>
        </w:rPr>
      </w:pPr>
      <w:r>
        <w:rPr>
          <w:rFonts w:hint="eastAsia" w:ascii="仿宋" w:hAnsi="仿宋" w:eastAsia="仿宋" w:cs="仿宋"/>
          <w:color w:val="auto"/>
          <w:highlight w:val="none"/>
        </w:rPr>
        <w:t>供应商</w:t>
      </w:r>
      <w:r>
        <w:rPr>
          <w:rFonts w:hint="eastAsia" w:ascii="仿宋" w:hAnsi="仿宋" w:eastAsia="仿宋" w:cs="仿宋"/>
          <w:color w:val="auto"/>
          <w:szCs w:val="28"/>
          <w:highlight w:val="none"/>
        </w:rPr>
        <w:t>编制响应文件要求</w:t>
      </w:r>
      <w:bookmarkEnd w:id="304"/>
      <w:bookmarkEnd w:id="305"/>
    </w:p>
    <w:p w14:paraId="0B6E505A">
      <w:pPr>
        <w:ind w:firstLine="480"/>
        <w:rPr>
          <w:rFonts w:hint="eastAsia" w:ascii="仿宋" w:hAnsi="仿宋" w:eastAsia="仿宋" w:cs="仿宋"/>
          <w:color w:val="auto"/>
          <w:highlight w:val="none"/>
        </w:rPr>
      </w:pPr>
    </w:p>
    <w:bookmarkEnd w:id="306"/>
    <w:bookmarkEnd w:id="307"/>
    <w:p w14:paraId="61F501D7">
      <w:pPr>
        <w:spacing w:line="360" w:lineRule="auto"/>
        <w:ind w:left="480" w:leftChars="200" w:firstLine="562"/>
        <w:rPr>
          <w:rFonts w:hint="eastAsia" w:ascii="仿宋" w:hAnsi="仿宋" w:eastAsia="仿宋" w:cs="仿宋"/>
          <w:b/>
          <w:bCs/>
          <w:color w:val="auto"/>
          <w:sz w:val="28"/>
          <w:szCs w:val="28"/>
          <w:highlight w:val="none"/>
        </w:rPr>
      </w:pPr>
      <w:bookmarkStart w:id="321" w:name="_Toc17074"/>
    </w:p>
    <w:p w14:paraId="18DE7B4B">
      <w:pPr>
        <w:spacing w:line="360" w:lineRule="auto"/>
        <w:ind w:left="480" w:leftChars="200" w:firstLine="56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项目名称：</w:t>
      </w:r>
    </w:p>
    <w:p w14:paraId="5FFE9C49">
      <w:pPr>
        <w:spacing w:line="360" w:lineRule="auto"/>
        <w:ind w:left="480" w:leftChars="200" w:firstLine="56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项目编号：</w:t>
      </w:r>
    </w:p>
    <w:p w14:paraId="7B12945C">
      <w:pPr>
        <w:spacing w:line="360" w:lineRule="auto"/>
        <w:ind w:firstLine="480"/>
        <w:rPr>
          <w:rFonts w:hint="eastAsia" w:ascii="仿宋" w:hAnsi="仿宋" w:eastAsia="仿宋" w:cs="仿宋"/>
          <w:color w:val="auto"/>
          <w:highlight w:val="none"/>
        </w:rPr>
      </w:pPr>
    </w:p>
    <w:p w14:paraId="7FB0C74D">
      <w:pPr>
        <w:spacing w:line="600" w:lineRule="auto"/>
        <w:ind w:firstLine="0" w:firstLineChars="0"/>
        <w:jc w:val="center"/>
        <w:rPr>
          <w:rFonts w:hint="eastAsia" w:ascii="仿宋" w:hAnsi="仿宋" w:eastAsia="仿宋" w:cs="仿宋"/>
          <w:b/>
          <w:bCs/>
          <w:color w:val="auto"/>
          <w:sz w:val="50"/>
          <w:szCs w:val="50"/>
          <w:highlight w:val="none"/>
        </w:rPr>
      </w:pPr>
      <w:r>
        <w:rPr>
          <w:rFonts w:hint="eastAsia" w:ascii="仿宋" w:hAnsi="仿宋" w:eastAsia="仿宋" w:cs="仿宋"/>
          <w:b/>
          <w:bCs/>
          <w:color w:val="auto"/>
          <w:sz w:val="50"/>
          <w:szCs w:val="50"/>
          <w:highlight w:val="none"/>
        </w:rPr>
        <w:t>(正本/副本)</w:t>
      </w:r>
    </w:p>
    <w:p w14:paraId="6223EA0E">
      <w:pPr>
        <w:spacing w:line="240" w:lineRule="auto"/>
        <w:ind w:firstLine="0" w:firstLineChars="0"/>
        <w:jc w:val="center"/>
        <w:rPr>
          <w:rFonts w:hint="eastAsia" w:ascii="仿宋" w:hAnsi="仿宋" w:eastAsia="仿宋" w:cs="仿宋"/>
          <w:b/>
          <w:bCs/>
          <w:color w:val="auto"/>
          <w:sz w:val="96"/>
          <w:szCs w:val="96"/>
          <w:highlight w:val="none"/>
        </w:rPr>
      </w:pPr>
      <w:r>
        <w:rPr>
          <w:rFonts w:hint="eastAsia" w:ascii="仿宋" w:hAnsi="仿宋" w:eastAsia="仿宋" w:cs="仿宋"/>
          <w:b/>
          <w:bCs/>
          <w:color w:val="auto"/>
          <w:sz w:val="96"/>
          <w:szCs w:val="96"/>
          <w:highlight w:val="none"/>
        </w:rPr>
        <w:t>响</w:t>
      </w:r>
    </w:p>
    <w:p w14:paraId="281EC0BE">
      <w:pPr>
        <w:spacing w:line="240" w:lineRule="auto"/>
        <w:ind w:firstLine="0" w:firstLineChars="0"/>
        <w:jc w:val="center"/>
        <w:rPr>
          <w:rFonts w:hint="eastAsia" w:ascii="仿宋" w:hAnsi="仿宋" w:eastAsia="仿宋" w:cs="仿宋"/>
          <w:b/>
          <w:bCs/>
          <w:color w:val="auto"/>
          <w:sz w:val="96"/>
          <w:szCs w:val="96"/>
          <w:highlight w:val="none"/>
        </w:rPr>
      </w:pPr>
      <w:r>
        <w:rPr>
          <w:rFonts w:hint="eastAsia" w:ascii="仿宋" w:hAnsi="仿宋" w:eastAsia="仿宋" w:cs="仿宋"/>
          <w:b/>
          <w:bCs/>
          <w:color w:val="auto"/>
          <w:sz w:val="96"/>
          <w:szCs w:val="96"/>
          <w:highlight w:val="none"/>
        </w:rPr>
        <w:t>应</w:t>
      </w:r>
    </w:p>
    <w:p w14:paraId="22CEB905">
      <w:pPr>
        <w:spacing w:line="240" w:lineRule="auto"/>
        <w:ind w:firstLine="0" w:firstLineChars="0"/>
        <w:jc w:val="center"/>
        <w:rPr>
          <w:rFonts w:hint="eastAsia" w:ascii="仿宋" w:hAnsi="仿宋" w:eastAsia="仿宋" w:cs="仿宋"/>
          <w:b/>
          <w:bCs/>
          <w:color w:val="auto"/>
          <w:sz w:val="96"/>
          <w:szCs w:val="96"/>
          <w:highlight w:val="none"/>
        </w:rPr>
      </w:pPr>
      <w:r>
        <w:rPr>
          <w:rFonts w:hint="eastAsia" w:ascii="仿宋" w:hAnsi="仿宋" w:eastAsia="仿宋" w:cs="仿宋"/>
          <w:b/>
          <w:bCs/>
          <w:color w:val="auto"/>
          <w:sz w:val="96"/>
          <w:szCs w:val="96"/>
          <w:highlight w:val="none"/>
        </w:rPr>
        <w:t>文</w:t>
      </w:r>
    </w:p>
    <w:p w14:paraId="2B54FB1E">
      <w:pPr>
        <w:spacing w:line="240" w:lineRule="auto"/>
        <w:ind w:firstLine="0" w:firstLineChars="0"/>
        <w:jc w:val="center"/>
        <w:rPr>
          <w:rFonts w:hint="eastAsia" w:ascii="仿宋" w:hAnsi="仿宋" w:eastAsia="仿宋" w:cs="仿宋"/>
          <w:b/>
          <w:bCs/>
          <w:color w:val="auto"/>
          <w:sz w:val="96"/>
          <w:szCs w:val="96"/>
          <w:highlight w:val="none"/>
        </w:rPr>
      </w:pPr>
      <w:r>
        <w:rPr>
          <w:rFonts w:hint="eastAsia" w:ascii="仿宋" w:hAnsi="仿宋" w:eastAsia="仿宋" w:cs="仿宋"/>
          <w:b/>
          <w:bCs/>
          <w:color w:val="auto"/>
          <w:sz w:val="96"/>
          <w:szCs w:val="96"/>
          <w:highlight w:val="none"/>
        </w:rPr>
        <w:t>件</w:t>
      </w:r>
    </w:p>
    <w:p w14:paraId="107486E4">
      <w:pPr>
        <w:spacing w:line="360" w:lineRule="auto"/>
        <w:ind w:firstLine="0" w:firstLineChars="0"/>
        <w:jc w:val="both"/>
        <w:rPr>
          <w:rFonts w:hint="eastAsia" w:ascii="仿宋" w:hAnsi="仿宋" w:eastAsia="仿宋" w:cs="仿宋"/>
          <w:b/>
          <w:bCs/>
          <w:color w:val="auto"/>
          <w:sz w:val="28"/>
          <w:szCs w:val="28"/>
          <w:highlight w:val="none"/>
        </w:rPr>
      </w:pPr>
    </w:p>
    <w:p w14:paraId="17C1AF9E">
      <w:pPr>
        <w:spacing w:line="360" w:lineRule="auto"/>
        <w:ind w:firstLine="0" w:firstLineChars="0"/>
        <w:jc w:val="both"/>
        <w:rPr>
          <w:rFonts w:hint="eastAsia" w:ascii="仿宋" w:hAnsi="仿宋" w:eastAsia="仿宋" w:cs="仿宋"/>
          <w:b/>
          <w:bCs/>
          <w:color w:val="auto"/>
          <w:sz w:val="28"/>
          <w:szCs w:val="28"/>
          <w:highlight w:val="none"/>
        </w:rPr>
      </w:pPr>
    </w:p>
    <w:p w14:paraId="18CC3139">
      <w:pPr>
        <w:spacing w:line="360" w:lineRule="auto"/>
        <w:ind w:left="1200" w:leftChars="500" w:firstLine="0" w:firstLineChars="0"/>
        <w:jc w:val="both"/>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供应商名称：</w:t>
      </w:r>
    </w:p>
    <w:p w14:paraId="6AC0FB8E">
      <w:pPr>
        <w:spacing w:line="360" w:lineRule="auto"/>
        <w:ind w:left="1200" w:leftChars="500" w:firstLine="0" w:firstLineChars="0"/>
        <w:jc w:val="both"/>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供应商地址：</w:t>
      </w:r>
    </w:p>
    <w:p w14:paraId="0FBA7063">
      <w:pPr>
        <w:spacing w:line="360" w:lineRule="auto"/>
        <w:ind w:left="1200" w:leftChars="500" w:firstLine="0" w:firstLineChars="0"/>
        <w:jc w:val="both"/>
        <w:rPr>
          <w:rFonts w:hint="eastAsia" w:ascii="仿宋" w:hAnsi="仿宋" w:eastAsia="仿宋" w:cs="仿宋"/>
          <w:b/>
          <w:color w:val="auto"/>
          <w:szCs w:val="28"/>
          <w:highlight w:val="none"/>
        </w:rPr>
      </w:pPr>
      <w:r>
        <w:rPr>
          <w:rFonts w:hint="eastAsia" w:ascii="仿宋" w:hAnsi="仿宋" w:eastAsia="仿宋" w:cs="仿宋"/>
          <w:b/>
          <w:bCs/>
          <w:color w:val="auto"/>
          <w:sz w:val="28"/>
          <w:szCs w:val="28"/>
          <w:highlight w:val="none"/>
        </w:rPr>
        <w:t>投标日期：</w:t>
      </w:r>
    </w:p>
    <w:p w14:paraId="7B8FE49F">
      <w:pPr>
        <w:spacing w:line="312" w:lineRule="auto"/>
        <w:ind w:firstLine="0" w:firstLineChars="0"/>
        <w:rPr>
          <w:rFonts w:hint="eastAsia" w:ascii="仿宋" w:hAnsi="仿宋" w:eastAsia="仿宋" w:cs="仿宋"/>
          <w:b/>
          <w:color w:val="auto"/>
          <w:highlight w:val="none"/>
          <w:lang w:val="en-US" w:eastAsia="zh-CN"/>
        </w:rPr>
      </w:pPr>
      <w:r>
        <w:rPr>
          <w:rFonts w:hint="eastAsia" w:ascii="仿宋" w:hAnsi="仿宋" w:eastAsia="仿宋" w:cs="仿宋"/>
          <w:color w:val="auto"/>
          <w:highlight w:val="none"/>
        </w:rPr>
        <w:br w:type="page"/>
      </w:r>
      <w:r>
        <w:rPr>
          <w:rFonts w:hint="eastAsia" w:ascii="仿宋" w:hAnsi="仿宋" w:eastAsia="仿宋" w:cs="仿宋"/>
          <w:b/>
          <w:color w:val="auto"/>
          <w:highlight w:val="none"/>
        </w:rPr>
        <w:t>一、</w:t>
      </w:r>
      <w:r>
        <w:rPr>
          <w:rFonts w:hint="eastAsia" w:ascii="仿宋" w:hAnsi="仿宋" w:eastAsia="仿宋" w:cs="仿宋"/>
          <w:b/>
          <w:color w:val="auto"/>
          <w:highlight w:val="none"/>
          <w:lang w:val="en-US" w:eastAsia="zh-CN"/>
        </w:rPr>
        <w:t>经济部分</w:t>
      </w:r>
    </w:p>
    <w:p w14:paraId="535247CE">
      <w:pPr>
        <w:spacing w:line="312" w:lineRule="auto"/>
        <w:ind w:firstLine="0" w:firstLineChars="0"/>
        <w:rPr>
          <w:rFonts w:hint="eastAsia" w:ascii="仿宋" w:hAnsi="仿宋" w:eastAsia="仿宋" w:cs="仿宋"/>
          <w:b/>
          <w:color w:val="auto"/>
          <w:highlight w:val="none"/>
        </w:rPr>
      </w:pPr>
    </w:p>
    <w:p w14:paraId="778ABFDD">
      <w:pPr>
        <w:tabs>
          <w:tab w:val="left" w:pos="6300"/>
        </w:tabs>
        <w:snapToGrid w:val="0"/>
        <w:spacing w:line="312" w:lineRule="auto"/>
        <w:ind w:firstLine="480"/>
        <w:rPr>
          <w:rFonts w:hint="eastAsia" w:ascii="仿宋" w:hAnsi="仿宋" w:eastAsia="仿宋" w:cs="仿宋"/>
          <w:bCs/>
          <w:color w:val="auto"/>
          <w:highlight w:val="none"/>
        </w:rPr>
      </w:pPr>
      <w:r>
        <w:rPr>
          <w:rFonts w:hint="eastAsia" w:ascii="仿宋" w:hAnsi="仿宋" w:eastAsia="仿宋" w:cs="仿宋"/>
          <w:bCs/>
          <w:color w:val="auto"/>
          <w:highlight w:val="none"/>
        </w:rPr>
        <w:t>（一）报价函</w:t>
      </w:r>
    </w:p>
    <w:p w14:paraId="6B71FEF6">
      <w:pPr>
        <w:tabs>
          <w:tab w:val="left" w:pos="6300"/>
        </w:tabs>
        <w:snapToGrid w:val="0"/>
        <w:spacing w:line="360" w:lineRule="auto"/>
        <w:ind w:firstLine="482"/>
        <w:jc w:val="center"/>
        <w:outlineLvl w:val="0"/>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报价函</w:t>
      </w:r>
    </w:p>
    <w:p w14:paraId="64E3CAC8">
      <w:pPr>
        <w:tabs>
          <w:tab w:val="left" w:pos="6300"/>
        </w:tabs>
        <w:snapToGrid w:val="0"/>
        <w:spacing w:line="52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（采购人名称）：</w:t>
      </w:r>
    </w:p>
    <w:p w14:paraId="62A08D00">
      <w:pPr>
        <w:tabs>
          <w:tab w:val="left" w:pos="6300"/>
        </w:tabs>
        <w:snapToGrid w:val="0"/>
        <w:spacing w:line="52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我方收到</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（项目名称）的</w:t>
      </w:r>
      <w:r>
        <w:rPr>
          <w:rFonts w:hint="eastAsia" w:ascii="仿宋" w:hAnsi="仿宋" w:eastAsia="仿宋" w:cs="仿宋"/>
          <w:color w:val="auto"/>
          <w:highlight w:val="none"/>
          <w:lang w:eastAsia="zh-CN"/>
        </w:rPr>
        <w:t>采购</w:t>
      </w:r>
      <w:r>
        <w:rPr>
          <w:rFonts w:hint="eastAsia" w:ascii="仿宋" w:hAnsi="仿宋" w:eastAsia="仿宋" w:cs="仿宋"/>
          <w:color w:val="auto"/>
          <w:highlight w:val="none"/>
        </w:rPr>
        <w:t>文件，经详细研究，决定参加该项目的</w:t>
      </w:r>
      <w:r>
        <w:rPr>
          <w:rFonts w:hint="eastAsia" w:ascii="仿宋" w:hAnsi="仿宋" w:eastAsia="仿宋" w:cs="仿宋"/>
          <w:color w:val="auto"/>
          <w:highlight w:val="none"/>
          <w:lang w:eastAsia="zh-CN"/>
        </w:rPr>
        <w:t>采购</w:t>
      </w:r>
      <w:r>
        <w:rPr>
          <w:rFonts w:hint="eastAsia" w:ascii="仿宋" w:hAnsi="仿宋" w:eastAsia="仿宋" w:cs="仿宋"/>
          <w:color w:val="auto"/>
          <w:highlight w:val="none"/>
        </w:rPr>
        <w:t>。</w:t>
      </w:r>
    </w:p>
    <w:p w14:paraId="25D73F09">
      <w:pPr>
        <w:tabs>
          <w:tab w:val="left" w:pos="6300"/>
        </w:tabs>
        <w:snapToGrid w:val="0"/>
        <w:spacing w:line="520" w:lineRule="exact"/>
        <w:ind w:left="470" w:leftChars="196"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sz w:val="24"/>
          <w:szCs w:val="24"/>
          <w:highlight w:val="none"/>
        </w:rPr>
        <w:t>愿意按照</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中的一切要求，提供本项目的</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lang w:eastAsia="zh-CN"/>
        </w:rPr>
        <w:t>施工</w:t>
      </w:r>
      <w:r>
        <w:rPr>
          <w:rFonts w:hint="eastAsia" w:ascii="仿宋" w:hAnsi="仿宋" w:eastAsia="仿宋" w:cs="仿宋"/>
          <w:color w:val="auto"/>
          <w:sz w:val="24"/>
          <w:szCs w:val="24"/>
          <w:highlight w:val="none"/>
        </w:rPr>
        <w:t>服务，报价为人民币</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大写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,（其中安全文明施工费</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元）。</w:t>
      </w:r>
    </w:p>
    <w:p w14:paraId="5B75F514">
      <w:pPr>
        <w:tabs>
          <w:tab w:val="left" w:pos="6300"/>
        </w:tabs>
        <w:snapToGrid w:val="0"/>
        <w:spacing w:line="520" w:lineRule="exact"/>
        <w:ind w:firstLine="480"/>
        <w:rPr>
          <w:rFonts w:hint="eastAsia" w:ascii="仿宋" w:hAnsi="仿宋" w:eastAsia="仿宋" w:cs="仿宋"/>
          <w:color w:val="auto"/>
          <w:szCs w:val="28"/>
          <w:highlight w:val="none"/>
        </w:rPr>
      </w:pPr>
      <w:r>
        <w:rPr>
          <w:rFonts w:hint="eastAsia" w:ascii="仿宋" w:hAnsi="仿宋" w:eastAsia="仿宋" w:cs="仿宋"/>
          <w:color w:val="auto"/>
          <w:szCs w:val="28"/>
          <w:highlight w:val="none"/>
        </w:rPr>
        <w:t>2、我方现提交的响应文件为：响应文件正本</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份，副本</w:t>
      </w:r>
      <w:r>
        <w:rPr>
          <w:rFonts w:hint="eastAsia" w:ascii="仿宋" w:hAnsi="仿宋" w:eastAsia="仿宋" w:cs="仿宋"/>
          <w:color w:val="auto"/>
          <w:szCs w:val="28"/>
          <w:highlight w:val="none"/>
          <w:u w:val="single"/>
        </w:rPr>
        <w:t xml:space="preserve">    </w:t>
      </w:r>
      <w:r>
        <w:rPr>
          <w:rFonts w:hint="eastAsia" w:ascii="仿宋" w:hAnsi="仿宋" w:eastAsia="仿宋" w:cs="仿宋"/>
          <w:color w:val="auto"/>
          <w:szCs w:val="28"/>
          <w:highlight w:val="none"/>
        </w:rPr>
        <w:t>份。</w:t>
      </w:r>
    </w:p>
    <w:p w14:paraId="060EBCF3">
      <w:pPr>
        <w:tabs>
          <w:tab w:val="left" w:pos="6300"/>
        </w:tabs>
        <w:snapToGrid w:val="0"/>
        <w:spacing w:line="520" w:lineRule="exact"/>
        <w:ind w:left="470" w:leftChars="196"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3、我方承诺：本次</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的有效期为90天。</w:t>
      </w:r>
    </w:p>
    <w:p w14:paraId="4E5F3D1E">
      <w:pPr>
        <w:tabs>
          <w:tab w:val="left" w:pos="6300"/>
        </w:tabs>
        <w:snapToGrid w:val="0"/>
        <w:spacing w:line="520" w:lineRule="exact"/>
        <w:ind w:left="470" w:leftChars="196"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4.我方完全理解和接受贵方</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的一切规定和要求及评审办法。</w:t>
      </w:r>
    </w:p>
    <w:p w14:paraId="6383207E">
      <w:pPr>
        <w:tabs>
          <w:tab w:val="left" w:pos="6300"/>
        </w:tabs>
        <w:snapToGrid w:val="0"/>
        <w:spacing w:line="520" w:lineRule="exact"/>
        <w:ind w:left="470" w:leftChars="196" w:firstLine="0" w:firstLineChars="0"/>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5.在整个</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过程中，我方若有违</w:t>
      </w:r>
      <w:r>
        <w:rPr>
          <w:rFonts w:hint="eastAsia" w:ascii="仿宋" w:hAnsi="仿宋" w:eastAsia="仿宋" w:cs="仿宋"/>
          <w:sz w:val="24"/>
          <w:szCs w:val="24"/>
          <w:highlight w:val="none"/>
        </w:rPr>
        <w:t>规行为，接受按照《中华人民共和国政府采购法》和《</w:t>
      </w:r>
      <w:r>
        <w:rPr>
          <w:rFonts w:hint="eastAsia" w:ascii="仿宋" w:hAnsi="仿宋" w:eastAsia="仿宋" w:cs="仿宋"/>
          <w:sz w:val="24"/>
          <w:szCs w:val="24"/>
          <w:highlight w:val="none"/>
          <w:lang w:eastAsia="zh-CN"/>
        </w:rPr>
        <w:t>采购文件</w:t>
      </w:r>
      <w:r>
        <w:rPr>
          <w:rFonts w:hint="eastAsia" w:ascii="仿宋" w:hAnsi="仿宋" w:eastAsia="仿宋" w:cs="仿宋"/>
          <w:sz w:val="24"/>
          <w:szCs w:val="24"/>
          <w:highlight w:val="none"/>
        </w:rPr>
        <w:t>》之规定给予惩罚。</w:t>
      </w:r>
    </w:p>
    <w:p w14:paraId="1FB87BDA">
      <w:pPr>
        <w:tabs>
          <w:tab w:val="left" w:pos="6300"/>
        </w:tabs>
        <w:snapToGrid w:val="0"/>
        <w:spacing w:line="520" w:lineRule="exact"/>
        <w:ind w:left="470" w:leftChars="196" w:firstLine="0" w:firstLineChars="0"/>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6.我方若成为成交供应商，将按照最终报价结果签订合同，并且严格履行合同义务。本承</w:t>
      </w:r>
      <w:r>
        <w:rPr>
          <w:rFonts w:hint="eastAsia" w:ascii="仿宋" w:hAnsi="仿宋" w:eastAsia="仿宋" w:cs="仿宋"/>
          <w:color w:val="auto"/>
          <w:sz w:val="24"/>
          <w:szCs w:val="24"/>
          <w:highlight w:val="none"/>
        </w:rPr>
        <w:t>诺函将成为合同不可分割的一部分，与合同具有同等的法律效力。</w:t>
      </w:r>
    </w:p>
    <w:p w14:paraId="3B5E0CFC">
      <w:pPr>
        <w:tabs>
          <w:tab w:val="left" w:pos="6300"/>
        </w:tabs>
        <w:snapToGrid w:val="0"/>
        <w:spacing w:line="520" w:lineRule="exact"/>
        <w:ind w:left="470" w:leftChars="196"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7.我方同意按</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规定，交纳</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要求的保证金。如果我方成为成交供应商，保证在接到成交通知书后，向采购代理机构缴纳</w:t>
      </w:r>
      <w:r>
        <w:rPr>
          <w:rFonts w:hint="eastAsia" w:ascii="仿宋" w:hAnsi="仿宋" w:eastAsia="仿宋" w:cs="仿宋"/>
          <w:color w:val="auto"/>
          <w:sz w:val="24"/>
          <w:szCs w:val="24"/>
          <w:highlight w:val="none"/>
          <w:lang w:eastAsia="zh-CN"/>
        </w:rPr>
        <w:t>采购文件</w:t>
      </w:r>
      <w:r>
        <w:rPr>
          <w:rFonts w:hint="eastAsia" w:ascii="仿宋" w:hAnsi="仿宋" w:eastAsia="仿宋" w:cs="仿宋"/>
          <w:color w:val="auto"/>
          <w:sz w:val="24"/>
          <w:szCs w:val="24"/>
          <w:highlight w:val="none"/>
        </w:rPr>
        <w:t>规定的采购代理服务费。</w:t>
      </w:r>
    </w:p>
    <w:p w14:paraId="1751C2AE">
      <w:pPr>
        <w:tabs>
          <w:tab w:val="left" w:pos="6300"/>
        </w:tabs>
        <w:snapToGrid w:val="0"/>
        <w:spacing w:line="520" w:lineRule="exact"/>
        <w:ind w:left="470" w:leftChars="196"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8.我方未为采购项目提供整体设计、规范编制或者项目管理、监理、检测等服务。</w:t>
      </w:r>
    </w:p>
    <w:p w14:paraId="0C32CFCF">
      <w:pPr>
        <w:tabs>
          <w:tab w:val="left" w:pos="6300"/>
        </w:tabs>
        <w:snapToGrid w:val="0"/>
        <w:spacing w:line="360" w:lineRule="auto"/>
        <w:ind w:firstLine="480"/>
        <w:rPr>
          <w:rFonts w:hint="eastAsia" w:ascii="仿宋" w:hAnsi="仿宋" w:eastAsia="仿宋" w:cs="仿宋"/>
          <w:color w:val="auto"/>
          <w:highlight w:val="none"/>
        </w:rPr>
      </w:pPr>
    </w:p>
    <w:p w14:paraId="7B504CA0">
      <w:pPr>
        <w:tabs>
          <w:tab w:val="left" w:pos="6300"/>
        </w:tabs>
        <w:snapToGrid w:val="0"/>
        <w:spacing w:line="360" w:lineRule="auto"/>
        <w:ind w:firstLine="480"/>
        <w:rPr>
          <w:rFonts w:hint="eastAsia" w:ascii="仿宋" w:hAnsi="仿宋" w:eastAsia="仿宋" w:cs="仿宋"/>
          <w:color w:val="auto"/>
          <w:highlight w:val="none"/>
        </w:rPr>
      </w:pPr>
    </w:p>
    <w:p w14:paraId="6E0A2DC5">
      <w:pPr>
        <w:tabs>
          <w:tab w:val="left" w:pos="6300"/>
        </w:tabs>
        <w:snapToGrid w:val="0"/>
        <w:spacing w:line="360" w:lineRule="auto"/>
        <w:ind w:firstLine="480"/>
        <w:rPr>
          <w:rFonts w:hint="eastAsia" w:ascii="仿宋" w:hAnsi="仿宋" w:eastAsia="仿宋" w:cs="仿宋"/>
          <w:color w:val="auto"/>
          <w:highlight w:val="none"/>
        </w:rPr>
      </w:pPr>
    </w:p>
    <w:p w14:paraId="2F3A98FB">
      <w:pPr>
        <w:tabs>
          <w:tab w:val="left" w:pos="6300"/>
        </w:tabs>
        <w:snapToGrid w:val="0"/>
        <w:spacing w:line="360" w:lineRule="auto"/>
        <w:ind w:firstLine="480"/>
        <w:rPr>
          <w:rFonts w:hint="eastAsia" w:ascii="仿宋" w:hAnsi="仿宋" w:eastAsia="仿宋" w:cs="仿宋"/>
          <w:color w:val="auto"/>
          <w:highlight w:val="none"/>
        </w:rPr>
      </w:pPr>
    </w:p>
    <w:p w14:paraId="2E72B082">
      <w:pPr>
        <w:tabs>
          <w:tab w:val="left" w:pos="6300"/>
        </w:tabs>
        <w:snapToGrid w:val="0"/>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                                        供应商（公章）：</w:t>
      </w:r>
    </w:p>
    <w:p w14:paraId="0E5A44AC">
      <w:pPr>
        <w:snapToGrid w:val="0"/>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                                             年   月   日</w:t>
      </w:r>
    </w:p>
    <w:p w14:paraId="2E73932F">
      <w:pPr>
        <w:spacing w:line="240" w:lineRule="auto"/>
        <w:ind w:firstLine="0" w:firstLineChars="0"/>
        <w:textAlignment w:val="center"/>
        <w:rPr>
          <w:rFonts w:hint="eastAsia" w:ascii="仿宋" w:hAnsi="仿宋" w:eastAsia="仿宋" w:cs="仿宋"/>
          <w:color w:val="auto"/>
          <w:kern w:val="0"/>
          <w:highlight w:val="none"/>
        </w:rPr>
      </w:pPr>
      <w:r>
        <w:rPr>
          <w:rFonts w:hint="eastAsia" w:ascii="仿宋" w:hAnsi="仿宋" w:eastAsia="仿宋" w:cs="仿宋"/>
          <w:color w:val="auto"/>
          <w:highlight w:val="none"/>
        </w:rPr>
        <w:br w:type="page"/>
      </w:r>
      <w:r>
        <w:rPr>
          <w:rFonts w:hint="eastAsia" w:ascii="仿宋" w:hAnsi="仿宋" w:eastAsia="仿宋" w:cs="仿宋"/>
          <w:color w:val="auto"/>
          <w:kern w:val="0"/>
          <w:highlight w:val="none"/>
        </w:rPr>
        <w:t>（二）</w:t>
      </w:r>
      <w:bookmarkStart w:id="322" w:name="OLE_LINK12"/>
      <w:r>
        <w:rPr>
          <w:rFonts w:hint="eastAsia" w:ascii="仿宋" w:hAnsi="仿宋" w:eastAsia="仿宋" w:cs="仿宋"/>
          <w:sz w:val="24"/>
          <w:szCs w:val="24"/>
          <w:highlight w:val="none"/>
          <w:lang w:val="en-US" w:eastAsia="zh-CN"/>
        </w:rPr>
        <w:t>分项报价表明细</w:t>
      </w:r>
      <w:bookmarkEnd w:id="322"/>
    </w:p>
    <w:p w14:paraId="26548315">
      <w:pPr>
        <w:widowControl w:val="0"/>
        <w:spacing w:line="240" w:lineRule="auto"/>
        <w:ind w:firstLine="0" w:firstLineChars="0"/>
        <w:jc w:val="both"/>
        <w:rPr>
          <w:rFonts w:hint="eastAsia" w:ascii="仿宋" w:hAnsi="仿宋" w:eastAsia="仿宋" w:cs="仿宋"/>
          <w:color w:val="auto"/>
          <w:highlight w:val="none"/>
        </w:rPr>
      </w:pPr>
    </w:p>
    <w:p w14:paraId="07DCA618">
      <w:pPr>
        <w:pStyle w:val="6"/>
        <w:ind w:left="480" w:firstLine="480"/>
        <w:rPr>
          <w:rFonts w:hint="eastAsia" w:ascii="仿宋" w:hAnsi="仿宋" w:eastAsia="仿宋" w:cs="仿宋"/>
          <w:color w:val="auto"/>
          <w:highlight w:val="none"/>
        </w:rPr>
      </w:pPr>
    </w:p>
    <w:p w14:paraId="3330C10C">
      <w:pPr>
        <w:spacing w:line="360" w:lineRule="auto"/>
        <w:ind w:firstLine="2880" w:firstLineChars="1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（供应商提供已标价工程量清单）</w:t>
      </w:r>
    </w:p>
    <w:p w14:paraId="78C06600">
      <w:pPr>
        <w:pStyle w:val="21"/>
        <w:ind w:left="480" w:firstLine="56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注：1.供应商应严格按照采购人给出的采购清单进行填报，不得增减项，不得修改采购数量。</w:t>
      </w:r>
    </w:p>
    <w:p w14:paraId="657AEF32">
      <w:pPr>
        <w:pStyle w:val="21"/>
        <w:ind w:left="480" w:firstLine="56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2.总价和单价超出采购人给出的限价的，其报价按无效报价处理。</w:t>
      </w:r>
    </w:p>
    <w:p w14:paraId="58258227">
      <w:pPr>
        <w:pStyle w:val="21"/>
        <w:ind w:left="480" w:firstLine="560"/>
        <w:rPr>
          <w:rFonts w:hint="eastAsia" w:ascii="宋体" w:hAnsi="宋体" w:cs="宋体"/>
          <w:b w:val="0"/>
          <w:color w:val="auto"/>
          <w:sz w:val="28"/>
          <w:szCs w:val="28"/>
          <w:highlight w:val="none"/>
          <w:lang w:eastAsia="zh-CN"/>
        </w:rPr>
      </w:pPr>
    </w:p>
    <w:p w14:paraId="6D68C9BA">
      <w:pPr>
        <w:pStyle w:val="21"/>
        <w:ind w:left="480" w:firstLine="560"/>
        <w:rPr>
          <w:rFonts w:hint="eastAsia" w:ascii="宋体" w:hAnsi="宋体" w:cs="宋体"/>
          <w:b w:val="0"/>
          <w:color w:val="auto"/>
          <w:sz w:val="28"/>
          <w:szCs w:val="28"/>
          <w:highlight w:val="none"/>
          <w:lang w:eastAsia="zh-CN"/>
        </w:rPr>
      </w:pPr>
    </w:p>
    <w:p w14:paraId="61C754AD">
      <w:pPr>
        <w:pStyle w:val="21"/>
        <w:ind w:left="480" w:firstLine="560"/>
        <w:rPr>
          <w:rFonts w:hint="eastAsia" w:ascii="宋体" w:hAnsi="宋体" w:cs="宋体"/>
          <w:b w:val="0"/>
          <w:color w:val="auto"/>
          <w:sz w:val="28"/>
          <w:szCs w:val="28"/>
          <w:highlight w:val="none"/>
          <w:lang w:eastAsia="zh-CN"/>
        </w:rPr>
      </w:pPr>
    </w:p>
    <w:p w14:paraId="6BFD55F4">
      <w:pPr>
        <w:pStyle w:val="21"/>
        <w:ind w:left="480" w:firstLine="560"/>
        <w:rPr>
          <w:rFonts w:hint="eastAsia" w:ascii="宋体" w:hAnsi="宋体" w:cs="宋体"/>
          <w:b w:val="0"/>
          <w:color w:val="auto"/>
          <w:sz w:val="28"/>
          <w:szCs w:val="28"/>
          <w:highlight w:val="none"/>
          <w:lang w:eastAsia="zh-CN"/>
        </w:rPr>
      </w:pPr>
    </w:p>
    <w:p w14:paraId="62B4CB24">
      <w:pPr>
        <w:tabs>
          <w:tab w:val="left" w:pos="6300"/>
        </w:tabs>
        <w:snapToGrid w:val="0"/>
        <w:spacing w:line="360" w:lineRule="auto"/>
        <w:ind w:firstLine="480"/>
        <w:rPr>
          <w:rFonts w:hint="eastAsia" w:ascii="仿宋" w:hAnsi="仿宋" w:eastAsia="仿宋" w:cs="仿宋"/>
          <w:color w:val="auto"/>
          <w:highlight w:val="none"/>
        </w:rPr>
      </w:pPr>
    </w:p>
    <w:p w14:paraId="3B93E295">
      <w:pPr>
        <w:widowControl w:val="0"/>
        <w:spacing w:line="312" w:lineRule="auto"/>
        <w:ind w:firstLine="480"/>
        <w:jc w:val="center"/>
        <w:rPr>
          <w:rFonts w:hint="eastAsia" w:ascii="宋体" w:hAnsi="宋体" w:eastAsia="宋体" w:cs="宋体"/>
          <w:color w:val="auto"/>
          <w:highlight w:val="none"/>
        </w:rPr>
      </w:pPr>
    </w:p>
    <w:p w14:paraId="67DEE645">
      <w:pPr>
        <w:widowControl w:val="0"/>
        <w:spacing w:line="312" w:lineRule="auto"/>
        <w:ind w:firstLine="480"/>
        <w:jc w:val="center"/>
        <w:rPr>
          <w:rFonts w:hint="eastAsia" w:ascii="宋体" w:hAnsi="宋体" w:eastAsia="宋体" w:cs="宋体"/>
          <w:color w:val="auto"/>
          <w:sz w:val="30"/>
          <w:szCs w:val="20"/>
          <w:highlight w:val="none"/>
        </w:rPr>
      </w:pPr>
      <w:r>
        <w:rPr>
          <w:rFonts w:hint="eastAsia" w:ascii="宋体" w:hAnsi="宋体" w:eastAsia="宋体" w:cs="宋体"/>
          <w:color w:val="auto"/>
          <w:highlight w:val="none"/>
        </w:rPr>
        <w:t xml:space="preserve">            </w:t>
      </w:r>
    </w:p>
    <w:p w14:paraId="1FB16381">
      <w:pPr>
        <w:widowControl w:val="0"/>
        <w:spacing w:line="312" w:lineRule="auto"/>
        <w:ind w:firstLine="0" w:firstLineChars="0"/>
        <w:jc w:val="both"/>
        <w:rPr>
          <w:rFonts w:hint="eastAsia" w:ascii="宋体" w:hAnsi="宋体" w:eastAsia="宋体" w:cs="宋体"/>
          <w:color w:val="auto"/>
          <w:sz w:val="28"/>
          <w:szCs w:val="20"/>
          <w:highlight w:val="none"/>
        </w:rPr>
      </w:pPr>
    </w:p>
    <w:p w14:paraId="6FC72160">
      <w:pPr>
        <w:widowControl w:val="0"/>
        <w:spacing w:line="312" w:lineRule="auto"/>
        <w:ind w:right="480" w:firstLine="6480" w:firstLineChars="2700"/>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6715E38B">
      <w:pPr>
        <w:ind w:firstLine="480"/>
        <w:rPr>
          <w:rFonts w:hint="eastAsia" w:ascii="仿宋" w:hAnsi="仿宋" w:eastAsia="仿宋" w:cs="仿宋"/>
          <w:color w:val="auto"/>
          <w:highlight w:val="none"/>
        </w:rPr>
      </w:pPr>
    </w:p>
    <w:p w14:paraId="4757D8D1">
      <w:pPr>
        <w:pStyle w:val="19"/>
        <w:ind w:firstLine="643"/>
        <w:rPr>
          <w:rFonts w:hint="eastAsia" w:ascii="仿宋" w:hAnsi="仿宋" w:eastAsia="仿宋" w:cs="仿宋"/>
          <w:color w:val="auto"/>
          <w:highlight w:val="none"/>
        </w:rPr>
      </w:pPr>
    </w:p>
    <w:p w14:paraId="67899231">
      <w:pPr>
        <w:ind w:firstLine="480"/>
        <w:rPr>
          <w:rFonts w:hint="eastAsia" w:ascii="仿宋" w:hAnsi="仿宋" w:eastAsia="仿宋" w:cs="仿宋"/>
          <w:color w:val="auto"/>
          <w:highlight w:val="none"/>
        </w:rPr>
      </w:pPr>
    </w:p>
    <w:p w14:paraId="42A37752">
      <w:pPr>
        <w:snapToGrid w:val="0"/>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4D4576C1">
      <w:pPr>
        <w:pStyle w:val="4"/>
        <w:spacing w:before="65" w:after="65"/>
        <w:ind w:firstLine="182"/>
        <w:rPr>
          <w:rFonts w:hint="eastAsia" w:ascii="仿宋" w:hAnsi="仿宋" w:eastAsia="仿宋" w:cs="仿宋"/>
          <w:color w:val="auto"/>
          <w:highlight w:val="none"/>
        </w:rPr>
      </w:pPr>
    </w:p>
    <w:p w14:paraId="4C8280D8">
      <w:pPr>
        <w:ind w:firstLine="480"/>
        <w:rPr>
          <w:rFonts w:hint="eastAsia" w:ascii="仿宋" w:hAnsi="仿宋" w:eastAsia="仿宋" w:cs="仿宋"/>
          <w:color w:val="auto"/>
          <w:highlight w:val="none"/>
        </w:rPr>
      </w:pPr>
    </w:p>
    <w:p w14:paraId="1741F0F5">
      <w:pPr>
        <w:pStyle w:val="4"/>
        <w:spacing w:before="65" w:after="65"/>
        <w:ind w:firstLine="182"/>
        <w:rPr>
          <w:rFonts w:hint="eastAsia" w:ascii="仿宋" w:hAnsi="仿宋" w:eastAsia="仿宋" w:cs="仿宋"/>
          <w:color w:val="auto"/>
          <w:highlight w:val="none"/>
        </w:rPr>
      </w:pPr>
    </w:p>
    <w:p w14:paraId="01B8E4E4">
      <w:pPr>
        <w:pStyle w:val="3"/>
        <w:spacing w:line="360" w:lineRule="auto"/>
        <w:ind w:firstLine="482" w:firstLineChars="200"/>
        <w:outlineLvl w:val="0"/>
        <w:rPr>
          <w:rFonts w:hint="eastAsia" w:ascii="宋体" w:hAnsi="宋体" w:eastAsia="宋体" w:cs="宋体"/>
          <w:color w:val="auto"/>
          <w:kern w:val="0"/>
          <w:sz w:val="24"/>
          <w:szCs w:val="24"/>
        </w:rPr>
      </w:pPr>
      <w:bookmarkStart w:id="323" w:name="_Toc27587"/>
    </w:p>
    <w:p w14:paraId="69AB8A08">
      <w:pPr>
        <w:ind w:left="0" w:leftChars="0" w:firstLine="0" w:firstLineChars="0"/>
        <w:rPr>
          <w:rFonts w:hint="eastAsia"/>
        </w:rPr>
      </w:pPr>
    </w:p>
    <w:p w14:paraId="36E2257F">
      <w:pPr>
        <w:ind w:left="0" w:leftChars="0" w:firstLine="0" w:firstLineChars="0"/>
        <w:rPr>
          <w:rFonts w:hint="eastAsia"/>
        </w:rPr>
      </w:pPr>
    </w:p>
    <w:p w14:paraId="71E8B953">
      <w:pPr>
        <w:ind w:left="0" w:leftChars="0" w:firstLine="0" w:firstLineChars="0"/>
        <w:rPr>
          <w:rFonts w:hint="eastAsia"/>
        </w:rPr>
      </w:pPr>
    </w:p>
    <w:p w14:paraId="1CF75B7C">
      <w:pPr>
        <w:pStyle w:val="3"/>
        <w:spacing w:line="360" w:lineRule="auto"/>
        <w:ind w:left="0" w:leftChars="0" w:firstLine="0" w:firstLineChars="0"/>
        <w:outlineLvl w:val="0"/>
        <w:rPr>
          <w:rFonts w:hint="eastAsia" w:ascii="仿宋" w:hAnsi="仿宋" w:eastAsia="仿宋" w:cs="仿宋"/>
          <w:sz w:val="24"/>
          <w:highlight w:val="none"/>
        </w:rPr>
      </w:pPr>
      <w:r>
        <w:rPr>
          <w:rFonts w:hint="eastAsia" w:ascii="仿宋" w:hAnsi="仿宋" w:eastAsia="仿宋" w:cs="仿宋"/>
          <w:sz w:val="24"/>
          <w:highlight w:val="none"/>
        </w:rPr>
        <w:t>二、技术（质量）部分</w:t>
      </w:r>
      <w:bookmarkEnd w:id="323"/>
    </w:p>
    <w:p w14:paraId="08370C1E">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（一）技术（质量）响应偏离表</w:t>
      </w:r>
    </w:p>
    <w:p w14:paraId="0F791335">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项目号</w:t>
      </w:r>
      <w:r>
        <w:rPr>
          <w:rFonts w:hint="eastAsia" w:ascii="仿宋" w:hAnsi="仿宋" w:eastAsia="仿宋" w:cs="仿宋"/>
          <w:sz w:val="24"/>
          <w:szCs w:val="24"/>
          <w:highlight w:val="none"/>
        </w:rPr>
        <w:t xml:space="preserve">：                               </w:t>
      </w:r>
    </w:p>
    <w:p w14:paraId="5B633438">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14274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218" w:type="dxa"/>
            <w:noWrap w:val="0"/>
            <w:vAlign w:val="center"/>
          </w:tcPr>
          <w:p w14:paraId="1FAEF8B4">
            <w:pPr>
              <w:tabs>
                <w:tab w:val="left" w:pos="6300"/>
              </w:tabs>
              <w:snapToGrid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2844" w:type="dxa"/>
            <w:noWrap w:val="0"/>
            <w:vAlign w:val="center"/>
          </w:tcPr>
          <w:p w14:paraId="301B8250">
            <w:pPr>
              <w:tabs>
                <w:tab w:val="left" w:pos="6300"/>
              </w:tabs>
              <w:snapToGrid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采购需求</w:t>
            </w:r>
          </w:p>
        </w:tc>
        <w:tc>
          <w:tcPr>
            <w:tcW w:w="2952" w:type="dxa"/>
            <w:noWrap w:val="0"/>
            <w:vAlign w:val="center"/>
          </w:tcPr>
          <w:p w14:paraId="59A4172C">
            <w:pPr>
              <w:tabs>
                <w:tab w:val="left" w:pos="6300"/>
              </w:tabs>
              <w:snapToGrid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响应情况</w:t>
            </w:r>
          </w:p>
        </w:tc>
        <w:tc>
          <w:tcPr>
            <w:tcW w:w="2212" w:type="dxa"/>
            <w:noWrap w:val="0"/>
            <w:vAlign w:val="center"/>
          </w:tcPr>
          <w:p w14:paraId="511A3021">
            <w:pPr>
              <w:tabs>
                <w:tab w:val="left" w:pos="6300"/>
              </w:tabs>
              <w:snapToGrid w:val="0"/>
              <w:spacing w:line="360" w:lineRule="auto"/>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差异说明</w:t>
            </w:r>
          </w:p>
        </w:tc>
      </w:tr>
      <w:tr w14:paraId="53F31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ACC7FB2">
            <w:pPr>
              <w:tabs>
                <w:tab w:val="left" w:pos="6300"/>
              </w:tabs>
              <w:snapToGrid w:val="0"/>
              <w:spacing w:line="360" w:lineRule="auto"/>
              <w:jc w:val="center"/>
              <w:rPr>
                <w:rFonts w:hint="eastAsia" w:ascii="仿宋" w:hAnsi="仿宋" w:eastAsia="仿宋" w:cs="仿宋"/>
                <w:sz w:val="21"/>
                <w:szCs w:val="21"/>
                <w:highlight w:val="none"/>
              </w:rPr>
            </w:pPr>
          </w:p>
        </w:tc>
        <w:tc>
          <w:tcPr>
            <w:tcW w:w="2844" w:type="dxa"/>
            <w:noWrap w:val="0"/>
            <w:vAlign w:val="center"/>
          </w:tcPr>
          <w:p w14:paraId="603A1050">
            <w:pPr>
              <w:tabs>
                <w:tab w:val="left" w:pos="6300"/>
              </w:tabs>
              <w:snapToGrid w:val="0"/>
              <w:spacing w:line="360" w:lineRule="auto"/>
              <w:jc w:val="center"/>
              <w:rPr>
                <w:rFonts w:hint="eastAsia" w:ascii="仿宋" w:hAnsi="仿宋" w:eastAsia="仿宋" w:cs="仿宋"/>
                <w:sz w:val="21"/>
                <w:szCs w:val="21"/>
                <w:highlight w:val="none"/>
              </w:rPr>
            </w:pPr>
          </w:p>
        </w:tc>
        <w:tc>
          <w:tcPr>
            <w:tcW w:w="2952" w:type="dxa"/>
            <w:noWrap w:val="0"/>
            <w:vAlign w:val="center"/>
          </w:tcPr>
          <w:p w14:paraId="3D388D8C">
            <w:pPr>
              <w:tabs>
                <w:tab w:val="left" w:pos="6300"/>
              </w:tabs>
              <w:snapToGrid w:val="0"/>
              <w:spacing w:line="360" w:lineRule="auto"/>
              <w:jc w:val="center"/>
              <w:rPr>
                <w:rFonts w:hint="eastAsia" w:ascii="仿宋" w:hAnsi="仿宋" w:eastAsia="仿宋" w:cs="仿宋"/>
                <w:sz w:val="21"/>
                <w:szCs w:val="21"/>
                <w:highlight w:val="none"/>
              </w:rPr>
            </w:pPr>
          </w:p>
        </w:tc>
        <w:tc>
          <w:tcPr>
            <w:tcW w:w="2212" w:type="dxa"/>
            <w:noWrap w:val="0"/>
            <w:vAlign w:val="center"/>
          </w:tcPr>
          <w:p w14:paraId="175BEB0C">
            <w:pPr>
              <w:tabs>
                <w:tab w:val="left" w:pos="6300"/>
              </w:tabs>
              <w:snapToGrid w:val="0"/>
              <w:spacing w:line="360" w:lineRule="auto"/>
              <w:jc w:val="center"/>
              <w:rPr>
                <w:rFonts w:hint="eastAsia" w:ascii="仿宋" w:hAnsi="仿宋" w:eastAsia="仿宋" w:cs="仿宋"/>
                <w:sz w:val="21"/>
                <w:szCs w:val="21"/>
                <w:highlight w:val="none"/>
              </w:rPr>
            </w:pPr>
          </w:p>
        </w:tc>
      </w:tr>
      <w:tr w14:paraId="275E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398630C">
            <w:pPr>
              <w:tabs>
                <w:tab w:val="left" w:pos="6300"/>
              </w:tabs>
              <w:snapToGrid w:val="0"/>
              <w:spacing w:line="360" w:lineRule="auto"/>
              <w:jc w:val="center"/>
              <w:rPr>
                <w:rFonts w:hint="eastAsia" w:ascii="仿宋" w:hAnsi="仿宋" w:eastAsia="仿宋" w:cs="仿宋"/>
                <w:sz w:val="21"/>
                <w:szCs w:val="21"/>
                <w:highlight w:val="none"/>
              </w:rPr>
            </w:pPr>
          </w:p>
        </w:tc>
        <w:tc>
          <w:tcPr>
            <w:tcW w:w="2844" w:type="dxa"/>
            <w:noWrap w:val="0"/>
            <w:vAlign w:val="center"/>
          </w:tcPr>
          <w:p w14:paraId="0FD14A16">
            <w:pPr>
              <w:tabs>
                <w:tab w:val="left" w:pos="6300"/>
              </w:tabs>
              <w:snapToGrid w:val="0"/>
              <w:spacing w:line="360" w:lineRule="auto"/>
              <w:jc w:val="center"/>
              <w:rPr>
                <w:rFonts w:hint="eastAsia" w:ascii="仿宋" w:hAnsi="仿宋" w:eastAsia="仿宋" w:cs="仿宋"/>
                <w:sz w:val="21"/>
                <w:szCs w:val="21"/>
                <w:highlight w:val="none"/>
              </w:rPr>
            </w:pPr>
          </w:p>
        </w:tc>
        <w:tc>
          <w:tcPr>
            <w:tcW w:w="2952" w:type="dxa"/>
            <w:noWrap w:val="0"/>
            <w:vAlign w:val="center"/>
          </w:tcPr>
          <w:p w14:paraId="1191D2DB">
            <w:pPr>
              <w:tabs>
                <w:tab w:val="left" w:pos="6300"/>
              </w:tabs>
              <w:snapToGrid w:val="0"/>
              <w:spacing w:line="360" w:lineRule="auto"/>
              <w:jc w:val="center"/>
              <w:rPr>
                <w:rFonts w:hint="eastAsia" w:ascii="仿宋" w:hAnsi="仿宋" w:eastAsia="仿宋" w:cs="仿宋"/>
                <w:sz w:val="21"/>
                <w:szCs w:val="21"/>
                <w:highlight w:val="none"/>
              </w:rPr>
            </w:pPr>
          </w:p>
        </w:tc>
        <w:tc>
          <w:tcPr>
            <w:tcW w:w="2212" w:type="dxa"/>
            <w:noWrap w:val="0"/>
            <w:vAlign w:val="center"/>
          </w:tcPr>
          <w:p w14:paraId="5E88CA0E">
            <w:pPr>
              <w:tabs>
                <w:tab w:val="left" w:pos="6300"/>
              </w:tabs>
              <w:snapToGrid w:val="0"/>
              <w:spacing w:line="360" w:lineRule="auto"/>
              <w:jc w:val="center"/>
              <w:rPr>
                <w:rFonts w:hint="eastAsia" w:ascii="仿宋" w:hAnsi="仿宋" w:eastAsia="仿宋" w:cs="仿宋"/>
                <w:sz w:val="21"/>
                <w:szCs w:val="21"/>
                <w:highlight w:val="none"/>
              </w:rPr>
            </w:pPr>
          </w:p>
        </w:tc>
      </w:tr>
      <w:tr w14:paraId="3B2EE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A85692A">
            <w:pPr>
              <w:tabs>
                <w:tab w:val="left" w:pos="6300"/>
              </w:tabs>
              <w:snapToGrid w:val="0"/>
              <w:spacing w:line="360" w:lineRule="auto"/>
              <w:jc w:val="center"/>
              <w:rPr>
                <w:rFonts w:hint="eastAsia" w:ascii="仿宋" w:hAnsi="仿宋" w:eastAsia="仿宋" w:cs="仿宋"/>
                <w:sz w:val="21"/>
                <w:szCs w:val="21"/>
                <w:highlight w:val="none"/>
              </w:rPr>
            </w:pPr>
          </w:p>
        </w:tc>
        <w:tc>
          <w:tcPr>
            <w:tcW w:w="2844" w:type="dxa"/>
            <w:noWrap w:val="0"/>
            <w:vAlign w:val="center"/>
          </w:tcPr>
          <w:p w14:paraId="03DBB969">
            <w:pPr>
              <w:tabs>
                <w:tab w:val="left" w:pos="6300"/>
              </w:tabs>
              <w:snapToGrid w:val="0"/>
              <w:spacing w:line="360" w:lineRule="auto"/>
              <w:jc w:val="center"/>
              <w:rPr>
                <w:rFonts w:hint="eastAsia" w:ascii="仿宋" w:hAnsi="仿宋" w:eastAsia="仿宋" w:cs="仿宋"/>
                <w:sz w:val="21"/>
                <w:szCs w:val="21"/>
                <w:highlight w:val="none"/>
              </w:rPr>
            </w:pPr>
          </w:p>
        </w:tc>
        <w:tc>
          <w:tcPr>
            <w:tcW w:w="2952" w:type="dxa"/>
            <w:noWrap w:val="0"/>
            <w:vAlign w:val="center"/>
          </w:tcPr>
          <w:p w14:paraId="241C6D39">
            <w:pPr>
              <w:tabs>
                <w:tab w:val="left" w:pos="6300"/>
              </w:tabs>
              <w:snapToGrid w:val="0"/>
              <w:spacing w:line="360" w:lineRule="auto"/>
              <w:jc w:val="center"/>
              <w:rPr>
                <w:rFonts w:hint="eastAsia" w:ascii="仿宋" w:hAnsi="仿宋" w:eastAsia="仿宋" w:cs="仿宋"/>
                <w:sz w:val="21"/>
                <w:szCs w:val="21"/>
                <w:highlight w:val="none"/>
              </w:rPr>
            </w:pPr>
          </w:p>
        </w:tc>
        <w:tc>
          <w:tcPr>
            <w:tcW w:w="2212" w:type="dxa"/>
            <w:noWrap w:val="0"/>
            <w:vAlign w:val="center"/>
          </w:tcPr>
          <w:p w14:paraId="07E37A88">
            <w:pPr>
              <w:tabs>
                <w:tab w:val="left" w:pos="6300"/>
              </w:tabs>
              <w:snapToGrid w:val="0"/>
              <w:spacing w:line="360" w:lineRule="auto"/>
              <w:jc w:val="center"/>
              <w:rPr>
                <w:rFonts w:hint="eastAsia" w:ascii="仿宋" w:hAnsi="仿宋" w:eastAsia="仿宋" w:cs="仿宋"/>
                <w:sz w:val="21"/>
                <w:szCs w:val="21"/>
                <w:highlight w:val="none"/>
              </w:rPr>
            </w:pPr>
          </w:p>
        </w:tc>
      </w:tr>
      <w:tr w14:paraId="1859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F5868A8">
            <w:pPr>
              <w:tabs>
                <w:tab w:val="left" w:pos="6300"/>
              </w:tabs>
              <w:snapToGrid w:val="0"/>
              <w:spacing w:line="360" w:lineRule="auto"/>
              <w:jc w:val="center"/>
              <w:rPr>
                <w:rFonts w:hint="eastAsia" w:ascii="仿宋" w:hAnsi="仿宋" w:eastAsia="仿宋" w:cs="仿宋"/>
                <w:sz w:val="21"/>
                <w:szCs w:val="21"/>
                <w:highlight w:val="none"/>
              </w:rPr>
            </w:pPr>
          </w:p>
        </w:tc>
        <w:tc>
          <w:tcPr>
            <w:tcW w:w="2844" w:type="dxa"/>
            <w:noWrap w:val="0"/>
            <w:vAlign w:val="center"/>
          </w:tcPr>
          <w:p w14:paraId="2382956C">
            <w:pPr>
              <w:tabs>
                <w:tab w:val="left" w:pos="6300"/>
              </w:tabs>
              <w:snapToGrid w:val="0"/>
              <w:spacing w:line="360" w:lineRule="auto"/>
              <w:jc w:val="center"/>
              <w:rPr>
                <w:rFonts w:hint="eastAsia" w:ascii="仿宋" w:hAnsi="仿宋" w:eastAsia="仿宋" w:cs="仿宋"/>
                <w:sz w:val="21"/>
                <w:szCs w:val="21"/>
                <w:highlight w:val="none"/>
              </w:rPr>
            </w:pPr>
          </w:p>
        </w:tc>
        <w:tc>
          <w:tcPr>
            <w:tcW w:w="2952" w:type="dxa"/>
            <w:noWrap w:val="0"/>
            <w:vAlign w:val="center"/>
          </w:tcPr>
          <w:p w14:paraId="1EAA92F1">
            <w:pPr>
              <w:tabs>
                <w:tab w:val="left" w:pos="6300"/>
              </w:tabs>
              <w:snapToGrid w:val="0"/>
              <w:spacing w:line="360" w:lineRule="auto"/>
              <w:jc w:val="center"/>
              <w:rPr>
                <w:rFonts w:hint="eastAsia" w:ascii="仿宋" w:hAnsi="仿宋" w:eastAsia="仿宋" w:cs="仿宋"/>
                <w:sz w:val="21"/>
                <w:szCs w:val="21"/>
                <w:highlight w:val="none"/>
              </w:rPr>
            </w:pPr>
          </w:p>
        </w:tc>
        <w:tc>
          <w:tcPr>
            <w:tcW w:w="2212" w:type="dxa"/>
            <w:noWrap w:val="0"/>
            <w:vAlign w:val="center"/>
          </w:tcPr>
          <w:p w14:paraId="68C1F463">
            <w:pPr>
              <w:tabs>
                <w:tab w:val="left" w:pos="6300"/>
              </w:tabs>
              <w:snapToGrid w:val="0"/>
              <w:spacing w:line="360" w:lineRule="auto"/>
              <w:jc w:val="center"/>
              <w:rPr>
                <w:rFonts w:hint="eastAsia" w:ascii="仿宋" w:hAnsi="仿宋" w:eastAsia="仿宋" w:cs="仿宋"/>
                <w:sz w:val="21"/>
                <w:szCs w:val="21"/>
                <w:highlight w:val="none"/>
              </w:rPr>
            </w:pPr>
          </w:p>
        </w:tc>
      </w:tr>
      <w:tr w14:paraId="5785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10743FF">
            <w:pPr>
              <w:tabs>
                <w:tab w:val="left" w:pos="6300"/>
              </w:tabs>
              <w:snapToGrid w:val="0"/>
              <w:spacing w:line="360" w:lineRule="auto"/>
              <w:jc w:val="center"/>
              <w:rPr>
                <w:rFonts w:hint="eastAsia" w:ascii="仿宋" w:hAnsi="仿宋" w:eastAsia="仿宋" w:cs="仿宋"/>
                <w:sz w:val="21"/>
                <w:szCs w:val="21"/>
                <w:highlight w:val="none"/>
              </w:rPr>
            </w:pPr>
          </w:p>
        </w:tc>
        <w:tc>
          <w:tcPr>
            <w:tcW w:w="2844" w:type="dxa"/>
            <w:noWrap w:val="0"/>
            <w:vAlign w:val="center"/>
          </w:tcPr>
          <w:p w14:paraId="71CC0B92">
            <w:pPr>
              <w:tabs>
                <w:tab w:val="left" w:pos="6300"/>
              </w:tabs>
              <w:snapToGrid w:val="0"/>
              <w:spacing w:line="360" w:lineRule="auto"/>
              <w:jc w:val="center"/>
              <w:rPr>
                <w:rFonts w:hint="eastAsia" w:ascii="仿宋" w:hAnsi="仿宋" w:eastAsia="仿宋" w:cs="仿宋"/>
                <w:sz w:val="21"/>
                <w:szCs w:val="21"/>
                <w:highlight w:val="none"/>
              </w:rPr>
            </w:pPr>
          </w:p>
        </w:tc>
        <w:tc>
          <w:tcPr>
            <w:tcW w:w="2952" w:type="dxa"/>
            <w:noWrap w:val="0"/>
            <w:vAlign w:val="center"/>
          </w:tcPr>
          <w:p w14:paraId="42F12550">
            <w:pPr>
              <w:tabs>
                <w:tab w:val="left" w:pos="6300"/>
              </w:tabs>
              <w:snapToGrid w:val="0"/>
              <w:spacing w:line="360" w:lineRule="auto"/>
              <w:jc w:val="center"/>
              <w:rPr>
                <w:rFonts w:hint="eastAsia" w:ascii="仿宋" w:hAnsi="仿宋" w:eastAsia="仿宋" w:cs="仿宋"/>
                <w:sz w:val="21"/>
                <w:szCs w:val="21"/>
                <w:highlight w:val="none"/>
              </w:rPr>
            </w:pPr>
          </w:p>
        </w:tc>
        <w:tc>
          <w:tcPr>
            <w:tcW w:w="2212" w:type="dxa"/>
            <w:noWrap w:val="0"/>
            <w:vAlign w:val="center"/>
          </w:tcPr>
          <w:p w14:paraId="78ACAA5E">
            <w:pPr>
              <w:tabs>
                <w:tab w:val="left" w:pos="6300"/>
              </w:tabs>
              <w:snapToGrid w:val="0"/>
              <w:spacing w:line="360" w:lineRule="auto"/>
              <w:jc w:val="center"/>
              <w:rPr>
                <w:rFonts w:hint="eastAsia" w:ascii="仿宋" w:hAnsi="仿宋" w:eastAsia="仿宋" w:cs="仿宋"/>
                <w:sz w:val="21"/>
                <w:szCs w:val="21"/>
                <w:highlight w:val="none"/>
              </w:rPr>
            </w:pPr>
          </w:p>
        </w:tc>
      </w:tr>
      <w:tr w14:paraId="3D47A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EA2BECB">
            <w:pPr>
              <w:tabs>
                <w:tab w:val="left" w:pos="6300"/>
              </w:tabs>
              <w:snapToGrid w:val="0"/>
              <w:spacing w:line="360" w:lineRule="auto"/>
              <w:jc w:val="center"/>
              <w:rPr>
                <w:rFonts w:hint="eastAsia" w:ascii="仿宋" w:hAnsi="仿宋" w:eastAsia="仿宋" w:cs="仿宋"/>
                <w:sz w:val="21"/>
                <w:szCs w:val="21"/>
                <w:highlight w:val="none"/>
              </w:rPr>
            </w:pPr>
          </w:p>
        </w:tc>
        <w:tc>
          <w:tcPr>
            <w:tcW w:w="2844" w:type="dxa"/>
            <w:noWrap w:val="0"/>
            <w:vAlign w:val="center"/>
          </w:tcPr>
          <w:p w14:paraId="20ED5DCF">
            <w:pPr>
              <w:tabs>
                <w:tab w:val="left" w:pos="6300"/>
              </w:tabs>
              <w:snapToGrid w:val="0"/>
              <w:spacing w:line="360" w:lineRule="auto"/>
              <w:jc w:val="center"/>
              <w:rPr>
                <w:rFonts w:hint="eastAsia" w:ascii="仿宋" w:hAnsi="仿宋" w:eastAsia="仿宋" w:cs="仿宋"/>
                <w:sz w:val="21"/>
                <w:szCs w:val="21"/>
                <w:highlight w:val="none"/>
              </w:rPr>
            </w:pPr>
          </w:p>
        </w:tc>
        <w:tc>
          <w:tcPr>
            <w:tcW w:w="2952" w:type="dxa"/>
            <w:noWrap w:val="0"/>
            <w:vAlign w:val="center"/>
          </w:tcPr>
          <w:p w14:paraId="33D104ED">
            <w:pPr>
              <w:tabs>
                <w:tab w:val="left" w:pos="6300"/>
              </w:tabs>
              <w:snapToGrid w:val="0"/>
              <w:spacing w:line="360" w:lineRule="auto"/>
              <w:jc w:val="center"/>
              <w:rPr>
                <w:rFonts w:hint="eastAsia" w:ascii="仿宋" w:hAnsi="仿宋" w:eastAsia="仿宋" w:cs="仿宋"/>
                <w:sz w:val="21"/>
                <w:szCs w:val="21"/>
                <w:highlight w:val="none"/>
              </w:rPr>
            </w:pPr>
          </w:p>
        </w:tc>
        <w:tc>
          <w:tcPr>
            <w:tcW w:w="2212" w:type="dxa"/>
            <w:noWrap w:val="0"/>
            <w:vAlign w:val="center"/>
          </w:tcPr>
          <w:p w14:paraId="6E114890">
            <w:pPr>
              <w:tabs>
                <w:tab w:val="left" w:pos="6300"/>
              </w:tabs>
              <w:snapToGrid w:val="0"/>
              <w:spacing w:line="360" w:lineRule="auto"/>
              <w:jc w:val="center"/>
              <w:rPr>
                <w:rFonts w:hint="eastAsia" w:ascii="仿宋" w:hAnsi="仿宋" w:eastAsia="仿宋" w:cs="仿宋"/>
                <w:sz w:val="21"/>
                <w:szCs w:val="21"/>
                <w:highlight w:val="none"/>
              </w:rPr>
            </w:pPr>
          </w:p>
        </w:tc>
      </w:tr>
      <w:tr w14:paraId="6C09D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CE904BA">
            <w:pPr>
              <w:tabs>
                <w:tab w:val="left" w:pos="6300"/>
              </w:tabs>
              <w:snapToGrid w:val="0"/>
              <w:spacing w:line="360" w:lineRule="auto"/>
              <w:jc w:val="center"/>
              <w:rPr>
                <w:rFonts w:hint="eastAsia" w:ascii="仿宋" w:hAnsi="仿宋" w:eastAsia="仿宋" w:cs="仿宋"/>
                <w:sz w:val="21"/>
                <w:szCs w:val="21"/>
                <w:highlight w:val="none"/>
              </w:rPr>
            </w:pPr>
          </w:p>
        </w:tc>
        <w:tc>
          <w:tcPr>
            <w:tcW w:w="2844" w:type="dxa"/>
            <w:noWrap w:val="0"/>
            <w:vAlign w:val="center"/>
          </w:tcPr>
          <w:p w14:paraId="33E8E9B6">
            <w:pPr>
              <w:tabs>
                <w:tab w:val="left" w:pos="6300"/>
              </w:tabs>
              <w:snapToGrid w:val="0"/>
              <w:spacing w:line="360" w:lineRule="auto"/>
              <w:jc w:val="center"/>
              <w:rPr>
                <w:rFonts w:hint="eastAsia" w:ascii="仿宋" w:hAnsi="仿宋" w:eastAsia="仿宋" w:cs="仿宋"/>
                <w:sz w:val="21"/>
                <w:szCs w:val="21"/>
                <w:highlight w:val="none"/>
              </w:rPr>
            </w:pPr>
          </w:p>
        </w:tc>
        <w:tc>
          <w:tcPr>
            <w:tcW w:w="2952" w:type="dxa"/>
            <w:noWrap w:val="0"/>
            <w:vAlign w:val="center"/>
          </w:tcPr>
          <w:p w14:paraId="1797A69F">
            <w:pPr>
              <w:tabs>
                <w:tab w:val="left" w:pos="6300"/>
              </w:tabs>
              <w:snapToGrid w:val="0"/>
              <w:spacing w:line="360" w:lineRule="auto"/>
              <w:jc w:val="center"/>
              <w:rPr>
                <w:rFonts w:hint="eastAsia" w:ascii="仿宋" w:hAnsi="仿宋" w:eastAsia="仿宋" w:cs="仿宋"/>
                <w:sz w:val="21"/>
                <w:szCs w:val="21"/>
                <w:highlight w:val="none"/>
              </w:rPr>
            </w:pPr>
          </w:p>
        </w:tc>
        <w:tc>
          <w:tcPr>
            <w:tcW w:w="2212" w:type="dxa"/>
            <w:noWrap w:val="0"/>
            <w:vAlign w:val="center"/>
          </w:tcPr>
          <w:p w14:paraId="77ADAFF7">
            <w:pPr>
              <w:tabs>
                <w:tab w:val="left" w:pos="6300"/>
              </w:tabs>
              <w:snapToGrid w:val="0"/>
              <w:spacing w:line="360" w:lineRule="auto"/>
              <w:jc w:val="center"/>
              <w:rPr>
                <w:rFonts w:hint="eastAsia" w:ascii="仿宋" w:hAnsi="仿宋" w:eastAsia="仿宋" w:cs="仿宋"/>
                <w:sz w:val="21"/>
                <w:szCs w:val="21"/>
                <w:highlight w:val="none"/>
              </w:rPr>
            </w:pPr>
          </w:p>
        </w:tc>
      </w:tr>
      <w:tr w14:paraId="34654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F6253A6">
            <w:pPr>
              <w:tabs>
                <w:tab w:val="left" w:pos="6300"/>
              </w:tabs>
              <w:snapToGrid w:val="0"/>
              <w:spacing w:line="360" w:lineRule="auto"/>
              <w:jc w:val="center"/>
              <w:rPr>
                <w:rFonts w:hint="eastAsia" w:ascii="仿宋" w:hAnsi="仿宋" w:eastAsia="仿宋" w:cs="仿宋"/>
                <w:sz w:val="21"/>
                <w:szCs w:val="21"/>
                <w:highlight w:val="none"/>
              </w:rPr>
            </w:pPr>
          </w:p>
        </w:tc>
        <w:tc>
          <w:tcPr>
            <w:tcW w:w="2844" w:type="dxa"/>
            <w:noWrap w:val="0"/>
            <w:vAlign w:val="center"/>
          </w:tcPr>
          <w:p w14:paraId="369DA000">
            <w:pPr>
              <w:tabs>
                <w:tab w:val="left" w:pos="6300"/>
              </w:tabs>
              <w:snapToGrid w:val="0"/>
              <w:spacing w:line="360" w:lineRule="auto"/>
              <w:jc w:val="center"/>
              <w:rPr>
                <w:rFonts w:hint="eastAsia" w:ascii="仿宋" w:hAnsi="仿宋" w:eastAsia="仿宋" w:cs="仿宋"/>
                <w:sz w:val="21"/>
                <w:szCs w:val="21"/>
                <w:highlight w:val="none"/>
              </w:rPr>
            </w:pPr>
          </w:p>
        </w:tc>
        <w:tc>
          <w:tcPr>
            <w:tcW w:w="2952" w:type="dxa"/>
            <w:noWrap w:val="0"/>
            <w:vAlign w:val="center"/>
          </w:tcPr>
          <w:p w14:paraId="05E278A5">
            <w:pPr>
              <w:tabs>
                <w:tab w:val="left" w:pos="6300"/>
              </w:tabs>
              <w:snapToGrid w:val="0"/>
              <w:spacing w:line="360" w:lineRule="auto"/>
              <w:jc w:val="center"/>
              <w:rPr>
                <w:rFonts w:hint="eastAsia" w:ascii="仿宋" w:hAnsi="仿宋" w:eastAsia="仿宋" w:cs="仿宋"/>
                <w:sz w:val="21"/>
                <w:szCs w:val="21"/>
                <w:highlight w:val="none"/>
              </w:rPr>
            </w:pPr>
          </w:p>
        </w:tc>
        <w:tc>
          <w:tcPr>
            <w:tcW w:w="2212" w:type="dxa"/>
            <w:noWrap w:val="0"/>
            <w:vAlign w:val="center"/>
          </w:tcPr>
          <w:p w14:paraId="275E9DE1">
            <w:pPr>
              <w:tabs>
                <w:tab w:val="left" w:pos="6300"/>
              </w:tabs>
              <w:snapToGrid w:val="0"/>
              <w:spacing w:line="360" w:lineRule="auto"/>
              <w:jc w:val="center"/>
              <w:rPr>
                <w:rFonts w:hint="eastAsia" w:ascii="仿宋" w:hAnsi="仿宋" w:eastAsia="仿宋" w:cs="仿宋"/>
                <w:sz w:val="21"/>
                <w:szCs w:val="21"/>
                <w:highlight w:val="none"/>
              </w:rPr>
            </w:pPr>
          </w:p>
        </w:tc>
      </w:tr>
      <w:tr w14:paraId="7B61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765E564">
            <w:pPr>
              <w:tabs>
                <w:tab w:val="left" w:pos="6300"/>
              </w:tabs>
              <w:snapToGrid w:val="0"/>
              <w:spacing w:line="360" w:lineRule="auto"/>
              <w:jc w:val="center"/>
              <w:rPr>
                <w:rFonts w:hint="eastAsia" w:ascii="仿宋" w:hAnsi="仿宋" w:eastAsia="仿宋" w:cs="仿宋"/>
                <w:sz w:val="21"/>
                <w:szCs w:val="21"/>
                <w:highlight w:val="none"/>
              </w:rPr>
            </w:pPr>
          </w:p>
        </w:tc>
        <w:tc>
          <w:tcPr>
            <w:tcW w:w="2844" w:type="dxa"/>
            <w:noWrap w:val="0"/>
            <w:vAlign w:val="center"/>
          </w:tcPr>
          <w:p w14:paraId="115AD4DB">
            <w:pPr>
              <w:tabs>
                <w:tab w:val="left" w:pos="6300"/>
              </w:tabs>
              <w:snapToGrid w:val="0"/>
              <w:spacing w:line="360" w:lineRule="auto"/>
              <w:jc w:val="center"/>
              <w:rPr>
                <w:rFonts w:hint="eastAsia" w:ascii="仿宋" w:hAnsi="仿宋" w:eastAsia="仿宋" w:cs="仿宋"/>
                <w:sz w:val="21"/>
                <w:szCs w:val="21"/>
                <w:highlight w:val="none"/>
              </w:rPr>
            </w:pPr>
          </w:p>
        </w:tc>
        <w:tc>
          <w:tcPr>
            <w:tcW w:w="2952" w:type="dxa"/>
            <w:noWrap w:val="0"/>
            <w:vAlign w:val="center"/>
          </w:tcPr>
          <w:p w14:paraId="2C42A88A">
            <w:pPr>
              <w:tabs>
                <w:tab w:val="left" w:pos="6300"/>
              </w:tabs>
              <w:snapToGrid w:val="0"/>
              <w:spacing w:line="360" w:lineRule="auto"/>
              <w:jc w:val="center"/>
              <w:rPr>
                <w:rFonts w:hint="eastAsia" w:ascii="仿宋" w:hAnsi="仿宋" w:eastAsia="仿宋" w:cs="仿宋"/>
                <w:sz w:val="21"/>
                <w:szCs w:val="21"/>
                <w:highlight w:val="none"/>
              </w:rPr>
            </w:pPr>
          </w:p>
        </w:tc>
        <w:tc>
          <w:tcPr>
            <w:tcW w:w="2212" w:type="dxa"/>
            <w:noWrap w:val="0"/>
            <w:vAlign w:val="center"/>
          </w:tcPr>
          <w:p w14:paraId="5E7A9B89">
            <w:pPr>
              <w:tabs>
                <w:tab w:val="left" w:pos="6300"/>
              </w:tabs>
              <w:snapToGrid w:val="0"/>
              <w:spacing w:line="360" w:lineRule="auto"/>
              <w:jc w:val="center"/>
              <w:rPr>
                <w:rFonts w:hint="eastAsia" w:ascii="仿宋" w:hAnsi="仿宋" w:eastAsia="仿宋" w:cs="仿宋"/>
                <w:sz w:val="21"/>
                <w:szCs w:val="21"/>
                <w:highlight w:val="none"/>
              </w:rPr>
            </w:pPr>
          </w:p>
        </w:tc>
      </w:tr>
      <w:tr w14:paraId="71BB2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26C2D7E">
            <w:pPr>
              <w:tabs>
                <w:tab w:val="left" w:pos="6300"/>
              </w:tabs>
              <w:snapToGrid w:val="0"/>
              <w:spacing w:line="360" w:lineRule="auto"/>
              <w:jc w:val="center"/>
              <w:rPr>
                <w:rFonts w:hint="eastAsia" w:ascii="仿宋" w:hAnsi="仿宋" w:eastAsia="仿宋" w:cs="仿宋"/>
                <w:sz w:val="21"/>
                <w:szCs w:val="21"/>
                <w:highlight w:val="none"/>
              </w:rPr>
            </w:pPr>
          </w:p>
        </w:tc>
        <w:tc>
          <w:tcPr>
            <w:tcW w:w="2844" w:type="dxa"/>
            <w:noWrap w:val="0"/>
            <w:vAlign w:val="center"/>
          </w:tcPr>
          <w:p w14:paraId="50F0AFD2">
            <w:pPr>
              <w:tabs>
                <w:tab w:val="left" w:pos="6300"/>
              </w:tabs>
              <w:snapToGrid w:val="0"/>
              <w:spacing w:line="360" w:lineRule="auto"/>
              <w:jc w:val="center"/>
              <w:rPr>
                <w:rFonts w:hint="eastAsia" w:ascii="仿宋" w:hAnsi="仿宋" w:eastAsia="仿宋" w:cs="仿宋"/>
                <w:sz w:val="21"/>
                <w:szCs w:val="21"/>
                <w:highlight w:val="none"/>
              </w:rPr>
            </w:pPr>
          </w:p>
        </w:tc>
        <w:tc>
          <w:tcPr>
            <w:tcW w:w="2952" w:type="dxa"/>
            <w:noWrap w:val="0"/>
            <w:vAlign w:val="center"/>
          </w:tcPr>
          <w:p w14:paraId="63A23A9C">
            <w:pPr>
              <w:tabs>
                <w:tab w:val="left" w:pos="6300"/>
              </w:tabs>
              <w:snapToGrid w:val="0"/>
              <w:spacing w:line="360" w:lineRule="auto"/>
              <w:jc w:val="center"/>
              <w:rPr>
                <w:rFonts w:hint="eastAsia" w:ascii="仿宋" w:hAnsi="仿宋" w:eastAsia="仿宋" w:cs="仿宋"/>
                <w:sz w:val="21"/>
                <w:szCs w:val="21"/>
                <w:highlight w:val="none"/>
              </w:rPr>
            </w:pPr>
          </w:p>
        </w:tc>
        <w:tc>
          <w:tcPr>
            <w:tcW w:w="2212" w:type="dxa"/>
            <w:noWrap w:val="0"/>
            <w:vAlign w:val="center"/>
          </w:tcPr>
          <w:p w14:paraId="63F0E33F">
            <w:pPr>
              <w:tabs>
                <w:tab w:val="left" w:pos="6300"/>
              </w:tabs>
              <w:snapToGrid w:val="0"/>
              <w:spacing w:line="360" w:lineRule="auto"/>
              <w:jc w:val="center"/>
              <w:rPr>
                <w:rFonts w:hint="eastAsia" w:ascii="仿宋" w:hAnsi="仿宋" w:eastAsia="仿宋" w:cs="仿宋"/>
                <w:sz w:val="21"/>
                <w:szCs w:val="21"/>
                <w:highlight w:val="none"/>
              </w:rPr>
            </w:pPr>
          </w:p>
        </w:tc>
      </w:tr>
    </w:tbl>
    <w:p w14:paraId="2E8E136D">
      <w:pPr>
        <w:spacing w:line="360" w:lineRule="auto"/>
        <w:ind w:firstLine="600" w:firstLineChars="250"/>
        <w:rPr>
          <w:rFonts w:hint="eastAsia" w:ascii="仿宋" w:hAnsi="仿宋" w:eastAsia="仿宋" w:cs="仿宋"/>
          <w:sz w:val="24"/>
          <w:szCs w:val="28"/>
          <w:highlight w:val="none"/>
        </w:rPr>
      </w:pPr>
      <w:r>
        <w:rPr>
          <w:rFonts w:hint="eastAsia" w:ascii="仿宋" w:hAnsi="仿宋" w:eastAsia="仿宋" w:cs="仿宋"/>
          <w:sz w:val="24"/>
          <w:szCs w:val="28"/>
          <w:highlight w:val="none"/>
        </w:rPr>
        <w:t xml:space="preserve">供应商：                         </w:t>
      </w:r>
      <w:r>
        <w:rPr>
          <w:rFonts w:hint="eastAsia" w:ascii="仿宋" w:hAnsi="仿宋" w:eastAsia="仿宋" w:cs="仿宋"/>
          <w:sz w:val="24"/>
          <w:szCs w:val="24"/>
          <w:highlight w:val="none"/>
        </w:rPr>
        <w:t>法定代表人（或其授权代表）或自然人</w:t>
      </w:r>
      <w:r>
        <w:rPr>
          <w:rFonts w:hint="eastAsia" w:ascii="仿宋" w:hAnsi="仿宋" w:eastAsia="仿宋" w:cs="仿宋"/>
          <w:sz w:val="24"/>
          <w:szCs w:val="28"/>
          <w:highlight w:val="none"/>
        </w:rPr>
        <w:t>：</w:t>
      </w:r>
    </w:p>
    <w:p w14:paraId="09A68168">
      <w:pPr>
        <w:spacing w:line="360" w:lineRule="auto"/>
        <w:rPr>
          <w:rFonts w:hint="eastAsia" w:ascii="仿宋" w:hAnsi="仿宋" w:eastAsia="仿宋" w:cs="仿宋"/>
          <w:sz w:val="24"/>
          <w:szCs w:val="28"/>
          <w:highlight w:val="none"/>
        </w:rPr>
      </w:pPr>
      <w:r>
        <w:rPr>
          <w:rFonts w:hint="eastAsia" w:ascii="仿宋" w:hAnsi="仿宋" w:eastAsia="仿宋" w:cs="仿宋"/>
          <w:sz w:val="24"/>
          <w:szCs w:val="28"/>
          <w:highlight w:val="none"/>
        </w:rPr>
        <w:t xml:space="preserve">    </w:t>
      </w:r>
    </w:p>
    <w:p w14:paraId="7DBCC20F">
      <w:pPr>
        <w:spacing w:line="360" w:lineRule="auto"/>
        <w:ind w:firstLine="720" w:firstLineChars="300"/>
        <w:rPr>
          <w:rFonts w:hint="eastAsia" w:ascii="仿宋" w:hAnsi="仿宋" w:eastAsia="仿宋" w:cs="仿宋"/>
          <w:sz w:val="24"/>
          <w:szCs w:val="28"/>
          <w:highlight w:val="none"/>
        </w:rPr>
      </w:pPr>
      <w:r>
        <w:rPr>
          <w:rFonts w:hint="eastAsia" w:ascii="仿宋" w:hAnsi="仿宋" w:eastAsia="仿宋" w:cs="仿宋"/>
          <w:sz w:val="24"/>
          <w:szCs w:val="28"/>
          <w:highlight w:val="none"/>
        </w:rPr>
        <w:t>（供应商公章）                               （</w:t>
      </w:r>
      <w:r>
        <w:rPr>
          <w:rFonts w:hint="eastAsia" w:ascii="仿宋" w:hAnsi="仿宋" w:eastAsia="仿宋" w:cs="仿宋"/>
          <w:sz w:val="24"/>
          <w:szCs w:val="24"/>
          <w:highlight w:val="none"/>
        </w:rPr>
        <w:t>签署</w:t>
      </w:r>
      <w:r>
        <w:rPr>
          <w:rFonts w:hint="eastAsia" w:ascii="仿宋" w:hAnsi="仿宋" w:eastAsia="仿宋" w:cs="仿宋"/>
          <w:sz w:val="24"/>
          <w:szCs w:val="28"/>
          <w:highlight w:val="none"/>
        </w:rPr>
        <w:t>或盖章）</w:t>
      </w:r>
    </w:p>
    <w:p w14:paraId="457D33A7">
      <w:pPr>
        <w:tabs>
          <w:tab w:val="left" w:pos="6300"/>
        </w:tabs>
        <w:snapToGrid w:val="0"/>
        <w:spacing w:line="360" w:lineRule="auto"/>
        <w:ind w:firstLine="570"/>
        <w:rPr>
          <w:rFonts w:hint="eastAsia" w:ascii="仿宋" w:hAnsi="仿宋" w:eastAsia="仿宋" w:cs="仿宋"/>
          <w:sz w:val="24"/>
          <w:highlight w:val="none"/>
        </w:rPr>
      </w:pPr>
      <w:r>
        <w:rPr>
          <w:rFonts w:hint="eastAsia" w:ascii="仿宋" w:hAnsi="仿宋" w:eastAsia="仿宋" w:cs="仿宋"/>
          <w:sz w:val="24"/>
          <w:szCs w:val="28"/>
          <w:highlight w:val="none"/>
        </w:rPr>
        <w:t xml:space="preserve">                                            年     月     日</w:t>
      </w:r>
    </w:p>
    <w:p w14:paraId="206A8440">
      <w:pPr>
        <w:tabs>
          <w:tab w:val="left" w:pos="6300"/>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注：</w:t>
      </w:r>
    </w:p>
    <w:p w14:paraId="17112701">
      <w:pPr>
        <w:tabs>
          <w:tab w:val="left" w:pos="6300"/>
        </w:tabs>
        <w:snapToGrid w:val="0"/>
        <w:spacing w:line="360" w:lineRule="auto"/>
        <w:ind w:left="653" w:leftChars="172" w:hanging="240" w:hangingChars="100"/>
        <w:rPr>
          <w:rFonts w:hint="eastAsia" w:ascii="仿宋" w:hAnsi="仿宋" w:eastAsia="仿宋" w:cs="仿宋"/>
          <w:sz w:val="24"/>
          <w:highlight w:val="none"/>
        </w:rPr>
      </w:pPr>
      <w:r>
        <w:rPr>
          <w:rFonts w:hint="eastAsia" w:ascii="仿宋" w:hAnsi="仿宋" w:eastAsia="仿宋" w:cs="仿宋"/>
          <w:sz w:val="24"/>
          <w:szCs w:val="24"/>
          <w:highlight w:val="none"/>
        </w:rPr>
        <w:t>1</w:t>
      </w:r>
      <w:r>
        <w:rPr>
          <w:rFonts w:hint="eastAsia" w:ascii="仿宋" w:hAnsi="仿宋" w:eastAsia="仿宋" w:cs="仿宋"/>
          <w:sz w:val="24"/>
          <w:highlight w:val="none"/>
        </w:rPr>
        <w:t>.</w:t>
      </w:r>
      <w:r>
        <w:rPr>
          <w:rFonts w:hint="eastAsia" w:ascii="仿宋" w:hAnsi="仿宋" w:eastAsia="仿宋" w:cs="仿宋"/>
          <w:sz w:val="24"/>
          <w:szCs w:val="24"/>
          <w:highlight w:val="none"/>
        </w:rPr>
        <w:t>本表即为对本项目“第二篇  项目技术（质量）需求”中所列条款进行比较和响应；</w:t>
      </w:r>
    </w:p>
    <w:p w14:paraId="4FBA191A">
      <w:pPr>
        <w:tabs>
          <w:tab w:val="left" w:pos="6300"/>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2.本表可扩展；</w:t>
      </w:r>
    </w:p>
    <w:p w14:paraId="00DE4F96">
      <w:pPr>
        <w:tabs>
          <w:tab w:val="left" w:pos="6300"/>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3.可附相关服务支撑材料（格式自定）。</w:t>
      </w:r>
    </w:p>
    <w:p w14:paraId="64E97763">
      <w:pPr>
        <w:tabs>
          <w:tab w:val="left" w:pos="6300"/>
        </w:tabs>
        <w:snapToGrid w:val="0"/>
        <w:spacing w:line="360" w:lineRule="auto"/>
        <w:ind w:firstLine="480" w:firstLineChars="200"/>
        <w:rPr>
          <w:rFonts w:hint="eastAsia" w:ascii="仿宋" w:hAnsi="仿宋" w:eastAsia="仿宋" w:cs="仿宋"/>
          <w:sz w:val="24"/>
          <w:highlight w:val="none"/>
        </w:rPr>
      </w:pPr>
    </w:p>
    <w:p w14:paraId="48DFB999">
      <w:pPr>
        <w:snapToGrid w:val="0"/>
        <w:spacing w:line="400" w:lineRule="exact"/>
        <w:ind w:firstLine="480" w:firstLineChars="200"/>
        <w:jc w:val="left"/>
        <w:rPr>
          <w:rFonts w:hint="eastAsia" w:ascii="宋体" w:hAnsi="宋体" w:eastAsia="宋体" w:cs="宋体"/>
          <w:sz w:val="24"/>
          <w:lang w:eastAsia="zh-CN"/>
        </w:rPr>
      </w:pPr>
      <w:r>
        <w:rPr>
          <w:rFonts w:hint="eastAsia" w:ascii="仿宋" w:hAnsi="仿宋" w:eastAsia="仿宋" w:cs="仿宋"/>
          <w:sz w:val="24"/>
          <w:highlight w:val="none"/>
        </w:rPr>
        <w:br w:type="page"/>
      </w:r>
      <w:r>
        <w:rPr>
          <w:rFonts w:hint="eastAsia" w:ascii="宋体" w:hAnsi="宋体" w:eastAsia="宋体" w:cs="宋体"/>
          <w:sz w:val="24"/>
          <w:szCs w:val="24"/>
        </w:rPr>
        <w:t>（二）</w:t>
      </w:r>
      <w:r>
        <w:rPr>
          <w:rFonts w:hint="eastAsia" w:ascii="宋体" w:hAnsi="宋体" w:eastAsia="宋体" w:cs="宋体"/>
          <w:sz w:val="24"/>
          <w:szCs w:val="24"/>
          <w:lang w:eastAsia="zh-CN"/>
        </w:rPr>
        <w:t>承诺</w:t>
      </w:r>
    </w:p>
    <w:p w14:paraId="6BF7E5F5">
      <w:pPr>
        <w:pStyle w:val="7"/>
        <w:jc w:val="center"/>
        <w:rPr>
          <w:rFonts w:hint="eastAsia" w:ascii="宋体" w:hAnsi="宋体" w:eastAsia="宋体" w:cs="宋体"/>
          <w:b/>
          <w:bCs/>
          <w:sz w:val="24"/>
          <w:szCs w:val="24"/>
          <w:u w:val="none"/>
          <w:lang w:eastAsia="zh-CN"/>
        </w:rPr>
      </w:pPr>
    </w:p>
    <w:p w14:paraId="64F710B2">
      <w:pPr>
        <w:pStyle w:val="7"/>
        <w:jc w:val="center"/>
        <w:rPr>
          <w:rFonts w:hint="default" w:ascii="宋体" w:hAnsi="宋体" w:eastAsia="宋体" w:cs="宋体"/>
          <w:b/>
          <w:bCs/>
          <w:lang w:val="en-US" w:eastAsia="zh-CN"/>
        </w:rPr>
      </w:pPr>
      <w:r>
        <w:rPr>
          <w:rFonts w:hint="eastAsia" w:ascii="宋体" w:hAnsi="宋体" w:eastAsia="宋体" w:cs="宋体"/>
          <w:b/>
          <w:bCs/>
          <w:sz w:val="24"/>
          <w:szCs w:val="24"/>
          <w:u w:val="none"/>
          <w:lang w:eastAsia="zh-CN"/>
        </w:rPr>
        <w:t>承诺</w:t>
      </w:r>
      <w:r>
        <w:rPr>
          <w:rFonts w:hint="eastAsia" w:cs="宋体"/>
          <w:b/>
          <w:bCs/>
          <w:sz w:val="24"/>
          <w:szCs w:val="24"/>
          <w:u w:val="none"/>
          <w:lang w:val="en-US" w:eastAsia="zh-CN"/>
        </w:rPr>
        <w:t>书</w:t>
      </w:r>
    </w:p>
    <w:p w14:paraId="7BB179F3">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采购</w:t>
      </w:r>
      <w:r>
        <w:rPr>
          <w:rFonts w:hint="eastAsia" w:ascii="宋体" w:hAnsi="宋体" w:eastAsia="宋体" w:cs="宋体"/>
          <w:sz w:val="24"/>
          <w:szCs w:val="24"/>
          <w:u w:val="single"/>
        </w:rPr>
        <w:t>人名称）</w:t>
      </w:r>
      <w:r>
        <w:rPr>
          <w:rFonts w:hint="eastAsia" w:ascii="宋体" w:hAnsi="宋体" w:eastAsia="宋体" w:cs="宋体"/>
          <w:sz w:val="24"/>
          <w:szCs w:val="24"/>
        </w:rPr>
        <w:t>：</w:t>
      </w:r>
    </w:p>
    <w:p w14:paraId="315E009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我公司</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供应商</w:t>
      </w:r>
      <w:r>
        <w:rPr>
          <w:rFonts w:hint="eastAsia" w:ascii="宋体" w:hAnsi="宋体" w:eastAsia="宋体" w:cs="宋体"/>
          <w:sz w:val="24"/>
          <w:szCs w:val="24"/>
          <w:u w:val="single"/>
        </w:rPr>
        <w:t>名称）</w:t>
      </w:r>
      <w:r>
        <w:rPr>
          <w:rFonts w:hint="eastAsia" w:ascii="宋体" w:hAnsi="宋体" w:eastAsia="宋体" w:cs="宋体"/>
          <w:sz w:val="24"/>
          <w:szCs w:val="24"/>
        </w:rPr>
        <w:t>参加了贵单位</w:t>
      </w:r>
      <w:r>
        <w:rPr>
          <w:rFonts w:hint="eastAsia" w:ascii="宋体" w:hAnsi="宋体" w:eastAsia="宋体" w:cs="宋体"/>
          <w:sz w:val="24"/>
          <w:szCs w:val="24"/>
          <w:u w:val="single"/>
        </w:rPr>
        <w:t xml:space="preserve">        （项目名称）</w:t>
      </w:r>
      <w:r>
        <w:rPr>
          <w:rFonts w:hint="eastAsia" w:ascii="宋体" w:hAnsi="宋体" w:eastAsia="宋体" w:cs="宋体"/>
          <w:sz w:val="24"/>
          <w:szCs w:val="24"/>
        </w:rPr>
        <w:t>的投标，自愿作出以下承诺：</w:t>
      </w:r>
    </w:p>
    <w:p w14:paraId="23D0A0C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1、我公司投标截止日投标资格情况不存在下列情形之一：</w:t>
      </w:r>
    </w:p>
    <w:p w14:paraId="6BBFFBE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（1）被人民法院列入失信被执行人名单且在被执行期内；</w:t>
      </w:r>
    </w:p>
    <w:p w14:paraId="7D1E95F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（2）被列入《重庆市工程建设领域招标投标信用管理暂行办法》规定的重点关注名单且记分达到12分且在记分有效期内；</w:t>
      </w:r>
    </w:p>
    <w:p w14:paraId="1D0EF5F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（3）被列入《重庆市工程建设领域招标投标信用管理暂行办法》规定的黑名单且在记分有效期内；</w:t>
      </w:r>
    </w:p>
    <w:p w14:paraId="1345453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（4）被国家、重庆市（含市或任意区县）有关行政部门处以暂停投标资格行政处罚，且在处罚期限内；</w:t>
      </w:r>
    </w:p>
    <w:p w14:paraId="73D8B7E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（5）被重庆市</w:t>
      </w:r>
      <w:r>
        <w:rPr>
          <w:rFonts w:hint="eastAsia" w:ascii="宋体" w:hAnsi="宋体" w:eastAsia="宋体" w:cs="宋体"/>
          <w:sz w:val="24"/>
          <w:szCs w:val="24"/>
          <w:lang w:eastAsia="zh-CN"/>
        </w:rPr>
        <w:t>市级有关行业</w:t>
      </w:r>
      <w:r>
        <w:rPr>
          <w:rFonts w:hint="eastAsia" w:ascii="宋体" w:hAnsi="宋体" w:eastAsia="宋体" w:cs="宋体"/>
          <w:sz w:val="24"/>
          <w:szCs w:val="24"/>
        </w:rPr>
        <w:t>主管部门暂停在渝承揽新业务且在暂停期内。</w:t>
      </w:r>
    </w:p>
    <w:p w14:paraId="0FC31B4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lang w:val="en-US" w:eastAsia="zh-CN"/>
        </w:rPr>
        <w:t>2</w:t>
      </w:r>
      <w:r>
        <w:rPr>
          <w:rFonts w:hint="eastAsia" w:ascii="宋体" w:hAnsi="宋体" w:eastAsia="宋体" w:cs="宋体"/>
          <w:sz w:val="24"/>
          <w:szCs w:val="24"/>
        </w:rPr>
        <w:t>、我公司在资格审查部分中提供的相关证明材料真实有效，不存在弄虚作假情形。</w:t>
      </w:r>
      <w:r>
        <w:rPr>
          <w:rFonts w:hint="eastAsia" w:ascii="宋体" w:hAnsi="宋体" w:eastAsia="宋体" w:cs="宋体"/>
          <w:sz w:val="24"/>
          <w:szCs w:val="24"/>
          <w:u w:val="none"/>
          <w:lang w:val="en-US" w:eastAsia="zh-CN"/>
        </w:rPr>
        <w:t>贵单位</w:t>
      </w:r>
      <w:r>
        <w:rPr>
          <w:rFonts w:hint="eastAsia" w:ascii="宋体" w:hAnsi="宋体" w:eastAsia="宋体" w:cs="宋体"/>
          <w:sz w:val="24"/>
          <w:szCs w:val="24"/>
          <w:u w:val="none"/>
        </w:rPr>
        <w:t>在合同签订前均有权对我</w:t>
      </w:r>
      <w:r>
        <w:rPr>
          <w:rFonts w:hint="eastAsia" w:ascii="宋体" w:hAnsi="宋体" w:eastAsia="宋体" w:cs="宋体"/>
          <w:sz w:val="24"/>
          <w:szCs w:val="24"/>
          <w:u w:val="none"/>
          <w:lang w:val="en-US" w:eastAsia="zh-CN"/>
        </w:rPr>
        <w:t>公</w:t>
      </w:r>
      <w:r>
        <w:rPr>
          <w:rFonts w:hint="eastAsia" w:ascii="宋体" w:hAnsi="宋体" w:eastAsia="宋体" w:cs="宋体"/>
          <w:sz w:val="24"/>
          <w:szCs w:val="24"/>
          <w:u w:val="none"/>
        </w:rPr>
        <w:t>司提供的资料进行核实，若发现弄虚作假，</w:t>
      </w:r>
      <w:r>
        <w:rPr>
          <w:rFonts w:hint="eastAsia" w:ascii="宋体" w:hAnsi="宋体" w:eastAsia="宋体" w:cs="宋体"/>
          <w:sz w:val="24"/>
          <w:szCs w:val="24"/>
          <w:u w:val="none"/>
          <w:lang w:val="en-US" w:eastAsia="zh-CN"/>
        </w:rPr>
        <w:t>按相关规定</w:t>
      </w:r>
      <w:r>
        <w:rPr>
          <w:rFonts w:hint="eastAsia" w:ascii="宋体" w:hAnsi="宋体" w:eastAsia="宋体" w:cs="宋体"/>
          <w:sz w:val="24"/>
          <w:szCs w:val="24"/>
          <w:u w:val="none"/>
        </w:rPr>
        <w:t>取消</w:t>
      </w:r>
      <w:r>
        <w:rPr>
          <w:rFonts w:hint="eastAsia" w:ascii="宋体" w:hAnsi="宋体" w:eastAsia="宋体" w:cs="宋体"/>
          <w:sz w:val="24"/>
          <w:szCs w:val="24"/>
          <w:u w:val="none"/>
          <w:lang w:val="en-US" w:eastAsia="zh-CN"/>
        </w:rPr>
        <w:t>我公司</w:t>
      </w:r>
      <w:r>
        <w:rPr>
          <w:rFonts w:hint="eastAsia" w:ascii="宋体" w:hAnsi="宋体" w:eastAsia="宋体" w:cs="宋体"/>
          <w:sz w:val="24"/>
          <w:szCs w:val="24"/>
          <w:u w:val="none"/>
        </w:rPr>
        <w:t>中标资格，并按相关法律法规报招标投标监督部门，我</w:t>
      </w:r>
      <w:r>
        <w:rPr>
          <w:rFonts w:hint="eastAsia" w:ascii="宋体" w:hAnsi="宋体" w:eastAsia="宋体" w:cs="宋体"/>
          <w:sz w:val="24"/>
          <w:szCs w:val="24"/>
          <w:u w:val="none"/>
          <w:lang w:val="en-US" w:eastAsia="zh-CN"/>
        </w:rPr>
        <w:t>公</w:t>
      </w:r>
      <w:r>
        <w:rPr>
          <w:rFonts w:hint="eastAsia" w:ascii="宋体" w:hAnsi="宋体" w:eastAsia="宋体" w:cs="宋体"/>
          <w:sz w:val="24"/>
          <w:szCs w:val="24"/>
          <w:u w:val="none"/>
        </w:rPr>
        <w:t>司自愿承担因此造成的相关责任并赔偿相应损失。</w:t>
      </w:r>
    </w:p>
    <w:p w14:paraId="4BDE110C">
      <w:pPr>
        <w:spacing w:line="500" w:lineRule="exact"/>
        <w:ind w:firstLine="600" w:firstLineChars="250"/>
        <w:rPr>
          <w:rFonts w:hint="eastAsia" w:ascii="宋体" w:hAnsi="宋体" w:eastAsia="宋体" w:cs="宋体"/>
          <w:sz w:val="24"/>
          <w:szCs w:val="28"/>
        </w:rPr>
      </w:pPr>
    </w:p>
    <w:p w14:paraId="064269E1">
      <w:pPr>
        <w:spacing w:line="500" w:lineRule="exact"/>
        <w:ind w:firstLine="600" w:firstLineChars="250"/>
        <w:rPr>
          <w:rFonts w:hint="eastAsia" w:ascii="宋体" w:hAnsi="宋体" w:eastAsia="宋体" w:cs="宋体"/>
          <w:sz w:val="24"/>
          <w:szCs w:val="28"/>
        </w:rPr>
      </w:pPr>
      <w:r>
        <w:rPr>
          <w:rFonts w:hint="eastAsia" w:ascii="宋体" w:hAnsi="宋体" w:eastAsia="宋体" w:cs="宋体"/>
          <w:sz w:val="24"/>
          <w:szCs w:val="28"/>
        </w:rPr>
        <w:t xml:space="preserve">供应商：                         </w:t>
      </w:r>
      <w:r>
        <w:rPr>
          <w:rFonts w:hint="eastAsia" w:ascii="宋体" w:hAnsi="宋体" w:eastAsia="宋体" w:cs="宋体"/>
          <w:sz w:val="24"/>
          <w:szCs w:val="24"/>
        </w:rPr>
        <w:t>法定代表人（或其授权代表）</w:t>
      </w:r>
      <w:r>
        <w:rPr>
          <w:rFonts w:hint="eastAsia" w:ascii="宋体" w:hAnsi="宋体" w:eastAsia="宋体" w:cs="宋体"/>
          <w:sz w:val="24"/>
          <w:szCs w:val="28"/>
        </w:rPr>
        <w:t>：</w:t>
      </w:r>
    </w:p>
    <w:p w14:paraId="0810B03A">
      <w:pPr>
        <w:spacing w:line="500" w:lineRule="exact"/>
        <w:rPr>
          <w:rFonts w:hint="eastAsia" w:ascii="宋体" w:hAnsi="宋体" w:eastAsia="宋体" w:cs="宋体"/>
          <w:sz w:val="24"/>
          <w:szCs w:val="28"/>
        </w:rPr>
      </w:pPr>
      <w:r>
        <w:rPr>
          <w:rFonts w:hint="eastAsia" w:ascii="宋体" w:hAnsi="宋体" w:eastAsia="宋体" w:cs="宋体"/>
          <w:sz w:val="24"/>
          <w:szCs w:val="28"/>
        </w:rPr>
        <w:t xml:space="preserve">    （供应商公章）                               （</w:t>
      </w:r>
      <w:r>
        <w:rPr>
          <w:rFonts w:hint="eastAsia" w:ascii="宋体" w:hAnsi="宋体" w:eastAsia="宋体" w:cs="宋体"/>
          <w:sz w:val="24"/>
          <w:szCs w:val="24"/>
        </w:rPr>
        <w:t>签署</w:t>
      </w:r>
      <w:r>
        <w:rPr>
          <w:rFonts w:hint="eastAsia" w:ascii="宋体" w:hAnsi="宋体" w:eastAsia="宋体" w:cs="宋体"/>
          <w:sz w:val="24"/>
          <w:szCs w:val="28"/>
        </w:rPr>
        <w:t>或盖章）</w:t>
      </w:r>
    </w:p>
    <w:p w14:paraId="7E926FC5">
      <w:pPr>
        <w:spacing w:before="0" w:after="0" w:line="400" w:lineRule="exact"/>
        <w:ind w:firstLine="5280" w:firstLineChars="2200"/>
        <w:outlineLvl w:val="9"/>
        <w:rPr>
          <w:rFonts w:hint="eastAsia" w:ascii="宋体" w:hAnsi="宋体" w:eastAsia="宋体" w:cs="宋体"/>
          <w:sz w:val="24"/>
          <w:szCs w:val="28"/>
        </w:rPr>
      </w:pPr>
      <w:r>
        <w:rPr>
          <w:rFonts w:hint="eastAsia" w:ascii="宋体" w:hAnsi="宋体" w:eastAsia="宋体" w:cs="宋体"/>
          <w:sz w:val="24"/>
          <w:szCs w:val="28"/>
        </w:rPr>
        <w:t>年     月     日</w:t>
      </w:r>
    </w:p>
    <w:p w14:paraId="7002D93D">
      <w:pPr>
        <w:tabs>
          <w:tab w:val="left" w:pos="6300"/>
        </w:tabs>
        <w:snapToGrid w:val="0"/>
        <w:spacing w:line="360" w:lineRule="auto"/>
        <w:ind w:firstLine="480" w:firstLineChars="200"/>
        <w:rPr>
          <w:rFonts w:hint="eastAsia" w:ascii="仿宋" w:hAnsi="仿宋" w:eastAsia="仿宋" w:cs="仿宋"/>
          <w:sz w:val="24"/>
          <w:szCs w:val="24"/>
          <w:highlight w:val="none"/>
        </w:rPr>
      </w:pPr>
    </w:p>
    <w:p w14:paraId="723CF56E">
      <w:pPr>
        <w:tabs>
          <w:tab w:val="left" w:pos="6300"/>
        </w:tabs>
        <w:snapToGrid w:val="0"/>
        <w:spacing w:line="360" w:lineRule="auto"/>
        <w:ind w:firstLine="480" w:firstLineChars="200"/>
        <w:rPr>
          <w:rFonts w:hint="eastAsia" w:ascii="仿宋" w:hAnsi="仿宋" w:eastAsia="仿宋" w:cs="仿宋"/>
          <w:sz w:val="24"/>
          <w:szCs w:val="24"/>
          <w:highlight w:val="none"/>
        </w:rPr>
      </w:pPr>
    </w:p>
    <w:p w14:paraId="75D64D07">
      <w:pPr>
        <w:tabs>
          <w:tab w:val="left" w:pos="6300"/>
        </w:tabs>
        <w:snapToGrid w:val="0"/>
        <w:spacing w:line="360" w:lineRule="auto"/>
        <w:ind w:firstLine="480" w:firstLineChars="200"/>
        <w:rPr>
          <w:rFonts w:hint="eastAsia" w:ascii="仿宋" w:hAnsi="仿宋" w:eastAsia="仿宋" w:cs="仿宋"/>
          <w:sz w:val="24"/>
          <w:szCs w:val="24"/>
          <w:highlight w:val="none"/>
        </w:rPr>
      </w:pPr>
    </w:p>
    <w:p w14:paraId="06E347DF">
      <w:pPr>
        <w:tabs>
          <w:tab w:val="left" w:pos="6300"/>
        </w:tabs>
        <w:snapToGrid w:val="0"/>
        <w:spacing w:line="360" w:lineRule="auto"/>
        <w:ind w:firstLine="480" w:firstLineChars="200"/>
        <w:rPr>
          <w:rFonts w:hint="eastAsia" w:ascii="仿宋" w:hAnsi="仿宋" w:eastAsia="仿宋" w:cs="仿宋"/>
          <w:sz w:val="24"/>
          <w:szCs w:val="24"/>
          <w:highlight w:val="none"/>
        </w:rPr>
      </w:pPr>
    </w:p>
    <w:p w14:paraId="16BBD01B">
      <w:pPr>
        <w:tabs>
          <w:tab w:val="left" w:pos="6300"/>
        </w:tabs>
        <w:snapToGrid w:val="0"/>
        <w:spacing w:line="360" w:lineRule="auto"/>
        <w:ind w:firstLine="480" w:firstLineChars="200"/>
        <w:rPr>
          <w:rFonts w:hint="eastAsia" w:ascii="仿宋" w:hAnsi="仿宋" w:eastAsia="仿宋" w:cs="仿宋"/>
          <w:sz w:val="24"/>
          <w:szCs w:val="24"/>
          <w:highlight w:val="none"/>
        </w:rPr>
      </w:pPr>
    </w:p>
    <w:p w14:paraId="22696C6E">
      <w:pPr>
        <w:tabs>
          <w:tab w:val="left" w:pos="6300"/>
        </w:tabs>
        <w:snapToGrid w:val="0"/>
        <w:spacing w:line="360" w:lineRule="auto"/>
        <w:ind w:firstLine="480" w:firstLineChars="200"/>
        <w:rPr>
          <w:rFonts w:hint="eastAsia" w:ascii="仿宋" w:hAnsi="仿宋" w:eastAsia="仿宋" w:cs="仿宋"/>
          <w:sz w:val="24"/>
          <w:szCs w:val="24"/>
          <w:highlight w:val="none"/>
        </w:rPr>
      </w:pPr>
    </w:p>
    <w:p w14:paraId="7211D977">
      <w:pPr>
        <w:tabs>
          <w:tab w:val="left" w:pos="6300"/>
        </w:tabs>
        <w:snapToGrid w:val="0"/>
        <w:spacing w:line="360" w:lineRule="auto"/>
        <w:ind w:firstLine="480" w:firstLineChars="200"/>
        <w:rPr>
          <w:rFonts w:hint="eastAsia" w:ascii="仿宋" w:hAnsi="仿宋" w:eastAsia="仿宋" w:cs="仿宋"/>
          <w:sz w:val="24"/>
          <w:szCs w:val="24"/>
          <w:highlight w:val="none"/>
        </w:rPr>
      </w:pPr>
    </w:p>
    <w:p w14:paraId="4418CC58">
      <w:pPr>
        <w:tabs>
          <w:tab w:val="left" w:pos="6300"/>
        </w:tabs>
        <w:snapToGrid w:val="0"/>
        <w:spacing w:line="360" w:lineRule="auto"/>
        <w:ind w:firstLine="480" w:firstLineChars="200"/>
        <w:rPr>
          <w:rFonts w:hint="eastAsia" w:ascii="仿宋" w:hAnsi="仿宋" w:eastAsia="仿宋" w:cs="仿宋"/>
          <w:sz w:val="24"/>
          <w:szCs w:val="24"/>
          <w:highlight w:val="none"/>
        </w:rPr>
      </w:pPr>
    </w:p>
    <w:p w14:paraId="254A6C48">
      <w:pPr>
        <w:tabs>
          <w:tab w:val="left" w:pos="6300"/>
        </w:tabs>
        <w:snapToGrid w:val="0"/>
        <w:spacing w:line="360" w:lineRule="auto"/>
        <w:ind w:firstLine="480" w:firstLineChars="200"/>
        <w:rPr>
          <w:rFonts w:hint="eastAsia" w:ascii="仿宋" w:hAnsi="仿宋" w:eastAsia="仿宋" w:cs="仿宋"/>
          <w:sz w:val="24"/>
          <w:szCs w:val="24"/>
          <w:highlight w:val="none"/>
        </w:rPr>
      </w:pPr>
    </w:p>
    <w:p w14:paraId="30F1F897">
      <w:pPr>
        <w:tabs>
          <w:tab w:val="left" w:pos="6300"/>
        </w:tabs>
        <w:snapToGrid w:val="0"/>
        <w:spacing w:line="360" w:lineRule="auto"/>
        <w:ind w:firstLine="480" w:firstLineChars="200"/>
        <w:rPr>
          <w:rFonts w:hint="eastAsia" w:ascii="仿宋" w:hAnsi="仿宋" w:eastAsia="仿宋" w:cs="仿宋"/>
          <w:sz w:val="24"/>
          <w:szCs w:val="24"/>
          <w:highlight w:val="none"/>
        </w:rPr>
      </w:pPr>
    </w:p>
    <w:p w14:paraId="251CF37C">
      <w:pPr>
        <w:tabs>
          <w:tab w:val="left" w:pos="6300"/>
        </w:tabs>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）技术方案（由供应商自行提供，格式自拟）</w:t>
      </w:r>
    </w:p>
    <w:p w14:paraId="49D65B6B">
      <w:pPr>
        <w:tabs>
          <w:tab w:val="left" w:pos="6300"/>
        </w:tabs>
        <w:snapToGrid w:val="0"/>
        <w:spacing w:line="360" w:lineRule="auto"/>
        <w:ind w:firstLine="480" w:firstLineChars="200"/>
        <w:rPr>
          <w:rFonts w:hint="eastAsia" w:ascii="仿宋" w:hAnsi="仿宋" w:eastAsia="仿宋" w:cs="仿宋"/>
          <w:sz w:val="24"/>
          <w:szCs w:val="24"/>
          <w:highlight w:val="none"/>
        </w:rPr>
      </w:pPr>
    </w:p>
    <w:p w14:paraId="37312318">
      <w:pPr>
        <w:tabs>
          <w:tab w:val="left" w:pos="6300"/>
        </w:tabs>
        <w:snapToGrid w:val="0"/>
        <w:spacing w:line="360" w:lineRule="auto"/>
        <w:ind w:firstLine="480" w:firstLineChars="200"/>
        <w:rPr>
          <w:rFonts w:hint="eastAsia" w:ascii="仿宋" w:hAnsi="仿宋" w:eastAsia="仿宋" w:cs="仿宋"/>
          <w:sz w:val="24"/>
          <w:szCs w:val="24"/>
          <w:highlight w:val="none"/>
        </w:rPr>
      </w:pPr>
    </w:p>
    <w:p w14:paraId="1D4D0B65">
      <w:pPr>
        <w:tabs>
          <w:tab w:val="left" w:pos="6300"/>
        </w:tabs>
        <w:snapToGrid w:val="0"/>
        <w:spacing w:line="360" w:lineRule="auto"/>
        <w:ind w:firstLine="480" w:firstLineChars="200"/>
        <w:rPr>
          <w:rFonts w:hint="eastAsia" w:ascii="仿宋" w:hAnsi="仿宋" w:eastAsia="仿宋" w:cs="仿宋"/>
          <w:sz w:val="24"/>
          <w:szCs w:val="24"/>
          <w:highlight w:val="none"/>
        </w:rPr>
      </w:pPr>
    </w:p>
    <w:p w14:paraId="6FF98962">
      <w:pPr>
        <w:tabs>
          <w:tab w:val="left" w:pos="6300"/>
        </w:tabs>
        <w:snapToGrid w:val="0"/>
        <w:spacing w:line="360" w:lineRule="auto"/>
        <w:ind w:firstLine="480" w:firstLineChars="200"/>
        <w:rPr>
          <w:rFonts w:hint="eastAsia" w:ascii="仿宋" w:hAnsi="仿宋" w:eastAsia="仿宋" w:cs="仿宋"/>
          <w:sz w:val="24"/>
          <w:szCs w:val="24"/>
          <w:highlight w:val="none"/>
        </w:rPr>
      </w:pPr>
    </w:p>
    <w:p w14:paraId="3DB192E5">
      <w:pPr>
        <w:tabs>
          <w:tab w:val="left" w:pos="6300"/>
        </w:tabs>
        <w:snapToGrid w:val="0"/>
        <w:spacing w:line="360" w:lineRule="auto"/>
        <w:ind w:firstLine="480" w:firstLineChars="200"/>
        <w:rPr>
          <w:rFonts w:hint="eastAsia" w:ascii="仿宋" w:hAnsi="仿宋" w:eastAsia="仿宋" w:cs="仿宋"/>
          <w:sz w:val="24"/>
          <w:szCs w:val="24"/>
          <w:highlight w:val="none"/>
        </w:rPr>
      </w:pPr>
    </w:p>
    <w:p w14:paraId="5F71BE05">
      <w:pPr>
        <w:tabs>
          <w:tab w:val="left" w:pos="6300"/>
        </w:tabs>
        <w:snapToGrid w:val="0"/>
        <w:spacing w:line="360" w:lineRule="auto"/>
        <w:ind w:firstLine="480" w:firstLineChars="200"/>
        <w:rPr>
          <w:rFonts w:hint="eastAsia" w:ascii="仿宋" w:hAnsi="仿宋" w:eastAsia="仿宋" w:cs="仿宋"/>
          <w:sz w:val="24"/>
          <w:szCs w:val="24"/>
          <w:highlight w:val="none"/>
        </w:rPr>
      </w:pPr>
    </w:p>
    <w:p w14:paraId="3E28B3D9">
      <w:pPr>
        <w:tabs>
          <w:tab w:val="left" w:pos="6300"/>
        </w:tabs>
        <w:snapToGrid w:val="0"/>
        <w:spacing w:line="360" w:lineRule="auto"/>
        <w:ind w:firstLine="480" w:firstLineChars="200"/>
        <w:rPr>
          <w:rFonts w:hint="eastAsia" w:ascii="仿宋" w:hAnsi="仿宋" w:eastAsia="仿宋" w:cs="仿宋"/>
          <w:sz w:val="24"/>
          <w:szCs w:val="24"/>
          <w:highlight w:val="none"/>
        </w:rPr>
      </w:pPr>
    </w:p>
    <w:p w14:paraId="4F536BE3">
      <w:pPr>
        <w:tabs>
          <w:tab w:val="left" w:pos="6300"/>
        </w:tabs>
        <w:snapToGrid w:val="0"/>
        <w:spacing w:line="360" w:lineRule="auto"/>
        <w:ind w:firstLine="480" w:firstLineChars="200"/>
        <w:rPr>
          <w:rFonts w:hint="eastAsia" w:ascii="仿宋" w:hAnsi="仿宋" w:eastAsia="仿宋" w:cs="仿宋"/>
          <w:sz w:val="24"/>
          <w:szCs w:val="24"/>
          <w:highlight w:val="none"/>
        </w:rPr>
      </w:pPr>
    </w:p>
    <w:p w14:paraId="5B535D87">
      <w:pPr>
        <w:tabs>
          <w:tab w:val="left" w:pos="6300"/>
        </w:tabs>
        <w:snapToGrid w:val="0"/>
        <w:spacing w:line="360" w:lineRule="auto"/>
        <w:ind w:firstLine="480" w:firstLineChars="200"/>
        <w:rPr>
          <w:rFonts w:hint="eastAsia" w:ascii="仿宋" w:hAnsi="仿宋" w:eastAsia="仿宋" w:cs="仿宋"/>
          <w:sz w:val="24"/>
          <w:szCs w:val="24"/>
          <w:highlight w:val="none"/>
        </w:rPr>
      </w:pPr>
    </w:p>
    <w:p w14:paraId="61660F4F">
      <w:pPr>
        <w:tabs>
          <w:tab w:val="left" w:pos="6300"/>
        </w:tabs>
        <w:snapToGrid w:val="0"/>
        <w:spacing w:line="360" w:lineRule="auto"/>
        <w:ind w:firstLine="480" w:firstLineChars="200"/>
        <w:rPr>
          <w:rFonts w:hint="eastAsia" w:ascii="仿宋" w:hAnsi="仿宋" w:eastAsia="仿宋" w:cs="仿宋"/>
          <w:sz w:val="24"/>
          <w:szCs w:val="24"/>
          <w:highlight w:val="none"/>
        </w:rPr>
      </w:pPr>
    </w:p>
    <w:p w14:paraId="56E805A2">
      <w:pPr>
        <w:tabs>
          <w:tab w:val="left" w:pos="6300"/>
        </w:tabs>
        <w:snapToGrid w:val="0"/>
        <w:spacing w:line="360" w:lineRule="auto"/>
        <w:ind w:firstLine="480" w:firstLineChars="200"/>
        <w:rPr>
          <w:rFonts w:hint="eastAsia" w:ascii="仿宋" w:hAnsi="仿宋" w:eastAsia="仿宋" w:cs="仿宋"/>
          <w:sz w:val="24"/>
          <w:szCs w:val="24"/>
          <w:highlight w:val="none"/>
        </w:rPr>
      </w:pPr>
    </w:p>
    <w:p w14:paraId="2F7F6151">
      <w:pPr>
        <w:tabs>
          <w:tab w:val="left" w:pos="6300"/>
        </w:tabs>
        <w:snapToGrid w:val="0"/>
        <w:spacing w:line="360" w:lineRule="auto"/>
        <w:ind w:firstLine="480" w:firstLineChars="200"/>
        <w:rPr>
          <w:rFonts w:hint="eastAsia" w:ascii="仿宋" w:hAnsi="仿宋" w:eastAsia="仿宋" w:cs="仿宋"/>
          <w:sz w:val="24"/>
          <w:szCs w:val="24"/>
          <w:highlight w:val="none"/>
        </w:rPr>
      </w:pPr>
    </w:p>
    <w:p w14:paraId="39F67E55">
      <w:pPr>
        <w:tabs>
          <w:tab w:val="left" w:pos="6300"/>
        </w:tabs>
        <w:snapToGrid w:val="0"/>
        <w:spacing w:line="360" w:lineRule="auto"/>
        <w:ind w:firstLine="480" w:firstLineChars="200"/>
        <w:rPr>
          <w:rFonts w:hint="eastAsia" w:ascii="仿宋" w:hAnsi="仿宋" w:eastAsia="仿宋" w:cs="仿宋"/>
          <w:sz w:val="24"/>
          <w:szCs w:val="24"/>
          <w:highlight w:val="none"/>
        </w:rPr>
      </w:pPr>
    </w:p>
    <w:p w14:paraId="31826E0D">
      <w:pPr>
        <w:tabs>
          <w:tab w:val="left" w:pos="6300"/>
        </w:tabs>
        <w:snapToGrid w:val="0"/>
        <w:spacing w:line="360" w:lineRule="auto"/>
        <w:ind w:firstLine="480" w:firstLineChars="200"/>
        <w:rPr>
          <w:rFonts w:hint="eastAsia" w:ascii="仿宋" w:hAnsi="仿宋" w:eastAsia="仿宋" w:cs="仿宋"/>
          <w:sz w:val="24"/>
          <w:szCs w:val="24"/>
          <w:highlight w:val="none"/>
        </w:rPr>
      </w:pPr>
    </w:p>
    <w:p w14:paraId="2946837E">
      <w:pPr>
        <w:tabs>
          <w:tab w:val="left" w:pos="6300"/>
        </w:tabs>
        <w:snapToGrid w:val="0"/>
        <w:spacing w:line="360" w:lineRule="auto"/>
        <w:ind w:firstLine="480" w:firstLineChars="200"/>
        <w:rPr>
          <w:rFonts w:hint="eastAsia" w:ascii="仿宋" w:hAnsi="仿宋" w:eastAsia="仿宋" w:cs="仿宋"/>
          <w:sz w:val="24"/>
          <w:szCs w:val="24"/>
          <w:highlight w:val="none"/>
        </w:rPr>
      </w:pPr>
    </w:p>
    <w:p w14:paraId="4087CB76">
      <w:pPr>
        <w:tabs>
          <w:tab w:val="left" w:pos="6300"/>
        </w:tabs>
        <w:snapToGrid w:val="0"/>
        <w:spacing w:line="360" w:lineRule="auto"/>
        <w:ind w:firstLine="480" w:firstLineChars="200"/>
        <w:rPr>
          <w:rFonts w:hint="eastAsia" w:ascii="仿宋" w:hAnsi="仿宋" w:eastAsia="仿宋" w:cs="仿宋"/>
          <w:sz w:val="24"/>
          <w:szCs w:val="24"/>
          <w:highlight w:val="none"/>
        </w:rPr>
      </w:pPr>
    </w:p>
    <w:p w14:paraId="37E37617">
      <w:pPr>
        <w:tabs>
          <w:tab w:val="left" w:pos="6300"/>
        </w:tabs>
        <w:snapToGrid w:val="0"/>
        <w:spacing w:line="360" w:lineRule="auto"/>
        <w:ind w:firstLine="480" w:firstLineChars="200"/>
        <w:rPr>
          <w:rFonts w:hint="eastAsia" w:ascii="仿宋" w:hAnsi="仿宋" w:eastAsia="仿宋" w:cs="仿宋"/>
          <w:sz w:val="24"/>
          <w:szCs w:val="24"/>
          <w:highlight w:val="none"/>
        </w:rPr>
      </w:pPr>
    </w:p>
    <w:p w14:paraId="55A8581C">
      <w:pPr>
        <w:tabs>
          <w:tab w:val="left" w:pos="6300"/>
        </w:tabs>
        <w:snapToGrid w:val="0"/>
        <w:spacing w:line="360" w:lineRule="auto"/>
        <w:ind w:firstLine="480" w:firstLineChars="200"/>
        <w:rPr>
          <w:rFonts w:hint="eastAsia" w:ascii="仿宋" w:hAnsi="仿宋" w:eastAsia="仿宋" w:cs="仿宋"/>
          <w:sz w:val="24"/>
          <w:szCs w:val="24"/>
          <w:highlight w:val="none"/>
        </w:rPr>
      </w:pPr>
    </w:p>
    <w:p w14:paraId="6C3C67D3">
      <w:pPr>
        <w:tabs>
          <w:tab w:val="left" w:pos="6300"/>
        </w:tabs>
        <w:snapToGrid w:val="0"/>
        <w:spacing w:line="360" w:lineRule="auto"/>
        <w:ind w:firstLine="480" w:firstLineChars="200"/>
        <w:rPr>
          <w:rFonts w:hint="eastAsia" w:ascii="仿宋" w:hAnsi="仿宋" w:eastAsia="仿宋" w:cs="仿宋"/>
          <w:sz w:val="24"/>
          <w:szCs w:val="24"/>
          <w:highlight w:val="none"/>
        </w:rPr>
      </w:pPr>
    </w:p>
    <w:p w14:paraId="591CB291">
      <w:pPr>
        <w:tabs>
          <w:tab w:val="left" w:pos="6300"/>
        </w:tabs>
        <w:snapToGrid w:val="0"/>
        <w:spacing w:line="360" w:lineRule="auto"/>
        <w:ind w:firstLine="480" w:firstLineChars="200"/>
        <w:rPr>
          <w:rFonts w:hint="eastAsia" w:ascii="仿宋" w:hAnsi="仿宋" w:eastAsia="仿宋" w:cs="仿宋"/>
          <w:sz w:val="24"/>
          <w:szCs w:val="24"/>
          <w:highlight w:val="none"/>
        </w:rPr>
      </w:pPr>
    </w:p>
    <w:p w14:paraId="714738FC">
      <w:pPr>
        <w:tabs>
          <w:tab w:val="left" w:pos="6300"/>
        </w:tabs>
        <w:snapToGrid w:val="0"/>
        <w:spacing w:line="360" w:lineRule="auto"/>
        <w:ind w:firstLine="480" w:firstLineChars="200"/>
        <w:rPr>
          <w:rFonts w:hint="eastAsia" w:ascii="仿宋" w:hAnsi="仿宋" w:eastAsia="仿宋" w:cs="仿宋"/>
          <w:sz w:val="24"/>
          <w:szCs w:val="24"/>
          <w:highlight w:val="none"/>
        </w:rPr>
      </w:pPr>
    </w:p>
    <w:p w14:paraId="605FBF41">
      <w:pPr>
        <w:tabs>
          <w:tab w:val="left" w:pos="6300"/>
        </w:tabs>
        <w:snapToGrid w:val="0"/>
        <w:spacing w:line="360" w:lineRule="auto"/>
        <w:ind w:firstLine="480" w:firstLineChars="200"/>
        <w:rPr>
          <w:rFonts w:hint="eastAsia" w:ascii="仿宋" w:hAnsi="仿宋" w:eastAsia="仿宋" w:cs="仿宋"/>
          <w:sz w:val="24"/>
          <w:szCs w:val="24"/>
          <w:highlight w:val="none"/>
        </w:rPr>
      </w:pPr>
    </w:p>
    <w:p w14:paraId="114166A0">
      <w:pPr>
        <w:tabs>
          <w:tab w:val="left" w:pos="6300"/>
        </w:tabs>
        <w:snapToGrid w:val="0"/>
        <w:spacing w:line="360" w:lineRule="auto"/>
        <w:ind w:firstLine="480" w:firstLineChars="200"/>
        <w:rPr>
          <w:rFonts w:hint="eastAsia" w:ascii="仿宋" w:hAnsi="仿宋" w:eastAsia="仿宋" w:cs="仿宋"/>
          <w:sz w:val="24"/>
          <w:szCs w:val="24"/>
          <w:highlight w:val="none"/>
        </w:rPr>
      </w:pPr>
    </w:p>
    <w:p w14:paraId="7256BADA">
      <w:pPr>
        <w:tabs>
          <w:tab w:val="left" w:pos="6300"/>
        </w:tabs>
        <w:snapToGrid w:val="0"/>
        <w:spacing w:line="360" w:lineRule="auto"/>
        <w:ind w:firstLine="480" w:firstLineChars="200"/>
        <w:rPr>
          <w:rFonts w:hint="eastAsia" w:ascii="仿宋" w:hAnsi="仿宋" w:eastAsia="仿宋" w:cs="仿宋"/>
          <w:sz w:val="24"/>
          <w:szCs w:val="24"/>
          <w:highlight w:val="none"/>
        </w:rPr>
      </w:pPr>
    </w:p>
    <w:p w14:paraId="2F79D91A">
      <w:pPr>
        <w:tabs>
          <w:tab w:val="left" w:pos="6300"/>
        </w:tabs>
        <w:snapToGrid w:val="0"/>
        <w:spacing w:line="360" w:lineRule="auto"/>
        <w:ind w:firstLine="480" w:firstLineChars="200"/>
        <w:rPr>
          <w:rFonts w:hint="eastAsia" w:ascii="仿宋" w:hAnsi="仿宋" w:eastAsia="仿宋" w:cs="仿宋"/>
          <w:sz w:val="24"/>
          <w:szCs w:val="24"/>
          <w:highlight w:val="none"/>
        </w:rPr>
      </w:pPr>
    </w:p>
    <w:p w14:paraId="2BA46C40">
      <w:pPr>
        <w:tabs>
          <w:tab w:val="left" w:pos="6300"/>
        </w:tabs>
        <w:snapToGrid w:val="0"/>
        <w:spacing w:line="360" w:lineRule="auto"/>
        <w:ind w:firstLine="480" w:firstLineChars="200"/>
        <w:rPr>
          <w:rFonts w:hint="eastAsia" w:ascii="仿宋" w:hAnsi="仿宋" w:eastAsia="仿宋" w:cs="仿宋"/>
          <w:sz w:val="24"/>
          <w:szCs w:val="24"/>
          <w:highlight w:val="none"/>
        </w:rPr>
      </w:pPr>
    </w:p>
    <w:p w14:paraId="12523F10">
      <w:pPr>
        <w:tabs>
          <w:tab w:val="left" w:pos="6300"/>
        </w:tabs>
        <w:snapToGrid w:val="0"/>
        <w:spacing w:line="360" w:lineRule="auto"/>
        <w:ind w:firstLine="480" w:firstLineChars="200"/>
        <w:rPr>
          <w:rFonts w:hint="eastAsia" w:ascii="仿宋" w:hAnsi="仿宋" w:eastAsia="仿宋" w:cs="仿宋"/>
          <w:sz w:val="24"/>
          <w:szCs w:val="24"/>
          <w:highlight w:val="none"/>
        </w:rPr>
      </w:pPr>
    </w:p>
    <w:p w14:paraId="585269B6">
      <w:pPr>
        <w:tabs>
          <w:tab w:val="left" w:pos="6300"/>
        </w:tabs>
        <w:snapToGrid w:val="0"/>
        <w:spacing w:line="360" w:lineRule="auto"/>
        <w:ind w:firstLine="480" w:firstLineChars="200"/>
        <w:rPr>
          <w:rFonts w:hint="eastAsia" w:ascii="仿宋" w:hAnsi="仿宋" w:eastAsia="仿宋" w:cs="仿宋"/>
          <w:sz w:val="24"/>
          <w:szCs w:val="24"/>
          <w:highlight w:val="none"/>
        </w:rPr>
      </w:pPr>
    </w:p>
    <w:p w14:paraId="49FC36CB">
      <w:pPr>
        <w:tabs>
          <w:tab w:val="left" w:pos="6300"/>
        </w:tabs>
        <w:snapToGrid w:val="0"/>
        <w:spacing w:line="360" w:lineRule="auto"/>
        <w:ind w:firstLine="480" w:firstLineChars="200"/>
        <w:rPr>
          <w:rFonts w:hint="eastAsia" w:ascii="仿宋" w:hAnsi="仿宋" w:eastAsia="仿宋" w:cs="仿宋"/>
          <w:sz w:val="24"/>
          <w:szCs w:val="24"/>
          <w:highlight w:val="none"/>
        </w:rPr>
      </w:pPr>
    </w:p>
    <w:p w14:paraId="7A7B1621">
      <w:pPr>
        <w:spacing w:line="360" w:lineRule="auto"/>
        <w:outlineLvl w:val="0"/>
        <w:rPr>
          <w:rFonts w:hint="eastAsia" w:ascii="仿宋" w:hAnsi="仿宋" w:eastAsia="仿宋" w:cs="仿宋"/>
          <w:sz w:val="24"/>
          <w:highlight w:val="none"/>
        </w:rPr>
      </w:pPr>
      <w:bookmarkStart w:id="324" w:name="_Toc27717"/>
      <w:bookmarkStart w:id="325" w:name="_Toc32158"/>
      <w:bookmarkStart w:id="326" w:name="_Toc106034810"/>
      <w:bookmarkStart w:id="327" w:name="_Toc29514"/>
      <w:bookmarkStart w:id="328" w:name="_Toc22376"/>
      <w:bookmarkStart w:id="329" w:name="_Toc32339"/>
      <w:bookmarkStart w:id="330" w:name="_Toc65660381"/>
      <w:bookmarkStart w:id="331" w:name="_Toc313008358"/>
      <w:bookmarkStart w:id="332" w:name="_Toc313888362"/>
      <w:bookmarkStart w:id="333" w:name="_Toc342913421"/>
      <w:r>
        <w:rPr>
          <w:rStyle w:val="45"/>
          <w:rFonts w:hint="eastAsia" w:ascii="仿宋" w:hAnsi="仿宋" w:eastAsia="仿宋" w:cs="仿宋"/>
          <w:sz w:val="24"/>
          <w:szCs w:val="18"/>
          <w:highlight w:val="none"/>
          <w:lang w:val="en-US" w:eastAsia="zh-CN"/>
        </w:rPr>
        <w:t>三、商务部分</w:t>
      </w:r>
      <w:bookmarkEnd w:id="324"/>
      <w:bookmarkEnd w:id="325"/>
      <w:bookmarkEnd w:id="326"/>
      <w:bookmarkEnd w:id="327"/>
      <w:bookmarkEnd w:id="328"/>
      <w:bookmarkEnd w:id="329"/>
      <w:bookmarkEnd w:id="330"/>
    </w:p>
    <w:p w14:paraId="2E8A2D55">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（一）商务响应偏离表</w:t>
      </w:r>
    </w:p>
    <w:p w14:paraId="3B519D43">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项目号</w:t>
      </w:r>
      <w:r>
        <w:rPr>
          <w:rFonts w:hint="eastAsia" w:ascii="仿宋" w:hAnsi="仿宋" w:eastAsia="仿宋" w:cs="仿宋"/>
          <w:sz w:val="24"/>
          <w:szCs w:val="24"/>
          <w:highlight w:val="none"/>
        </w:rPr>
        <w:t xml:space="preserve">：                               </w:t>
      </w:r>
    </w:p>
    <w:p w14:paraId="548D916D">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6ECAD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noWrap w:val="0"/>
            <w:vAlign w:val="center"/>
          </w:tcPr>
          <w:p w14:paraId="7FC10FBD">
            <w:pPr>
              <w:spacing w:line="360" w:lineRule="auto"/>
              <w:jc w:val="center"/>
              <w:rPr>
                <w:rFonts w:hint="eastAsia" w:ascii="仿宋" w:hAnsi="仿宋" w:eastAsia="仿宋" w:cs="仿宋"/>
                <w:sz w:val="21"/>
                <w:szCs w:val="24"/>
                <w:highlight w:val="none"/>
              </w:rPr>
            </w:pPr>
            <w:r>
              <w:rPr>
                <w:rFonts w:hint="eastAsia" w:ascii="仿宋" w:hAnsi="仿宋" w:eastAsia="仿宋" w:cs="仿宋"/>
                <w:sz w:val="21"/>
                <w:szCs w:val="24"/>
                <w:highlight w:val="none"/>
              </w:rPr>
              <w:t>序号</w:t>
            </w:r>
          </w:p>
        </w:tc>
        <w:tc>
          <w:tcPr>
            <w:tcW w:w="3184" w:type="dxa"/>
            <w:noWrap w:val="0"/>
            <w:vAlign w:val="center"/>
          </w:tcPr>
          <w:p w14:paraId="28A32D55">
            <w:pPr>
              <w:spacing w:line="360" w:lineRule="auto"/>
              <w:jc w:val="center"/>
              <w:rPr>
                <w:rFonts w:hint="eastAsia" w:ascii="仿宋" w:hAnsi="仿宋" w:eastAsia="仿宋" w:cs="仿宋"/>
                <w:sz w:val="21"/>
                <w:szCs w:val="24"/>
                <w:highlight w:val="none"/>
              </w:rPr>
            </w:pPr>
            <w:r>
              <w:rPr>
                <w:rFonts w:hint="eastAsia" w:ascii="仿宋" w:hAnsi="仿宋" w:eastAsia="仿宋" w:cs="仿宋"/>
                <w:sz w:val="21"/>
                <w:szCs w:val="24"/>
                <w:highlight w:val="none"/>
              </w:rPr>
              <w:t>采购需求</w:t>
            </w:r>
          </w:p>
        </w:tc>
        <w:tc>
          <w:tcPr>
            <w:tcW w:w="2438" w:type="dxa"/>
            <w:noWrap w:val="0"/>
            <w:vAlign w:val="center"/>
          </w:tcPr>
          <w:p w14:paraId="25C4A7F4">
            <w:pPr>
              <w:spacing w:line="360" w:lineRule="auto"/>
              <w:jc w:val="center"/>
              <w:rPr>
                <w:rFonts w:hint="eastAsia" w:ascii="仿宋" w:hAnsi="仿宋" w:eastAsia="仿宋" w:cs="仿宋"/>
                <w:sz w:val="21"/>
                <w:szCs w:val="24"/>
                <w:highlight w:val="none"/>
              </w:rPr>
            </w:pPr>
            <w:r>
              <w:rPr>
                <w:rFonts w:hint="eastAsia" w:ascii="仿宋" w:hAnsi="仿宋" w:eastAsia="仿宋" w:cs="仿宋"/>
                <w:sz w:val="21"/>
                <w:szCs w:val="24"/>
                <w:highlight w:val="none"/>
              </w:rPr>
              <w:t>响应情况</w:t>
            </w:r>
          </w:p>
        </w:tc>
        <w:tc>
          <w:tcPr>
            <w:tcW w:w="2359" w:type="dxa"/>
            <w:noWrap w:val="0"/>
            <w:vAlign w:val="center"/>
          </w:tcPr>
          <w:p w14:paraId="32C3586F">
            <w:pPr>
              <w:spacing w:line="360" w:lineRule="auto"/>
              <w:jc w:val="center"/>
              <w:rPr>
                <w:rFonts w:hint="eastAsia" w:ascii="仿宋" w:hAnsi="仿宋" w:eastAsia="仿宋" w:cs="仿宋"/>
                <w:sz w:val="21"/>
                <w:szCs w:val="24"/>
                <w:highlight w:val="none"/>
              </w:rPr>
            </w:pPr>
            <w:r>
              <w:rPr>
                <w:rFonts w:hint="eastAsia" w:ascii="仿宋" w:hAnsi="仿宋" w:eastAsia="仿宋" w:cs="仿宋"/>
                <w:sz w:val="21"/>
                <w:szCs w:val="21"/>
                <w:highlight w:val="none"/>
              </w:rPr>
              <w:t>差异说明</w:t>
            </w:r>
          </w:p>
        </w:tc>
      </w:tr>
      <w:tr w14:paraId="14A2D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3484C18E">
            <w:pPr>
              <w:spacing w:line="360" w:lineRule="auto"/>
              <w:rPr>
                <w:rFonts w:hint="eastAsia" w:ascii="仿宋" w:hAnsi="仿宋" w:eastAsia="仿宋" w:cs="仿宋"/>
                <w:sz w:val="21"/>
                <w:szCs w:val="24"/>
                <w:highlight w:val="none"/>
              </w:rPr>
            </w:pPr>
          </w:p>
        </w:tc>
        <w:tc>
          <w:tcPr>
            <w:tcW w:w="3184" w:type="dxa"/>
            <w:noWrap w:val="0"/>
            <w:vAlign w:val="center"/>
          </w:tcPr>
          <w:p w14:paraId="2E6AD4BD">
            <w:pPr>
              <w:spacing w:line="360" w:lineRule="auto"/>
              <w:rPr>
                <w:rFonts w:hint="eastAsia" w:ascii="仿宋" w:hAnsi="仿宋" w:eastAsia="仿宋" w:cs="仿宋"/>
                <w:sz w:val="21"/>
                <w:szCs w:val="24"/>
                <w:highlight w:val="none"/>
              </w:rPr>
            </w:pPr>
          </w:p>
        </w:tc>
        <w:tc>
          <w:tcPr>
            <w:tcW w:w="2438" w:type="dxa"/>
            <w:noWrap w:val="0"/>
            <w:vAlign w:val="center"/>
          </w:tcPr>
          <w:p w14:paraId="3928A310">
            <w:pPr>
              <w:spacing w:line="360" w:lineRule="auto"/>
              <w:rPr>
                <w:rFonts w:hint="eastAsia" w:ascii="仿宋" w:hAnsi="仿宋" w:eastAsia="仿宋" w:cs="仿宋"/>
                <w:sz w:val="21"/>
                <w:szCs w:val="24"/>
                <w:highlight w:val="none"/>
              </w:rPr>
            </w:pPr>
          </w:p>
        </w:tc>
        <w:tc>
          <w:tcPr>
            <w:tcW w:w="2359" w:type="dxa"/>
            <w:noWrap w:val="0"/>
            <w:vAlign w:val="center"/>
          </w:tcPr>
          <w:p w14:paraId="3921B7DE">
            <w:pPr>
              <w:spacing w:line="360" w:lineRule="auto"/>
              <w:rPr>
                <w:rFonts w:hint="eastAsia" w:ascii="仿宋" w:hAnsi="仿宋" w:eastAsia="仿宋" w:cs="仿宋"/>
                <w:sz w:val="21"/>
                <w:szCs w:val="24"/>
                <w:highlight w:val="none"/>
              </w:rPr>
            </w:pPr>
          </w:p>
        </w:tc>
      </w:tr>
      <w:tr w14:paraId="4E7B1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10EC5851">
            <w:pPr>
              <w:spacing w:line="360" w:lineRule="auto"/>
              <w:rPr>
                <w:rFonts w:hint="eastAsia" w:ascii="仿宋" w:hAnsi="仿宋" w:eastAsia="仿宋" w:cs="仿宋"/>
                <w:sz w:val="21"/>
                <w:szCs w:val="24"/>
                <w:highlight w:val="none"/>
              </w:rPr>
            </w:pPr>
          </w:p>
        </w:tc>
        <w:tc>
          <w:tcPr>
            <w:tcW w:w="3184" w:type="dxa"/>
            <w:noWrap w:val="0"/>
            <w:vAlign w:val="center"/>
          </w:tcPr>
          <w:p w14:paraId="1891F144">
            <w:pPr>
              <w:spacing w:line="360" w:lineRule="auto"/>
              <w:rPr>
                <w:rFonts w:hint="eastAsia" w:ascii="仿宋" w:hAnsi="仿宋" w:eastAsia="仿宋" w:cs="仿宋"/>
                <w:sz w:val="21"/>
                <w:szCs w:val="24"/>
                <w:highlight w:val="none"/>
              </w:rPr>
            </w:pPr>
          </w:p>
        </w:tc>
        <w:tc>
          <w:tcPr>
            <w:tcW w:w="2438" w:type="dxa"/>
            <w:noWrap w:val="0"/>
            <w:vAlign w:val="center"/>
          </w:tcPr>
          <w:p w14:paraId="2847E99A">
            <w:pPr>
              <w:spacing w:line="360" w:lineRule="auto"/>
              <w:rPr>
                <w:rFonts w:hint="eastAsia" w:ascii="仿宋" w:hAnsi="仿宋" w:eastAsia="仿宋" w:cs="仿宋"/>
                <w:sz w:val="21"/>
                <w:szCs w:val="24"/>
                <w:highlight w:val="none"/>
              </w:rPr>
            </w:pPr>
          </w:p>
        </w:tc>
        <w:tc>
          <w:tcPr>
            <w:tcW w:w="2359" w:type="dxa"/>
            <w:noWrap w:val="0"/>
            <w:vAlign w:val="center"/>
          </w:tcPr>
          <w:p w14:paraId="3AC0DD78">
            <w:pPr>
              <w:spacing w:line="360" w:lineRule="auto"/>
              <w:rPr>
                <w:rFonts w:hint="eastAsia" w:ascii="仿宋" w:hAnsi="仿宋" w:eastAsia="仿宋" w:cs="仿宋"/>
                <w:sz w:val="21"/>
                <w:szCs w:val="24"/>
                <w:highlight w:val="none"/>
              </w:rPr>
            </w:pPr>
          </w:p>
        </w:tc>
      </w:tr>
      <w:tr w14:paraId="57FB0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4177936D">
            <w:pPr>
              <w:spacing w:line="360" w:lineRule="auto"/>
              <w:rPr>
                <w:rFonts w:hint="eastAsia" w:ascii="仿宋" w:hAnsi="仿宋" w:eastAsia="仿宋" w:cs="仿宋"/>
                <w:sz w:val="21"/>
                <w:szCs w:val="24"/>
                <w:highlight w:val="none"/>
              </w:rPr>
            </w:pPr>
          </w:p>
        </w:tc>
        <w:tc>
          <w:tcPr>
            <w:tcW w:w="3184" w:type="dxa"/>
            <w:noWrap w:val="0"/>
            <w:vAlign w:val="center"/>
          </w:tcPr>
          <w:p w14:paraId="0019E904">
            <w:pPr>
              <w:spacing w:line="360" w:lineRule="auto"/>
              <w:rPr>
                <w:rFonts w:hint="eastAsia" w:ascii="仿宋" w:hAnsi="仿宋" w:eastAsia="仿宋" w:cs="仿宋"/>
                <w:sz w:val="21"/>
                <w:szCs w:val="24"/>
                <w:highlight w:val="none"/>
              </w:rPr>
            </w:pPr>
          </w:p>
        </w:tc>
        <w:tc>
          <w:tcPr>
            <w:tcW w:w="2438" w:type="dxa"/>
            <w:noWrap w:val="0"/>
            <w:vAlign w:val="center"/>
          </w:tcPr>
          <w:p w14:paraId="0C57C9C4">
            <w:pPr>
              <w:spacing w:line="360" w:lineRule="auto"/>
              <w:rPr>
                <w:rFonts w:hint="eastAsia" w:ascii="仿宋" w:hAnsi="仿宋" w:eastAsia="仿宋" w:cs="仿宋"/>
                <w:sz w:val="21"/>
                <w:szCs w:val="24"/>
                <w:highlight w:val="none"/>
              </w:rPr>
            </w:pPr>
          </w:p>
        </w:tc>
        <w:tc>
          <w:tcPr>
            <w:tcW w:w="2359" w:type="dxa"/>
            <w:noWrap w:val="0"/>
            <w:vAlign w:val="center"/>
          </w:tcPr>
          <w:p w14:paraId="63289413">
            <w:pPr>
              <w:spacing w:line="360" w:lineRule="auto"/>
              <w:rPr>
                <w:rFonts w:hint="eastAsia" w:ascii="仿宋" w:hAnsi="仿宋" w:eastAsia="仿宋" w:cs="仿宋"/>
                <w:sz w:val="21"/>
                <w:szCs w:val="24"/>
                <w:highlight w:val="none"/>
              </w:rPr>
            </w:pPr>
          </w:p>
        </w:tc>
      </w:tr>
      <w:tr w14:paraId="6441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10084F73">
            <w:pPr>
              <w:spacing w:line="360" w:lineRule="auto"/>
              <w:rPr>
                <w:rFonts w:hint="eastAsia" w:ascii="仿宋" w:hAnsi="仿宋" w:eastAsia="仿宋" w:cs="仿宋"/>
                <w:sz w:val="21"/>
                <w:szCs w:val="24"/>
                <w:highlight w:val="none"/>
              </w:rPr>
            </w:pPr>
          </w:p>
        </w:tc>
        <w:tc>
          <w:tcPr>
            <w:tcW w:w="3184" w:type="dxa"/>
            <w:noWrap w:val="0"/>
            <w:vAlign w:val="center"/>
          </w:tcPr>
          <w:p w14:paraId="472DFDA8">
            <w:pPr>
              <w:spacing w:line="360" w:lineRule="auto"/>
              <w:rPr>
                <w:rFonts w:hint="eastAsia" w:ascii="仿宋" w:hAnsi="仿宋" w:eastAsia="仿宋" w:cs="仿宋"/>
                <w:sz w:val="21"/>
                <w:szCs w:val="24"/>
                <w:highlight w:val="none"/>
              </w:rPr>
            </w:pPr>
          </w:p>
        </w:tc>
        <w:tc>
          <w:tcPr>
            <w:tcW w:w="2438" w:type="dxa"/>
            <w:noWrap w:val="0"/>
            <w:vAlign w:val="center"/>
          </w:tcPr>
          <w:p w14:paraId="7ACE3890">
            <w:pPr>
              <w:spacing w:line="360" w:lineRule="auto"/>
              <w:rPr>
                <w:rFonts w:hint="eastAsia" w:ascii="仿宋" w:hAnsi="仿宋" w:eastAsia="仿宋" w:cs="仿宋"/>
                <w:sz w:val="21"/>
                <w:szCs w:val="24"/>
                <w:highlight w:val="none"/>
              </w:rPr>
            </w:pPr>
          </w:p>
        </w:tc>
        <w:tc>
          <w:tcPr>
            <w:tcW w:w="2359" w:type="dxa"/>
            <w:noWrap w:val="0"/>
            <w:vAlign w:val="center"/>
          </w:tcPr>
          <w:p w14:paraId="3DB05EDA">
            <w:pPr>
              <w:spacing w:line="360" w:lineRule="auto"/>
              <w:rPr>
                <w:rFonts w:hint="eastAsia" w:ascii="仿宋" w:hAnsi="仿宋" w:eastAsia="仿宋" w:cs="仿宋"/>
                <w:sz w:val="21"/>
                <w:szCs w:val="24"/>
                <w:highlight w:val="none"/>
              </w:rPr>
            </w:pPr>
          </w:p>
        </w:tc>
      </w:tr>
      <w:tr w14:paraId="2790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6D96D586">
            <w:pPr>
              <w:spacing w:line="360" w:lineRule="auto"/>
              <w:rPr>
                <w:rFonts w:hint="eastAsia" w:ascii="仿宋" w:hAnsi="仿宋" w:eastAsia="仿宋" w:cs="仿宋"/>
                <w:sz w:val="21"/>
                <w:szCs w:val="24"/>
                <w:highlight w:val="none"/>
              </w:rPr>
            </w:pPr>
          </w:p>
        </w:tc>
        <w:tc>
          <w:tcPr>
            <w:tcW w:w="3184" w:type="dxa"/>
            <w:noWrap w:val="0"/>
            <w:vAlign w:val="center"/>
          </w:tcPr>
          <w:p w14:paraId="02E8F297">
            <w:pPr>
              <w:spacing w:line="360" w:lineRule="auto"/>
              <w:rPr>
                <w:rFonts w:hint="eastAsia" w:ascii="仿宋" w:hAnsi="仿宋" w:eastAsia="仿宋" w:cs="仿宋"/>
                <w:sz w:val="21"/>
                <w:szCs w:val="24"/>
                <w:highlight w:val="none"/>
              </w:rPr>
            </w:pPr>
          </w:p>
        </w:tc>
        <w:tc>
          <w:tcPr>
            <w:tcW w:w="2438" w:type="dxa"/>
            <w:noWrap w:val="0"/>
            <w:vAlign w:val="center"/>
          </w:tcPr>
          <w:p w14:paraId="3089BFA2">
            <w:pPr>
              <w:spacing w:line="360" w:lineRule="auto"/>
              <w:rPr>
                <w:rFonts w:hint="eastAsia" w:ascii="仿宋" w:hAnsi="仿宋" w:eastAsia="仿宋" w:cs="仿宋"/>
                <w:sz w:val="21"/>
                <w:szCs w:val="24"/>
                <w:highlight w:val="none"/>
              </w:rPr>
            </w:pPr>
          </w:p>
        </w:tc>
        <w:tc>
          <w:tcPr>
            <w:tcW w:w="2359" w:type="dxa"/>
            <w:noWrap w:val="0"/>
            <w:vAlign w:val="center"/>
          </w:tcPr>
          <w:p w14:paraId="1437EA7F">
            <w:pPr>
              <w:spacing w:line="360" w:lineRule="auto"/>
              <w:rPr>
                <w:rFonts w:hint="eastAsia" w:ascii="仿宋" w:hAnsi="仿宋" w:eastAsia="仿宋" w:cs="仿宋"/>
                <w:sz w:val="21"/>
                <w:szCs w:val="24"/>
                <w:highlight w:val="none"/>
              </w:rPr>
            </w:pPr>
          </w:p>
        </w:tc>
      </w:tr>
      <w:tr w14:paraId="65334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3E73DA0E">
            <w:pPr>
              <w:spacing w:line="360" w:lineRule="auto"/>
              <w:rPr>
                <w:rFonts w:hint="eastAsia" w:ascii="仿宋" w:hAnsi="仿宋" w:eastAsia="仿宋" w:cs="仿宋"/>
                <w:sz w:val="21"/>
                <w:szCs w:val="24"/>
                <w:highlight w:val="none"/>
              </w:rPr>
            </w:pPr>
          </w:p>
        </w:tc>
        <w:tc>
          <w:tcPr>
            <w:tcW w:w="3184" w:type="dxa"/>
            <w:noWrap w:val="0"/>
            <w:vAlign w:val="center"/>
          </w:tcPr>
          <w:p w14:paraId="5EAE5829">
            <w:pPr>
              <w:spacing w:line="360" w:lineRule="auto"/>
              <w:rPr>
                <w:rFonts w:hint="eastAsia" w:ascii="仿宋" w:hAnsi="仿宋" w:eastAsia="仿宋" w:cs="仿宋"/>
                <w:sz w:val="21"/>
                <w:szCs w:val="24"/>
                <w:highlight w:val="none"/>
              </w:rPr>
            </w:pPr>
          </w:p>
        </w:tc>
        <w:tc>
          <w:tcPr>
            <w:tcW w:w="2438" w:type="dxa"/>
            <w:noWrap w:val="0"/>
            <w:vAlign w:val="center"/>
          </w:tcPr>
          <w:p w14:paraId="5560B92A">
            <w:pPr>
              <w:spacing w:line="360" w:lineRule="auto"/>
              <w:rPr>
                <w:rFonts w:hint="eastAsia" w:ascii="仿宋" w:hAnsi="仿宋" w:eastAsia="仿宋" w:cs="仿宋"/>
                <w:sz w:val="21"/>
                <w:szCs w:val="24"/>
                <w:highlight w:val="none"/>
              </w:rPr>
            </w:pPr>
          </w:p>
        </w:tc>
        <w:tc>
          <w:tcPr>
            <w:tcW w:w="2359" w:type="dxa"/>
            <w:noWrap w:val="0"/>
            <w:vAlign w:val="center"/>
          </w:tcPr>
          <w:p w14:paraId="6943F02F">
            <w:pPr>
              <w:spacing w:line="360" w:lineRule="auto"/>
              <w:rPr>
                <w:rFonts w:hint="eastAsia" w:ascii="仿宋" w:hAnsi="仿宋" w:eastAsia="仿宋" w:cs="仿宋"/>
                <w:sz w:val="21"/>
                <w:szCs w:val="24"/>
                <w:highlight w:val="none"/>
              </w:rPr>
            </w:pPr>
          </w:p>
        </w:tc>
      </w:tr>
    </w:tbl>
    <w:p w14:paraId="190269EB">
      <w:pPr>
        <w:spacing w:line="360" w:lineRule="auto"/>
        <w:rPr>
          <w:rFonts w:hint="eastAsia" w:ascii="仿宋" w:hAnsi="仿宋" w:eastAsia="仿宋" w:cs="仿宋"/>
          <w:sz w:val="24"/>
          <w:szCs w:val="28"/>
          <w:highlight w:val="none"/>
        </w:rPr>
      </w:pPr>
      <w:r>
        <w:rPr>
          <w:rFonts w:hint="eastAsia" w:ascii="仿宋" w:hAnsi="仿宋" w:eastAsia="仿宋" w:cs="仿宋"/>
          <w:sz w:val="24"/>
          <w:szCs w:val="28"/>
          <w:highlight w:val="none"/>
        </w:rPr>
        <w:t xml:space="preserve">供应商：                          </w:t>
      </w:r>
      <w:r>
        <w:rPr>
          <w:rFonts w:hint="eastAsia" w:ascii="仿宋" w:hAnsi="仿宋" w:eastAsia="仿宋" w:cs="仿宋"/>
          <w:sz w:val="24"/>
          <w:szCs w:val="24"/>
          <w:highlight w:val="none"/>
        </w:rPr>
        <w:t>法定代表人（或其授权代表）或自然人</w:t>
      </w:r>
      <w:r>
        <w:rPr>
          <w:rFonts w:hint="eastAsia" w:ascii="仿宋" w:hAnsi="仿宋" w:eastAsia="仿宋" w:cs="仿宋"/>
          <w:sz w:val="24"/>
          <w:szCs w:val="28"/>
          <w:highlight w:val="none"/>
        </w:rPr>
        <w:t>：</w:t>
      </w:r>
    </w:p>
    <w:p w14:paraId="6A1A1F11">
      <w:pPr>
        <w:spacing w:line="360" w:lineRule="auto"/>
        <w:rPr>
          <w:rFonts w:hint="eastAsia" w:ascii="仿宋" w:hAnsi="仿宋" w:eastAsia="仿宋" w:cs="仿宋"/>
          <w:sz w:val="24"/>
          <w:szCs w:val="28"/>
          <w:highlight w:val="none"/>
        </w:rPr>
      </w:pPr>
      <w:r>
        <w:rPr>
          <w:rFonts w:hint="eastAsia" w:ascii="仿宋" w:hAnsi="仿宋" w:eastAsia="仿宋" w:cs="仿宋"/>
          <w:sz w:val="24"/>
          <w:szCs w:val="28"/>
          <w:highlight w:val="none"/>
        </w:rPr>
        <w:t xml:space="preserve">    </w:t>
      </w:r>
    </w:p>
    <w:p w14:paraId="12BF7C88">
      <w:pPr>
        <w:spacing w:line="360" w:lineRule="auto"/>
        <w:rPr>
          <w:rFonts w:hint="eastAsia" w:ascii="仿宋" w:hAnsi="仿宋" w:eastAsia="仿宋" w:cs="仿宋"/>
          <w:sz w:val="24"/>
          <w:szCs w:val="28"/>
          <w:highlight w:val="none"/>
        </w:rPr>
      </w:pPr>
      <w:r>
        <w:rPr>
          <w:rFonts w:hint="eastAsia" w:ascii="仿宋" w:hAnsi="仿宋" w:eastAsia="仿宋" w:cs="仿宋"/>
          <w:sz w:val="24"/>
          <w:szCs w:val="28"/>
          <w:highlight w:val="none"/>
        </w:rPr>
        <w:t>（供应商公章）                                     （签署或盖章）</w:t>
      </w:r>
    </w:p>
    <w:p w14:paraId="331E1B4E">
      <w:pPr>
        <w:spacing w:line="360" w:lineRule="auto"/>
        <w:rPr>
          <w:rFonts w:hint="eastAsia" w:ascii="仿宋" w:hAnsi="仿宋" w:eastAsia="仿宋" w:cs="仿宋"/>
          <w:sz w:val="24"/>
          <w:highlight w:val="none"/>
        </w:rPr>
      </w:pPr>
      <w:r>
        <w:rPr>
          <w:rFonts w:hint="eastAsia" w:ascii="仿宋" w:hAnsi="仿宋" w:eastAsia="仿宋" w:cs="仿宋"/>
          <w:sz w:val="24"/>
          <w:szCs w:val="28"/>
          <w:highlight w:val="none"/>
        </w:rPr>
        <w:t xml:space="preserve">                                                  年     月     日</w:t>
      </w:r>
    </w:p>
    <w:p w14:paraId="68119CAC">
      <w:pPr>
        <w:spacing w:line="360" w:lineRule="auto"/>
        <w:rPr>
          <w:rFonts w:hint="eastAsia" w:ascii="仿宋" w:hAnsi="仿宋" w:eastAsia="仿宋" w:cs="仿宋"/>
          <w:sz w:val="24"/>
          <w:highlight w:val="none"/>
        </w:rPr>
      </w:pPr>
      <w:r>
        <w:rPr>
          <w:rFonts w:hint="eastAsia" w:ascii="仿宋" w:hAnsi="仿宋" w:eastAsia="仿宋" w:cs="仿宋"/>
          <w:sz w:val="24"/>
          <w:highlight w:val="none"/>
        </w:rPr>
        <w:t>注：</w:t>
      </w:r>
    </w:p>
    <w:p w14:paraId="101655C4">
      <w:pPr>
        <w:spacing w:line="360" w:lineRule="auto"/>
        <w:rPr>
          <w:rFonts w:hint="eastAsia" w:ascii="仿宋" w:hAnsi="仿宋" w:eastAsia="仿宋" w:cs="仿宋"/>
          <w:sz w:val="24"/>
          <w:highlight w:val="none"/>
        </w:rPr>
      </w:pPr>
      <w:r>
        <w:rPr>
          <w:rFonts w:hint="eastAsia" w:ascii="仿宋" w:hAnsi="仿宋" w:eastAsia="仿宋" w:cs="仿宋"/>
          <w:sz w:val="24"/>
          <w:szCs w:val="24"/>
          <w:highlight w:val="none"/>
        </w:rPr>
        <w:t>1</w:t>
      </w:r>
      <w:r>
        <w:rPr>
          <w:rFonts w:hint="eastAsia" w:ascii="仿宋" w:hAnsi="仿宋" w:eastAsia="仿宋" w:cs="仿宋"/>
          <w:sz w:val="24"/>
          <w:highlight w:val="none"/>
        </w:rPr>
        <w:t>.</w:t>
      </w:r>
      <w:r>
        <w:rPr>
          <w:rFonts w:hint="eastAsia" w:ascii="仿宋" w:hAnsi="仿宋" w:eastAsia="仿宋" w:cs="仿宋"/>
          <w:sz w:val="24"/>
          <w:szCs w:val="24"/>
          <w:highlight w:val="none"/>
        </w:rPr>
        <w:t>本表即为对本项目“第三篇  项目商务需求”中所列条款进行比较和响应；</w:t>
      </w:r>
    </w:p>
    <w:p w14:paraId="361FB28A">
      <w:pPr>
        <w:spacing w:line="360" w:lineRule="auto"/>
        <w:rPr>
          <w:rFonts w:hint="eastAsia" w:ascii="仿宋" w:hAnsi="仿宋" w:eastAsia="仿宋" w:cs="仿宋"/>
          <w:sz w:val="24"/>
          <w:szCs w:val="24"/>
          <w:highlight w:val="none"/>
        </w:rPr>
      </w:pPr>
      <w:r>
        <w:rPr>
          <w:rFonts w:hint="eastAsia" w:ascii="仿宋" w:hAnsi="仿宋" w:eastAsia="仿宋" w:cs="仿宋"/>
          <w:sz w:val="24"/>
          <w:highlight w:val="none"/>
        </w:rPr>
        <w:t>2.本表可扩展</w:t>
      </w:r>
      <w:r>
        <w:rPr>
          <w:rFonts w:hint="eastAsia" w:ascii="仿宋" w:hAnsi="仿宋" w:eastAsia="仿宋" w:cs="仿宋"/>
          <w:sz w:val="24"/>
          <w:szCs w:val="24"/>
          <w:highlight w:val="none"/>
        </w:rPr>
        <w:t>。</w:t>
      </w:r>
    </w:p>
    <w:p w14:paraId="11A8CEAE">
      <w:pPr>
        <w:spacing w:line="360" w:lineRule="auto"/>
        <w:rPr>
          <w:rFonts w:hint="eastAsia" w:ascii="仿宋" w:hAnsi="仿宋" w:eastAsia="仿宋" w:cs="仿宋"/>
          <w:sz w:val="24"/>
          <w:szCs w:val="24"/>
          <w:highlight w:val="none"/>
        </w:rPr>
      </w:pPr>
    </w:p>
    <w:p w14:paraId="3B393BAF">
      <w:pPr>
        <w:tabs>
          <w:tab w:val="left" w:pos="6300"/>
        </w:tabs>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r>
        <w:rPr>
          <w:rFonts w:hint="eastAsia" w:ascii="仿宋" w:hAnsi="仿宋" w:eastAsia="仿宋" w:cs="仿宋"/>
          <w:sz w:val="24"/>
          <w:szCs w:val="24"/>
          <w:highlight w:val="none"/>
        </w:rPr>
        <w:t>（二）其它优惠服务承诺（格式自定）</w:t>
      </w:r>
    </w:p>
    <w:p w14:paraId="342B1C1E">
      <w:pPr>
        <w:tabs>
          <w:tab w:val="left" w:pos="6300"/>
        </w:tabs>
        <w:snapToGrid w:val="0"/>
        <w:spacing w:line="360" w:lineRule="auto"/>
        <w:ind w:firstLine="480" w:firstLineChars="200"/>
        <w:rPr>
          <w:rFonts w:hint="eastAsia" w:ascii="仿宋" w:hAnsi="仿宋" w:eastAsia="仿宋" w:cs="仿宋"/>
          <w:sz w:val="24"/>
          <w:szCs w:val="24"/>
          <w:highlight w:val="none"/>
        </w:rPr>
      </w:pPr>
    </w:p>
    <w:p w14:paraId="3CDB0FA3">
      <w:pPr>
        <w:pStyle w:val="3"/>
        <w:spacing w:line="360" w:lineRule="auto"/>
        <w:ind w:firstLine="482" w:firstLineChars="200"/>
        <w:outlineLvl w:val="0"/>
        <w:rPr>
          <w:rFonts w:hint="eastAsia" w:ascii="仿宋" w:hAnsi="仿宋" w:eastAsia="仿宋" w:cs="仿宋"/>
          <w:sz w:val="24"/>
          <w:highlight w:val="none"/>
        </w:rPr>
      </w:pPr>
      <w:r>
        <w:rPr>
          <w:rFonts w:hint="eastAsia" w:ascii="仿宋" w:hAnsi="仿宋" w:eastAsia="仿宋" w:cs="仿宋"/>
          <w:sz w:val="24"/>
          <w:szCs w:val="24"/>
          <w:highlight w:val="none"/>
        </w:rPr>
        <w:br w:type="page"/>
      </w:r>
      <w:bookmarkStart w:id="334" w:name="_Toc106034811"/>
      <w:bookmarkStart w:id="335" w:name="_Toc65660382"/>
      <w:bookmarkStart w:id="336" w:name="_Toc22068"/>
      <w:bookmarkStart w:id="337" w:name="_Toc4178"/>
      <w:bookmarkStart w:id="338" w:name="_Toc21793"/>
      <w:bookmarkStart w:id="339" w:name="_Toc2082"/>
      <w:bookmarkStart w:id="340" w:name="_Toc20162"/>
      <w:r>
        <w:rPr>
          <w:rFonts w:hint="eastAsia" w:ascii="仿宋" w:hAnsi="仿宋" w:eastAsia="仿宋" w:cs="仿宋"/>
          <w:sz w:val="24"/>
          <w:highlight w:val="none"/>
        </w:rPr>
        <w:t>四、</w:t>
      </w:r>
      <w:bookmarkEnd w:id="331"/>
      <w:bookmarkEnd w:id="332"/>
      <w:bookmarkEnd w:id="333"/>
      <w:r>
        <w:rPr>
          <w:rFonts w:hint="eastAsia" w:ascii="仿宋" w:hAnsi="仿宋" w:eastAsia="仿宋" w:cs="仿宋"/>
          <w:sz w:val="24"/>
          <w:highlight w:val="none"/>
        </w:rPr>
        <w:t>资格条件及其他</w:t>
      </w:r>
      <w:bookmarkEnd w:id="334"/>
      <w:bookmarkEnd w:id="335"/>
      <w:bookmarkEnd w:id="336"/>
      <w:bookmarkEnd w:id="337"/>
      <w:bookmarkEnd w:id="338"/>
      <w:bookmarkEnd w:id="339"/>
      <w:bookmarkEnd w:id="340"/>
    </w:p>
    <w:p w14:paraId="2D7CD87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（一）法人营业执照（副本）或事业单位法人证书（副本）或个体工商户营业执照或有效的自然人身份证明或社会团体法人登记证书复印件</w:t>
      </w:r>
    </w:p>
    <w:p w14:paraId="75AD456E">
      <w:pPr>
        <w:widowControl w:val="0"/>
        <w:spacing w:line="240" w:lineRule="auto"/>
        <w:ind w:firstLine="0" w:firstLineChars="0"/>
        <w:jc w:val="both"/>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1E8A95A4">
      <w:pPr>
        <w:widowControl w:val="0"/>
        <w:spacing w:line="240" w:lineRule="auto"/>
        <w:ind w:firstLine="0" w:firstLineChars="0"/>
        <w:jc w:val="both"/>
        <w:rPr>
          <w:rFonts w:hint="eastAsia" w:ascii="仿宋" w:hAnsi="仿宋" w:eastAsia="仿宋" w:cs="仿宋"/>
          <w:b w:val="0"/>
          <w:bCs/>
          <w:color w:val="auto"/>
          <w:highlight w:val="none"/>
        </w:rPr>
      </w:pPr>
      <w:r>
        <w:rPr>
          <w:rFonts w:hint="eastAsia" w:ascii="仿宋" w:hAnsi="仿宋" w:eastAsia="仿宋" w:cs="仿宋"/>
          <w:b w:val="0"/>
          <w:bCs/>
          <w:color w:val="auto"/>
          <w:highlight w:val="none"/>
          <w:lang w:eastAsia="zh-CN"/>
        </w:rPr>
        <w:t>（二）</w:t>
      </w:r>
      <w:r>
        <w:rPr>
          <w:rFonts w:hint="eastAsia" w:ascii="仿宋" w:hAnsi="仿宋" w:eastAsia="仿宋" w:cs="仿宋"/>
          <w:b w:val="0"/>
          <w:bCs/>
          <w:color w:val="auto"/>
          <w:highlight w:val="none"/>
        </w:rPr>
        <w:t>法定代表人身份证明书</w:t>
      </w:r>
    </w:p>
    <w:p w14:paraId="144A285F">
      <w:pPr>
        <w:keepNext/>
        <w:keepLines/>
        <w:widowControl w:val="0"/>
        <w:spacing w:before="260" w:after="260" w:line="240" w:lineRule="auto"/>
        <w:ind w:firstLine="40"/>
        <w:jc w:val="both"/>
        <w:outlineLvl w:val="2"/>
        <w:rPr>
          <w:rFonts w:hint="eastAsia" w:ascii="仿宋" w:hAnsi="仿宋" w:eastAsia="仿宋" w:cs="仿宋"/>
          <w:b/>
          <w:color w:val="auto"/>
          <w:sz w:val="2"/>
          <w:szCs w:val="2"/>
          <w:highlight w:val="none"/>
        </w:rPr>
      </w:pPr>
    </w:p>
    <w:p w14:paraId="7B6CEAEA">
      <w:pPr>
        <w:widowControl w:val="0"/>
        <w:tabs>
          <w:tab w:val="left" w:pos="6300"/>
        </w:tabs>
        <w:snapToGrid w:val="0"/>
        <w:spacing w:line="500" w:lineRule="exact"/>
        <w:ind w:firstLine="480" w:firstLineChars="0"/>
        <w:jc w:val="center"/>
        <w:rPr>
          <w:rFonts w:hint="eastAsia" w:ascii="仿宋" w:hAnsi="仿宋" w:eastAsia="仿宋" w:cs="仿宋"/>
          <w:color w:val="auto"/>
          <w:sz w:val="28"/>
          <w:szCs w:val="20"/>
          <w:highlight w:val="none"/>
        </w:rPr>
      </w:pPr>
      <w:r>
        <w:rPr>
          <w:rFonts w:hint="eastAsia" w:ascii="仿宋" w:hAnsi="仿宋" w:eastAsia="仿宋" w:cs="仿宋"/>
          <w:b/>
          <w:bCs/>
          <w:color w:val="auto"/>
          <w:highlight w:val="none"/>
        </w:rPr>
        <w:t>法定代表人身份证明书</w:t>
      </w:r>
    </w:p>
    <w:p w14:paraId="6C9F01F9">
      <w:pPr>
        <w:widowControl w:val="0"/>
        <w:tabs>
          <w:tab w:val="left" w:pos="6300"/>
        </w:tabs>
        <w:snapToGrid w:val="0"/>
        <w:spacing w:line="312" w:lineRule="auto"/>
        <w:ind w:firstLine="480"/>
        <w:jc w:val="both"/>
        <w:rPr>
          <w:rFonts w:hint="eastAsia" w:ascii="仿宋" w:hAnsi="仿宋" w:eastAsia="仿宋" w:cs="仿宋"/>
          <w:color w:val="auto"/>
          <w:highlight w:val="none"/>
        </w:rPr>
      </w:pPr>
    </w:p>
    <w:p w14:paraId="4168621B">
      <w:pPr>
        <w:ind w:firstLine="480"/>
        <w:rPr>
          <w:rFonts w:hint="eastAsia" w:ascii="仿宋" w:hAnsi="仿宋" w:eastAsia="仿宋" w:cs="仿宋"/>
          <w:color w:val="auto"/>
          <w:highlight w:val="none"/>
          <w:u w:val="single"/>
        </w:rPr>
      </w:pPr>
      <w:r>
        <w:rPr>
          <w:rFonts w:hint="eastAsia" w:ascii="仿宋" w:hAnsi="仿宋" w:eastAsia="仿宋" w:cs="仿宋"/>
          <w:color w:val="auto"/>
          <w:highlight w:val="none"/>
        </w:rPr>
        <w:t>采购项目名称：</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14:paraId="6D979739">
      <w:pPr>
        <w:pStyle w:val="29"/>
        <w:ind w:firstLine="480"/>
        <w:rPr>
          <w:rFonts w:hint="eastAsia" w:ascii="仿宋" w:hAnsi="仿宋" w:eastAsia="仿宋" w:cs="仿宋"/>
          <w:color w:val="auto"/>
          <w:highlight w:val="none"/>
        </w:rPr>
      </w:pPr>
    </w:p>
    <w:p w14:paraId="7DE8DFE4">
      <w:pPr>
        <w:pStyle w:val="30"/>
        <w:ind w:firstLine="480"/>
        <w:rPr>
          <w:rFonts w:hint="eastAsia" w:ascii="仿宋" w:hAnsi="仿宋" w:eastAsia="仿宋" w:cs="仿宋"/>
          <w:color w:val="auto"/>
          <w:highlight w:val="none"/>
        </w:rPr>
      </w:pPr>
      <w:r>
        <w:rPr>
          <w:rFonts w:hint="eastAsia" w:ascii="仿宋" w:hAnsi="仿宋" w:eastAsia="仿宋" w:cs="仿宋"/>
          <w:color w:val="auto"/>
          <w:highlight w:val="none"/>
        </w:rPr>
        <w:t>致：_________________（采购人名称）：</w:t>
      </w:r>
    </w:p>
    <w:p w14:paraId="0B31A216">
      <w:pPr>
        <w:pStyle w:val="29"/>
        <w:ind w:firstLine="480"/>
        <w:rPr>
          <w:rFonts w:hint="eastAsia" w:ascii="仿宋" w:hAnsi="仿宋" w:eastAsia="仿宋" w:cs="仿宋"/>
          <w:color w:val="auto"/>
          <w:highlight w:val="none"/>
        </w:rPr>
      </w:pP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（法定代表人姓名）在</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（供应商名称）任</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（职务名称）职务，是（供应商名称）</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的法定代表人。</w:t>
      </w:r>
    </w:p>
    <w:p w14:paraId="5C6D45FB">
      <w:pPr>
        <w:pStyle w:val="29"/>
        <w:ind w:firstLine="480"/>
        <w:rPr>
          <w:rFonts w:hint="eastAsia" w:ascii="仿宋" w:hAnsi="仿宋" w:eastAsia="仿宋" w:cs="仿宋"/>
          <w:color w:val="auto"/>
          <w:highlight w:val="none"/>
        </w:rPr>
      </w:pPr>
    </w:p>
    <w:p w14:paraId="3AB438F1">
      <w:pPr>
        <w:ind w:firstLine="480"/>
        <w:rPr>
          <w:rFonts w:hint="eastAsia" w:ascii="仿宋" w:hAnsi="仿宋" w:eastAsia="仿宋" w:cs="仿宋"/>
          <w:color w:val="auto"/>
          <w:highlight w:val="none"/>
        </w:rPr>
      </w:pPr>
      <w:r>
        <w:rPr>
          <w:rFonts w:hint="eastAsia" w:ascii="仿宋" w:hAnsi="仿宋" w:eastAsia="仿宋" w:cs="仿宋"/>
          <w:color w:val="auto"/>
          <w:highlight w:val="none"/>
        </w:rPr>
        <w:t>特此证明。</w:t>
      </w:r>
    </w:p>
    <w:p w14:paraId="12764A83">
      <w:pPr>
        <w:ind w:firstLine="480"/>
        <w:rPr>
          <w:rFonts w:hint="eastAsia" w:ascii="仿宋" w:hAnsi="仿宋" w:eastAsia="仿宋" w:cs="仿宋"/>
          <w:color w:val="auto"/>
          <w:highlight w:val="none"/>
        </w:rPr>
      </w:pPr>
    </w:p>
    <w:p w14:paraId="51E6B938">
      <w:pPr>
        <w:ind w:firstLine="480"/>
        <w:rPr>
          <w:rFonts w:hint="eastAsia" w:ascii="仿宋" w:hAnsi="仿宋" w:eastAsia="仿宋" w:cs="仿宋"/>
          <w:color w:val="auto"/>
          <w:highlight w:val="none"/>
        </w:rPr>
      </w:pPr>
    </w:p>
    <w:p w14:paraId="56353CEC">
      <w:pPr>
        <w:ind w:firstLine="480"/>
        <w:rPr>
          <w:rFonts w:hint="eastAsia" w:ascii="仿宋" w:hAnsi="仿宋" w:eastAsia="仿宋" w:cs="仿宋"/>
          <w:color w:val="auto"/>
          <w:highlight w:val="none"/>
        </w:rPr>
      </w:pPr>
    </w:p>
    <w:p w14:paraId="5CA233C8">
      <w:pPr>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                                             （供应商公章）</w:t>
      </w:r>
    </w:p>
    <w:p w14:paraId="71B1D91F">
      <w:pPr>
        <w:ind w:firstLine="480"/>
        <w:rPr>
          <w:rFonts w:hint="eastAsia" w:ascii="仿宋" w:hAnsi="仿宋" w:eastAsia="仿宋" w:cs="仿宋"/>
          <w:color w:val="auto"/>
          <w:highlight w:val="none"/>
        </w:rPr>
      </w:pPr>
    </w:p>
    <w:p w14:paraId="7BC038D7">
      <w:pPr>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                                               年   月   日</w:t>
      </w:r>
    </w:p>
    <w:p w14:paraId="0D1865D6">
      <w:pPr>
        <w:tabs>
          <w:tab w:val="left" w:pos="6300"/>
        </w:tabs>
        <w:snapToGrid w:val="0"/>
        <w:spacing w:line="500" w:lineRule="exact"/>
        <w:ind w:firstLine="480"/>
        <w:rPr>
          <w:rFonts w:hint="eastAsia" w:ascii="仿宋" w:hAnsi="仿宋" w:eastAsia="仿宋" w:cs="仿宋"/>
          <w:color w:val="auto"/>
          <w:highlight w:val="none"/>
        </w:rPr>
      </w:pPr>
    </w:p>
    <w:p w14:paraId="4F2561C5">
      <w:pPr>
        <w:ind w:firstLine="480"/>
        <w:rPr>
          <w:rFonts w:hint="eastAsia" w:ascii="仿宋" w:hAnsi="仿宋" w:eastAsia="仿宋" w:cs="仿宋"/>
          <w:color w:val="auto"/>
          <w:highlight w:val="none"/>
        </w:rPr>
      </w:pPr>
      <w:r>
        <w:rPr>
          <w:rFonts w:hint="eastAsia" w:ascii="仿宋" w:hAnsi="仿宋" w:eastAsia="仿宋" w:cs="仿宋"/>
          <w:color w:val="auto"/>
          <w:highlight w:val="none"/>
        </w:rPr>
        <w:t>（附：法定代表人身份证正反面复印件）</w:t>
      </w:r>
    </w:p>
    <w:p w14:paraId="78CD6449">
      <w:pPr>
        <w:widowControl w:val="0"/>
        <w:spacing w:line="240" w:lineRule="auto"/>
        <w:ind w:firstLine="0" w:firstLineChars="0"/>
        <w:jc w:val="both"/>
        <w:rPr>
          <w:rFonts w:hint="eastAsia" w:ascii="仿宋" w:hAnsi="仿宋" w:eastAsia="仿宋" w:cs="仿宋"/>
          <w:b/>
          <w:bCs/>
          <w:color w:val="auto"/>
          <w:highlight w:val="none"/>
        </w:rPr>
      </w:pPr>
      <w:r>
        <w:rPr>
          <w:rFonts w:hint="eastAsia" w:ascii="仿宋" w:hAnsi="仿宋" w:eastAsia="仿宋" w:cs="仿宋"/>
          <w:b/>
          <w:bCs/>
          <w:color w:val="auto"/>
          <w:highlight w:val="none"/>
        </w:rPr>
        <w:br w:type="page"/>
      </w:r>
    </w:p>
    <w:p w14:paraId="11B7C81E">
      <w:pPr>
        <w:spacing w:line="312" w:lineRule="auto"/>
        <w:ind w:firstLine="0" w:firstLineChars="0"/>
        <w:rPr>
          <w:rFonts w:hint="eastAsia" w:ascii="仿宋" w:hAnsi="仿宋" w:eastAsia="仿宋" w:cs="仿宋"/>
          <w:b w:val="0"/>
          <w:bCs/>
          <w:color w:val="auto"/>
          <w:highlight w:val="none"/>
        </w:rPr>
      </w:pPr>
      <w:r>
        <w:rPr>
          <w:rFonts w:hint="eastAsia" w:ascii="仿宋" w:hAnsi="仿宋" w:eastAsia="仿宋" w:cs="仿宋"/>
          <w:b w:val="0"/>
          <w:bCs/>
          <w:color w:val="auto"/>
          <w:highlight w:val="none"/>
          <w:lang w:eastAsia="zh-CN"/>
        </w:rPr>
        <w:t>（三）</w:t>
      </w:r>
      <w:r>
        <w:rPr>
          <w:rFonts w:hint="eastAsia" w:ascii="仿宋" w:hAnsi="仿宋" w:eastAsia="仿宋" w:cs="仿宋"/>
          <w:b w:val="0"/>
          <w:bCs/>
          <w:color w:val="auto"/>
          <w:highlight w:val="none"/>
        </w:rPr>
        <w:t>法定代表人授权委托书</w:t>
      </w:r>
    </w:p>
    <w:p w14:paraId="7517EEE2">
      <w:pPr>
        <w:widowControl w:val="0"/>
        <w:tabs>
          <w:tab w:val="left" w:pos="6300"/>
        </w:tabs>
        <w:snapToGrid w:val="0"/>
        <w:spacing w:line="312" w:lineRule="auto"/>
        <w:ind w:firstLine="0" w:firstLineChars="0"/>
        <w:jc w:val="center"/>
        <w:rPr>
          <w:rFonts w:hint="eastAsia" w:ascii="仿宋" w:hAnsi="仿宋" w:eastAsia="仿宋" w:cs="仿宋"/>
          <w:color w:val="auto"/>
          <w:highlight w:val="none"/>
        </w:rPr>
      </w:pPr>
    </w:p>
    <w:p w14:paraId="3CBB8D67">
      <w:pPr>
        <w:pStyle w:val="5"/>
        <w:spacing w:before="32" w:after="32"/>
        <w:ind w:firstLine="527"/>
        <w:jc w:val="center"/>
        <w:rPr>
          <w:rFonts w:hint="eastAsia" w:ascii="仿宋" w:hAnsi="仿宋" w:eastAsia="仿宋" w:cs="仿宋"/>
          <w:color w:val="auto"/>
          <w:highlight w:val="none"/>
        </w:rPr>
      </w:pPr>
      <w:r>
        <w:rPr>
          <w:rFonts w:hint="eastAsia" w:ascii="仿宋" w:hAnsi="仿宋" w:eastAsia="仿宋" w:cs="仿宋"/>
          <w:color w:val="auto"/>
          <w:highlight w:val="none"/>
        </w:rPr>
        <w:t>法定代表人授权委托书</w:t>
      </w:r>
    </w:p>
    <w:p w14:paraId="060D7122">
      <w:pPr>
        <w:snapToGrid w:val="0"/>
        <w:ind w:firstLine="6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 xml:space="preserve">    </w:t>
      </w:r>
    </w:p>
    <w:p w14:paraId="2934F556">
      <w:pPr>
        <w:ind w:firstLine="480"/>
        <w:rPr>
          <w:rFonts w:hint="eastAsia" w:ascii="仿宋" w:hAnsi="仿宋" w:eastAsia="仿宋" w:cs="仿宋"/>
          <w:color w:val="auto"/>
          <w:highlight w:val="none"/>
          <w:u w:val="single"/>
        </w:rPr>
      </w:pPr>
      <w:r>
        <w:rPr>
          <w:rFonts w:hint="eastAsia" w:ascii="仿宋" w:hAnsi="仿宋" w:eastAsia="仿宋" w:cs="仿宋"/>
          <w:color w:val="auto"/>
          <w:highlight w:val="none"/>
        </w:rPr>
        <w:t>采购项目名称：</w:t>
      </w:r>
      <w:r>
        <w:rPr>
          <w:rFonts w:hint="eastAsia" w:ascii="仿宋" w:hAnsi="仿宋" w:eastAsia="仿宋" w:cs="仿宋"/>
          <w:color w:val="auto"/>
          <w:highlight w:val="none"/>
          <w:u w:val="single"/>
        </w:rPr>
        <w:t xml:space="preserve">                                         </w:t>
      </w:r>
    </w:p>
    <w:p w14:paraId="18463360">
      <w:pPr>
        <w:ind w:firstLine="480"/>
        <w:rPr>
          <w:rFonts w:hint="eastAsia" w:ascii="仿宋" w:hAnsi="仿宋" w:eastAsia="仿宋" w:cs="仿宋"/>
          <w:color w:val="auto"/>
          <w:highlight w:val="none"/>
        </w:rPr>
      </w:pPr>
    </w:p>
    <w:p w14:paraId="3102F9CA">
      <w:pPr>
        <w:pStyle w:val="30"/>
        <w:ind w:firstLine="480"/>
        <w:rPr>
          <w:rFonts w:hint="eastAsia" w:ascii="仿宋" w:hAnsi="仿宋" w:eastAsia="仿宋" w:cs="仿宋"/>
          <w:color w:val="auto"/>
          <w:highlight w:val="none"/>
        </w:rPr>
      </w:pPr>
      <w:r>
        <w:rPr>
          <w:rFonts w:hint="eastAsia" w:ascii="仿宋" w:hAnsi="仿宋" w:eastAsia="仿宋" w:cs="仿宋"/>
          <w:color w:val="auto"/>
          <w:highlight w:val="none"/>
        </w:rPr>
        <w:t>致：_________________（采购人名称）：</w:t>
      </w:r>
    </w:p>
    <w:p w14:paraId="74EBC1D8">
      <w:pPr>
        <w:pStyle w:val="30"/>
        <w:ind w:firstLine="480"/>
        <w:rPr>
          <w:rFonts w:hint="eastAsia" w:ascii="仿宋" w:hAnsi="仿宋" w:eastAsia="仿宋" w:cs="仿宋"/>
          <w:color w:val="auto"/>
          <w:highlight w:val="none"/>
        </w:rPr>
      </w:pP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（供应商法定代表人名称）是</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（供应商名称）的法定代表人，特授权</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（被授权人姓名及身份证代码）电话</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代表我单位全权办理上述项目的投标、谈判、签约等具体工作，并签署全部有关文件、协议及合同。</w:t>
      </w:r>
    </w:p>
    <w:p w14:paraId="5B466462">
      <w:pPr>
        <w:pStyle w:val="30"/>
        <w:ind w:firstLine="480"/>
        <w:rPr>
          <w:rFonts w:hint="eastAsia" w:ascii="仿宋" w:hAnsi="仿宋" w:eastAsia="仿宋" w:cs="仿宋"/>
          <w:color w:val="auto"/>
          <w:highlight w:val="none"/>
        </w:rPr>
      </w:pPr>
      <w:r>
        <w:rPr>
          <w:rFonts w:hint="eastAsia" w:ascii="仿宋" w:hAnsi="仿宋" w:eastAsia="仿宋" w:cs="仿宋"/>
          <w:color w:val="auto"/>
          <w:highlight w:val="none"/>
        </w:rPr>
        <w:t>我单位对被授权人的签名负全部责任。</w:t>
      </w:r>
    </w:p>
    <w:p w14:paraId="4EDCE7EF">
      <w:pPr>
        <w:pStyle w:val="30"/>
        <w:ind w:firstLine="480"/>
        <w:rPr>
          <w:rFonts w:hint="eastAsia" w:ascii="仿宋" w:hAnsi="仿宋" w:eastAsia="仿宋" w:cs="仿宋"/>
          <w:color w:val="auto"/>
          <w:highlight w:val="none"/>
        </w:rPr>
      </w:pPr>
      <w:r>
        <w:rPr>
          <w:rFonts w:hint="eastAsia" w:ascii="仿宋" w:hAnsi="仿宋" w:eastAsia="仿宋" w:cs="仿宋"/>
          <w:color w:val="auto"/>
          <w:highlight w:val="none"/>
        </w:rPr>
        <w:t>在撤销授权的书面通知以前，本授权书一直有效。被授权人在授权书有效期内签署的所有文件不因授权的撤销而失效。</w:t>
      </w:r>
    </w:p>
    <w:p w14:paraId="48D20449">
      <w:pPr>
        <w:pStyle w:val="30"/>
        <w:ind w:left="480" w:hanging="480"/>
        <w:rPr>
          <w:rFonts w:hint="eastAsia" w:ascii="仿宋" w:hAnsi="仿宋" w:eastAsia="仿宋" w:cs="仿宋"/>
          <w:color w:val="auto"/>
          <w:highlight w:val="none"/>
        </w:rPr>
      </w:pPr>
    </w:p>
    <w:p w14:paraId="1051B2B1">
      <w:pPr>
        <w:pStyle w:val="30"/>
        <w:ind w:left="480" w:leftChars="200"/>
        <w:rPr>
          <w:rFonts w:hint="eastAsia" w:ascii="仿宋" w:hAnsi="仿宋" w:eastAsia="仿宋" w:cs="仿宋"/>
          <w:color w:val="auto"/>
          <w:highlight w:val="none"/>
        </w:rPr>
      </w:pPr>
      <w:r>
        <w:rPr>
          <w:rFonts w:hint="eastAsia" w:ascii="仿宋" w:hAnsi="仿宋" w:eastAsia="仿宋" w:cs="仿宋"/>
          <w:color w:val="auto"/>
          <w:highlight w:val="none"/>
        </w:rPr>
        <w:t>被授权人：                                 供应商法定代表人：</w:t>
      </w:r>
    </w:p>
    <w:p w14:paraId="0A94F3C2">
      <w:pPr>
        <w:pStyle w:val="30"/>
        <w:ind w:left="480" w:hanging="480"/>
        <w:rPr>
          <w:rFonts w:hint="eastAsia" w:ascii="仿宋" w:hAnsi="仿宋" w:eastAsia="仿宋" w:cs="仿宋"/>
          <w:color w:val="auto"/>
          <w:szCs w:val="28"/>
          <w:highlight w:val="none"/>
        </w:rPr>
      </w:pPr>
      <w:r>
        <w:rPr>
          <w:rFonts w:hint="eastAsia" w:ascii="仿宋" w:hAnsi="仿宋" w:eastAsia="仿宋" w:cs="仿宋"/>
          <w:color w:val="auto"/>
          <w:szCs w:val="28"/>
          <w:highlight w:val="none"/>
        </w:rPr>
        <w:t xml:space="preserve">     （签字或盖章）                                （签字或盖章）</w:t>
      </w:r>
    </w:p>
    <w:p w14:paraId="4F258EF0">
      <w:pPr>
        <w:ind w:firstLine="480"/>
        <w:rPr>
          <w:rFonts w:hint="eastAsia" w:ascii="仿宋" w:hAnsi="仿宋" w:eastAsia="仿宋" w:cs="仿宋"/>
          <w:color w:val="auto"/>
          <w:highlight w:val="none"/>
        </w:rPr>
      </w:pPr>
    </w:p>
    <w:p w14:paraId="20F1B009">
      <w:pPr>
        <w:ind w:firstLine="480"/>
        <w:rPr>
          <w:rFonts w:hint="eastAsia" w:ascii="仿宋" w:hAnsi="仿宋" w:eastAsia="仿宋" w:cs="仿宋"/>
          <w:color w:val="auto"/>
          <w:szCs w:val="28"/>
          <w:highlight w:val="none"/>
        </w:rPr>
      </w:pPr>
      <w:r>
        <w:rPr>
          <w:rFonts w:hint="eastAsia" w:ascii="仿宋" w:hAnsi="仿宋" w:eastAsia="仿宋" w:cs="仿宋"/>
          <w:color w:val="auto"/>
          <w:szCs w:val="28"/>
          <w:highlight w:val="none"/>
        </w:rPr>
        <w:t>（附：被授权人身份证正反面复印件）</w:t>
      </w:r>
    </w:p>
    <w:p w14:paraId="4CA03138">
      <w:pPr>
        <w:ind w:firstLine="480"/>
        <w:rPr>
          <w:rFonts w:hint="eastAsia" w:ascii="仿宋" w:hAnsi="仿宋" w:eastAsia="仿宋" w:cs="仿宋"/>
          <w:color w:val="auto"/>
          <w:highlight w:val="none"/>
        </w:rPr>
      </w:pPr>
    </w:p>
    <w:p w14:paraId="5E22C2F1">
      <w:pPr>
        <w:ind w:firstLine="480"/>
        <w:rPr>
          <w:rFonts w:hint="eastAsia" w:ascii="仿宋" w:hAnsi="仿宋" w:eastAsia="仿宋" w:cs="仿宋"/>
          <w:color w:val="auto"/>
          <w:highlight w:val="none"/>
        </w:rPr>
      </w:pPr>
    </w:p>
    <w:p w14:paraId="3B71B2A9">
      <w:pPr>
        <w:ind w:firstLine="480"/>
        <w:rPr>
          <w:rFonts w:hint="eastAsia" w:ascii="仿宋" w:hAnsi="仿宋" w:eastAsia="仿宋" w:cs="仿宋"/>
          <w:color w:val="auto"/>
          <w:highlight w:val="none"/>
        </w:rPr>
      </w:pPr>
    </w:p>
    <w:p w14:paraId="43BB1258">
      <w:pPr>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0A2BC098">
      <w:pPr>
        <w:ind w:firstLine="480"/>
        <w:rPr>
          <w:rFonts w:hint="eastAsia" w:ascii="仿宋" w:hAnsi="仿宋" w:eastAsia="仿宋" w:cs="仿宋"/>
          <w:color w:val="auto"/>
          <w:highlight w:val="none"/>
        </w:rPr>
      </w:pPr>
    </w:p>
    <w:p w14:paraId="69F33EAF">
      <w:pPr>
        <w:ind w:firstLine="480"/>
        <w:rPr>
          <w:rFonts w:hint="eastAsia" w:ascii="仿宋" w:hAnsi="仿宋" w:eastAsia="仿宋" w:cs="仿宋"/>
          <w:color w:val="auto"/>
          <w:highlight w:val="none"/>
        </w:rPr>
      </w:pPr>
    </w:p>
    <w:p w14:paraId="22D913F3">
      <w:pPr>
        <w:ind w:firstLine="480"/>
        <w:rPr>
          <w:rFonts w:hint="eastAsia" w:ascii="仿宋" w:hAnsi="仿宋" w:eastAsia="仿宋" w:cs="仿宋"/>
          <w:color w:val="auto"/>
          <w:highlight w:val="none"/>
        </w:rPr>
      </w:pPr>
    </w:p>
    <w:p w14:paraId="74CEAE0E">
      <w:pPr>
        <w:ind w:firstLine="480"/>
        <w:rPr>
          <w:rFonts w:hint="eastAsia" w:ascii="仿宋" w:hAnsi="仿宋" w:eastAsia="仿宋" w:cs="仿宋"/>
          <w:color w:val="auto"/>
          <w:highlight w:val="none"/>
        </w:rPr>
      </w:pPr>
    </w:p>
    <w:p w14:paraId="2960B4E0">
      <w:pPr>
        <w:ind w:firstLine="480"/>
        <w:rPr>
          <w:rFonts w:hint="eastAsia" w:ascii="仿宋" w:hAnsi="仿宋" w:eastAsia="仿宋" w:cs="仿宋"/>
          <w:color w:val="auto"/>
          <w:highlight w:val="none"/>
        </w:rPr>
      </w:pPr>
    </w:p>
    <w:p w14:paraId="7B0EC127">
      <w:pPr>
        <w:ind w:firstLine="480"/>
        <w:rPr>
          <w:rFonts w:hint="eastAsia" w:ascii="仿宋" w:hAnsi="仿宋" w:eastAsia="仿宋" w:cs="仿宋"/>
          <w:color w:val="auto"/>
          <w:highlight w:val="none"/>
        </w:rPr>
      </w:pPr>
    </w:p>
    <w:p w14:paraId="220EE695">
      <w:pPr>
        <w:ind w:firstLine="480"/>
        <w:rPr>
          <w:rFonts w:hint="eastAsia" w:ascii="仿宋" w:hAnsi="仿宋" w:eastAsia="仿宋" w:cs="仿宋"/>
          <w:color w:val="auto"/>
          <w:highlight w:val="none"/>
        </w:rPr>
      </w:pPr>
    </w:p>
    <w:p w14:paraId="533C0371">
      <w:pPr>
        <w:ind w:firstLine="6120" w:firstLineChars="2550"/>
        <w:rPr>
          <w:rFonts w:hint="eastAsia" w:ascii="仿宋" w:hAnsi="仿宋" w:eastAsia="仿宋" w:cs="仿宋"/>
          <w:color w:val="auto"/>
          <w:highlight w:val="none"/>
        </w:rPr>
      </w:pPr>
      <w:r>
        <w:rPr>
          <w:rFonts w:hint="eastAsia" w:ascii="仿宋" w:hAnsi="仿宋" w:eastAsia="仿宋" w:cs="仿宋"/>
          <w:color w:val="auto"/>
          <w:highlight w:val="none"/>
        </w:rPr>
        <w:t>（供应商公章）</w:t>
      </w:r>
    </w:p>
    <w:p w14:paraId="7982AC02">
      <w:pPr>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                                                年   月   日</w:t>
      </w:r>
    </w:p>
    <w:p w14:paraId="77BA02A5">
      <w:pPr>
        <w:widowControl w:val="0"/>
        <w:tabs>
          <w:tab w:val="left" w:pos="6300"/>
        </w:tabs>
        <w:snapToGrid w:val="0"/>
        <w:spacing w:line="312" w:lineRule="auto"/>
        <w:ind w:right="480" w:firstLine="570" w:firstLineChars="0"/>
        <w:jc w:val="right"/>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0336330B">
      <w:pPr>
        <w:widowControl w:val="0"/>
        <w:tabs>
          <w:tab w:val="left" w:pos="6300"/>
        </w:tabs>
        <w:snapToGrid w:val="0"/>
        <w:spacing w:line="312" w:lineRule="auto"/>
        <w:ind w:right="480" w:firstLine="570" w:firstLineChars="0"/>
        <w:jc w:val="right"/>
        <w:rPr>
          <w:rFonts w:hint="eastAsia" w:ascii="仿宋" w:hAnsi="仿宋" w:eastAsia="仿宋" w:cs="仿宋"/>
          <w:color w:val="auto"/>
          <w:highlight w:val="none"/>
        </w:rPr>
      </w:pPr>
    </w:p>
    <w:p w14:paraId="4FBA2AEF">
      <w:pPr>
        <w:widowControl w:val="0"/>
        <w:tabs>
          <w:tab w:val="left" w:pos="6300"/>
        </w:tabs>
        <w:snapToGrid w:val="0"/>
        <w:spacing w:line="312" w:lineRule="auto"/>
        <w:ind w:right="480" w:firstLine="570" w:firstLineChars="0"/>
        <w:jc w:val="right"/>
        <w:rPr>
          <w:rFonts w:hint="eastAsia" w:ascii="仿宋" w:hAnsi="仿宋" w:eastAsia="仿宋" w:cs="仿宋"/>
          <w:color w:val="auto"/>
          <w:highlight w:val="none"/>
        </w:rPr>
      </w:pPr>
    </w:p>
    <w:p w14:paraId="1F3A6FEA">
      <w:pPr>
        <w:spacing w:line="312" w:lineRule="auto"/>
        <w:ind w:firstLine="0" w:firstLineChars="0"/>
        <w:rPr>
          <w:rFonts w:hint="eastAsia" w:ascii="仿宋" w:hAnsi="仿宋" w:eastAsia="仿宋" w:cs="仿宋"/>
          <w:b/>
          <w:color w:val="auto"/>
          <w:highlight w:val="none"/>
        </w:rPr>
      </w:pPr>
      <w:r>
        <w:rPr>
          <w:rFonts w:hint="eastAsia" w:ascii="仿宋" w:hAnsi="仿宋" w:eastAsia="仿宋" w:cs="仿宋"/>
          <w:b/>
          <w:color w:val="auto"/>
          <w:highlight w:val="none"/>
        </w:rPr>
        <w:br w:type="page"/>
      </w:r>
    </w:p>
    <w:p w14:paraId="3AE76C60">
      <w:pPr>
        <w:spacing w:line="312" w:lineRule="auto"/>
        <w:ind w:firstLine="0" w:firstLineChars="0"/>
        <w:rPr>
          <w:rFonts w:hint="eastAsia" w:ascii="仿宋" w:hAnsi="仿宋" w:eastAsia="仿宋" w:cs="仿宋"/>
          <w:b w:val="0"/>
          <w:bCs/>
          <w:color w:val="auto"/>
          <w:highlight w:val="none"/>
        </w:rPr>
      </w:pPr>
      <w:r>
        <w:rPr>
          <w:rFonts w:hint="eastAsia" w:ascii="仿宋" w:hAnsi="仿宋" w:eastAsia="仿宋" w:cs="仿宋"/>
          <w:b w:val="0"/>
          <w:bCs/>
          <w:color w:val="auto"/>
          <w:highlight w:val="none"/>
          <w:lang w:eastAsia="zh-CN"/>
        </w:rPr>
        <w:t>（四）</w:t>
      </w:r>
      <w:r>
        <w:rPr>
          <w:rFonts w:hint="eastAsia" w:ascii="仿宋" w:hAnsi="仿宋" w:eastAsia="仿宋" w:cs="仿宋"/>
          <w:b w:val="0"/>
          <w:bCs/>
          <w:color w:val="auto"/>
          <w:highlight w:val="none"/>
        </w:rPr>
        <w:t>基本资格条件承诺函</w:t>
      </w:r>
    </w:p>
    <w:p w14:paraId="5421D9E7">
      <w:pPr>
        <w:tabs>
          <w:tab w:val="left" w:pos="6300"/>
        </w:tabs>
        <w:snapToGrid w:val="0"/>
        <w:spacing w:line="500" w:lineRule="exact"/>
        <w:ind w:firstLine="480"/>
        <w:rPr>
          <w:rFonts w:hint="eastAsia" w:ascii="仿宋" w:hAnsi="仿宋" w:eastAsia="仿宋" w:cs="仿宋"/>
          <w:color w:val="auto"/>
          <w:highlight w:val="none"/>
        </w:rPr>
      </w:pPr>
    </w:p>
    <w:p w14:paraId="774CB825">
      <w:pPr>
        <w:pStyle w:val="29"/>
        <w:ind w:firstLine="480"/>
        <w:rPr>
          <w:rFonts w:hint="eastAsia" w:ascii="仿宋" w:hAnsi="仿宋" w:eastAsia="仿宋" w:cs="仿宋"/>
          <w:color w:val="auto"/>
          <w:highlight w:val="none"/>
          <w:u w:val="single"/>
        </w:rPr>
      </w:pPr>
      <w:r>
        <w:rPr>
          <w:rFonts w:hint="eastAsia" w:ascii="仿宋" w:hAnsi="仿宋" w:eastAsia="仿宋" w:cs="仿宋"/>
          <w:color w:val="auto"/>
          <w:szCs w:val="28"/>
          <w:highlight w:val="none"/>
        </w:rPr>
        <w:t>招标项目名称</w:t>
      </w:r>
      <w:r>
        <w:rPr>
          <w:rFonts w:hint="eastAsia" w:ascii="仿宋" w:hAnsi="仿宋" w:eastAsia="仿宋" w:cs="仿宋"/>
          <w:color w:val="auto"/>
          <w:highlight w:val="none"/>
        </w:rPr>
        <w:t>：</w:t>
      </w:r>
      <w:r>
        <w:rPr>
          <w:rFonts w:hint="eastAsia" w:ascii="仿宋" w:hAnsi="仿宋" w:eastAsia="仿宋" w:cs="仿宋"/>
          <w:color w:val="auto"/>
          <w:highlight w:val="none"/>
          <w:u w:val="single"/>
        </w:rPr>
        <w:t xml:space="preserve">                                                </w:t>
      </w:r>
    </w:p>
    <w:p w14:paraId="1E3442BB">
      <w:pPr>
        <w:pStyle w:val="29"/>
        <w:ind w:firstLine="480"/>
        <w:rPr>
          <w:rFonts w:hint="eastAsia" w:ascii="仿宋" w:hAnsi="仿宋" w:eastAsia="仿宋" w:cs="仿宋"/>
          <w:color w:val="auto"/>
          <w:highlight w:val="none"/>
        </w:rPr>
      </w:pPr>
    </w:p>
    <w:p w14:paraId="375B7668">
      <w:pPr>
        <w:tabs>
          <w:tab w:val="left" w:pos="6300"/>
        </w:tabs>
        <w:snapToGrid w:val="0"/>
        <w:spacing w:line="50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（采购人名称）：</w:t>
      </w:r>
    </w:p>
    <w:p w14:paraId="7789FCD1">
      <w:pPr>
        <w:tabs>
          <w:tab w:val="left" w:pos="6300"/>
        </w:tabs>
        <w:snapToGrid w:val="0"/>
        <w:spacing w:line="50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（供应商名称）郑重承诺：</w:t>
      </w:r>
    </w:p>
    <w:p w14:paraId="14D8B582">
      <w:pPr>
        <w:tabs>
          <w:tab w:val="left" w:pos="6300"/>
        </w:tabs>
        <w:snapToGrid w:val="0"/>
        <w:spacing w:line="50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1.我方具有良好的商业信誉和健全的财务会计制度，具有履行合同所必需的设备和专业技术能力，具</w:t>
      </w:r>
      <w:r>
        <w:rPr>
          <w:rFonts w:hint="eastAsia" w:ascii="仿宋" w:hAnsi="仿宋" w:eastAsia="仿宋" w:cs="仿宋"/>
          <w:color w:val="auto"/>
          <w:highlight w:val="none"/>
          <w:lang w:val="zh-CN"/>
        </w:rPr>
        <w:t>有依法缴纳税收和社会保障金的良好记录</w:t>
      </w:r>
      <w:r>
        <w:rPr>
          <w:rFonts w:hint="eastAsia" w:ascii="仿宋" w:hAnsi="仿宋" w:eastAsia="仿宋" w:cs="仿宋"/>
          <w:color w:val="auto"/>
          <w:highlight w:val="none"/>
        </w:rPr>
        <w:t>，参加本项目采购活动前三年内无重大违法活动记录。</w:t>
      </w:r>
    </w:p>
    <w:p w14:paraId="3F571FC6">
      <w:pPr>
        <w:tabs>
          <w:tab w:val="left" w:pos="6300"/>
        </w:tabs>
        <w:snapToGrid w:val="0"/>
        <w:spacing w:line="50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2.我方未列入在信用中国网站（www.creditchina.gov.cn）“失信被执行人”、“重大税收违法案件当事人名单”中，也未列入中国政府采购网（www.ccgp.gov.cn）“政府采购严重违法失信行为记录名单”中。</w:t>
      </w:r>
    </w:p>
    <w:p w14:paraId="1F8F7A48">
      <w:pPr>
        <w:tabs>
          <w:tab w:val="left" w:pos="6300"/>
        </w:tabs>
        <w:snapToGrid w:val="0"/>
        <w:spacing w:line="50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3.我方在采购项目评审（评标）环节结束后，随时接受采购人、采购代理机构的检查验证，配合提供相关证明材料，证明符合《</w:t>
      </w:r>
      <w:r>
        <w:rPr>
          <w:rFonts w:hint="eastAsia" w:ascii="仿宋" w:hAnsi="仿宋" w:eastAsia="仿宋" w:cs="仿宋"/>
          <w:color w:val="auto"/>
          <w:highlight w:val="none"/>
          <w:lang w:eastAsia="zh-CN"/>
        </w:rPr>
        <w:t>采购</w:t>
      </w:r>
      <w:r>
        <w:rPr>
          <w:rFonts w:hint="eastAsia" w:ascii="仿宋" w:hAnsi="仿宋" w:eastAsia="仿宋" w:cs="仿宋"/>
          <w:color w:val="auto"/>
          <w:highlight w:val="none"/>
        </w:rPr>
        <w:t>文件》规定的供应商基本资格条件。</w:t>
      </w:r>
    </w:p>
    <w:p w14:paraId="02EAC5DB">
      <w:pPr>
        <w:tabs>
          <w:tab w:val="left" w:pos="6300"/>
        </w:tabs>
        <w:snapToGrid w:val="0"/>
        <w:spacing w:line="50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我方对以上承诺负全部法律责任。</w:t>
      </w:r>
    </w:p>
    <w:p w14:paraId="35460E87">
      <w:pPr>
        <w:tabs>
          <w:tab w:val="left" w:pos="6300"/>
        </w:tabs>
        <w:snapToGrid w:val="0"/>
        <w:spacing w:line="50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特此承诺。</w:t>
      </w:r>
    </w:p>
    <w:p w14:paraId="24BE6AB9">
      <w:pPr>
        <w:tabs>
          <w:tab w:val="left" w:pos="6300"/>
        </w:tabs>
        <w:snapToGrid w:val="0"/>
        <w:spacing w:line="530" w:lineRule="exact"/>
        <w:ind w:firstLine="480"/>
        <w:rPr>
          <w:rFonts w:hint="eastAsia" w:ascii="仿宋" w:hAnsi="仿宋" w:eastAsia="仿宋" w:cs="仿宋"/>
          <w:color w:val="auto"/>
          <w:szCs w:val="32"/>
          <w:highlight w:val="none"/>
        </w:rPr>
      </w:pPr>
    </w:p>
    <w:p w14:paraId="4CC55D5F">
      <w:pPr>
        <w:tabs>
          <w:tab w:val="left" w:pos="6300"/>
        </w:tabs>
        <w:snapToGrid w:val="0"/>
        <w:spacing w:line="500" w:lineRule="exact"/>
        <w:ind w:firstLine="480"/>
        <w:rPr>
          <w:rFonts w:hint="eastAsia" w:ascii="仿宋" w:hAnsi="仿宋" w:eastAsia="仿宋" w:cs="仿宋"/>
          <w:color w:val="auto"/>
          <w:highlight w:val="none"/>
        </w:rPr>
      </w:pPr>
    </w:p>
    <w:p w14:paraId="3EB8D1BB">
      <w:pPr>
        <w:tabs>
          <w:tab w:val="left" w:pos="6300"/>
        </w:tabs>
        <w:snapToGrid w:val="0"/>
        <w:spacing w:line="500" w:lineRule="exact"/>
        <w:ind w:firstLine="480"/>
        <w:rPr>
          <w:rFonts w:hint="eastAsia" w:ascii="仿宋" w:hAnsi="仿宋" w:eastAsia="仿宋" w:cs="仿宋"/>
          <w:color w:val="auto"/>
          <w:highlight w:val="none"/>
        </w:rPr>
      </w:pPr>
    </w:p>
    <w:p w14:paraId="62E1F9B2">
      <w:pPr>
        <w:tabs>
          <w:tab w:val="left" w:pos="6300"/>
        </w:tabs>
        <w:snapToGrid w:val="0"/>
        <w:spacing w:line="500" w:lineRule="exact"/>
        <w:ind w:firstLine="480"/>
        <w:rPr>
          <w:rFonts w:hint="eastAsia" w:ascii="仿宋" w:hAnsi="仿宋" w:eastAsia="仿宋" w:cs="仿宋"/>
          <w:color w:val="auto"/>
          <w:highlight w:val="none"/>
        </w:rPr>
      </w:pPr>
    </w:p>
    <w:p w14:paraId="5F5B58B1">
      <w:pPr>
        <w:pStyle w:val="29"/>
        <w:ind w:firstLine="480"/>
        <w:jc w:val="center"/>
        <w:rPr>
          <w:rFonts w:hint="eastAsia" w:ascii="仿宋" w:hAnsi="仿宋" w:eastAsia="仿宋" w:cs="仿宋"/>
          <w:color w:val="auto"/>
          <w:highlight w:val="none"/>
        </w:rPr>
      </w:pPr>
      <w:r>
        <w:rPr>
          <w:rFonts w:hint="eastAsia" w:ascii="仿宋" w:hAnsi="仿宋" w:eastAsia="仿宋" w:cs="仿宋"/>
          <w:color w:val="auto"/>
          <w:highlight w:val="none"/>
        </w:rPr>
        <w:t xml:space="preserve">                                                    （供应商公章）</w:t>
      </w:r>
    </w:p>
    <w:p w14:paraId="02991445">
      <w:pPr>
        <w:pStyle w:val="29"/>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                                                           年   月   日</w:t>
      </w:r>
    </w:p>
    <w:p w14:paraId="1DBEEA45">
      <w:pPr>
        <w:widowControl w:val="0"/>
        <w:tabs>
          <w:tab w:val="left" w:pos="6300"/>
        </w:tabs>
        <w:snapToGrid w:val="0"/>
        <w:spacing w:line="312" w:lineRule="auto"/>
        <w:ind w:firstLine="0" w:firstLineChars="0"/>
        <w:jc w:val="both"/>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5A9AD458">
      <w:pPr>
        <w:widowControl/>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（五）特定资格条件证书或证明文件</w:t>
      </w:r>
    </w:p>
    <w:p w14:paraId="75EF8025">
      <w:pPr>
        <w:pStyle w:val="3"/>
        <w:spacing w:line="360" w:lineRule="auto"/>
        <w:ind w:firstLine="482" w:firstLineChars="200"/>
        <w:outlineLvl w:val="0"/>
        <w:rPr>
          <w:rFonts w:hint="eastAsia" w:ascii="仿宋" w:hAnsi="仿宋" w:eastAsia="仿宋" w:cs="仿宋"/>
          <w:sz w:val="24"/>
          <w:highlight w:val="none"/>
        </w:rPr>
      </w:pPr>
      <w:bookmarkStart w:id="341" w:name="_Toc19733"/>
      <w:bookmarkStart w:id="342" w:name="_Toc17010"/>
      <w:bookmarkStart w:id="343" w:name="_Toc15815"/>
      <w:bookmarkStart w:id="344" w:name="_Toc32745"/>
      <w:bookmarkStart w:id="345" w:name="_Toc65660383"/>
      <w:bookmarkStart w:id="346" w:name="_Toc106034812"/>
      <w:bookmarkStart w:id="347" w:name="_Toc2080"/>
    </w:p>
    <w:p w14:paraId="4E5971B2">
      <w:pPr>
        <w:pStyle w:val="3"/>
        <w:spacing w:line="360" w:lineRule="auto"/>
        <w:ind w:firstLine="482" w:firstLineChars="200"/>
        <w:outlineLvl w:val="0"/>
        <w:rPr>
          <w:rFonts w:hint="eastAsia" w:ascii="仿宋" w:hAnsi="仿宋" w:eastAsia="仿宋" w:cs="仿宋"/>
          <w:sz w:val="24"/>
          <w:highlight w:val="none"/>
        </w:rPr>
      </w:pPr>
    </w:p>
    <w:p w14:paraId="47C0CCC8">
      <w:pPr>
        <w:pStyle w:val="3"/>
        <w:spacing w:line="360" w:lineRule="auto"/>
        <w:ind w:firstLine="482" w:firstLineChars="200"/>
        <w:outlineLvl w:val="0"/>
        <w:rPr>
          <w:rFonts w:hint="eastAsia" w:ascii="仿宋" w:hAnsi="仿宋" w:eastAsia="仿宋" w:cs="仿宋"/>
          <w:sz w:val="24"/>
          <w:highlight w:val="none"/>
        </w:rPr>
      </w:pPr>
    </w:p>
    <w:p w14:paraId="43983B05">
      <w:pPr>
        <w:pStyle w:val="3"/>
        <w:spacing w:line="360" w:lineRule="auto"/>
        <w:ind w:firstLine="482" w:firstLineChars="200"/>
        <w:outlineLvl w:val="0"/>
        <w:rPr>
          <w:rFonts w:hint="eastAsia" w:ascii="仿宋" w:hAnsi="仿宋" w:eastAsia="仿宋" w:cs="仿宋"/>
          <w:sz w:val="24"/>
          <w:highlight w:val="none"/>
        </w:rPr>
      </w:pPr>
    </w:p>
    <w:p w14:paraId="467828EA">
      <w:pPr>
        <w:pStyle w:val="3"/>
        <w:spacing w:line="360" w:lineRule="auto"/>
        <w:ind w:left="0" w:leftChars="0" w:firstLine="0" w:firstLineChars="0"/>
        <w:outlineLvl w:val="0"/>
        <w:rPr>
          <w:rFonts w:hint="eastAsia" w:ascii="仿宋" w:hAnsi="仿宋" w:eastAsia="仿宋" w:cs="仿宋"/>
          <w:sz w:val="24"/>
          <w:highlight w:val="none"/>
        </w:rPr>
      </w:pPr>
    </w:p>
    <w:p w14:paraId="04A2AADC">
      <w:pPr>
        <w:pStyle w:val="3"/>
        <w:spacing w:line="360" w:lineRule="auto"/>
        <w:ind w:left="0" w:leftChars="0" w:firstLine="0" w:firstLineChars="0"/>
        <w:outlineLvl w:val="0"/>
        <w:rPr>
          <w:rFonts w:hint="eastAsia" w:ascii="仿宋" w:hAnsi="仿宋" w:eastAsia="仿宋" w:cs="仿宋"/>
          <w:sz w:val="24"/>
          <w:highlight w:val="none"/>
        </w:rPr>
      </w:pPr>
    </w:p>
    <w:p w14:paraId="2CF7D7E6">
      <w:pPr>
        <w:pStyle w:val="3"/>
        <w:spacing w:line="360" w:lineRule="auto"/>
        <w:ind w:left="0" w:leftChars="0" w:firstLine="0" w:firstLineChars="0"/>
        <w:outlineLvl w:val="0"/>
        <w:rPr>
          <w:rFonts w:hint="eastAsia" w:ascii="仿宋" w:hAnsi="仿宋" w:eastAsia="仿宋" w:cs="仿宋"/>
          <w:sz w:val="24"/>
          <w:highlight w:val="none"/>
        </w:rPr>
      </w:pPr>
    </w:p>
    <w:p w14:paraId="460AA464">
      <w:pPr>
        <w:pStyle w:val="3"/>
        <w:spacing w:line="360" w:lineRule="auto"/>
        <w:ind w:left="0" w:leftChars="0" w:firstLine="0" w:firstLineChars="0"/>
        <w:outlineLvl w:val="0"/>
        <w:rPr>
          <w:rFonts w:hint="eastAsia" w:ascii="仿宋" w:hAnsi="仿宋" w:eastAsia="仿宋" w:cs="仿宋"/>
          <w:sz w:val="24"/>
          <w:highlight w:val="none"/>
        </w:rPr>
      </w:pPr>
    </w:p>
    <w:p w14:paraId="3CBE03DB">
      <w:pPr>
        <w:pStyle w:val="3"/>
        <w:spacing w:line="360" w:lineRule="auto"/>
        <w:ind w:left="0" w:leftChars="0" w:firstLine="0" w:firstLineChars="0"/>
        <w:outlineLvl w:val="0"/>
        <w:rPr>
          <w:rFonts w:hint="eastAsia" w:ascii="仿宋" w:hAnsi="仿宋" w:eastAsia="仿宋" w:cs="仿宋"/>
          <w:sz w:val="24"/>
          <w:highlight w:val="none"/>
        </w:rPr>
      </w:pPr>
    </w:p>
    <w:p w14:paraId="79FD7E61">
      <w:pPr>
        <w:pStyle w:val="3"/>
        <w:spacing w:line="360" w:lineRule="auto"/>
        <w:ind w:left="0" w:leftChars="0" w:firstLine="0" w:firstLineChars="0"/>
        <w:outlineLvl w:val="0"/>
        <w:rPr>
          <w:rFonts w:hint="eastAsia" w:ascii="仿宋" w:hAnsi="仿宋" w:eastAsia="仿宋" w:cs="仿宋"/>
          <w:sz w:val="24"/>
          <w:highlight w:val="none"/>
        </w:rPr>
      </w:pPr>
    </w:p>
    <w:p w14:paraId="2D6A8A03">
      <w:pPr>
        <w:pStyle w:val="3"/>
        <w:spacing w:line="360" w:lineRule="auto"/>
        <w:ind w:left="0" w:leftChars="0" w:firstLine="0" w:firstLineChars="0"/>
        <w:outlineLvl w:val="0"/>
        <w:rPr>
          <w:rFonts w:hint="eastAsia" w:ascii="仿宋" w:hAnsi="仿宋" w:eastAsia="仿宋" w:cs="仿宋"/>
          <w:sz w:val="24"/>
          <w:highlight w:val="none"/>
        </w:rPr>
      </w:pPr>
    </w:p>
    <w:p w14:paraId="4E12C01E">
      <w:pPr>
        <w:pStyle w:val="3"/>
        <w:spacing w:line="360" w:lineRule="auto"/>
        <w:ind w:left="0" w:leftChars="0" w:firstLine="0" w:firstLineChars="0"/>
        <w:outlineLvl w:val="0"/>
        <w:rPr>
          <w:rFonts w:hint="eastAsia" w:ascii="仿宋" w:hAnsi="仿宋" w:eastAsia="仿宋" w:cs="仿宋"/>
          <w:sz w:val="24"/>
          <w:highlight w:val="none"/>
        </w:rPr>
      </w:pPr>
    </w:p>
    <w:p w14:paraId="48A3CE61">
      <w:pPr>
        <w:pStyle w:val="3"/>
        <w:spacing w:line="360" w:lineRule="auto"/>
        <w:ind w:left="0" w:leftChars="0" w:firstLine="0" w:firstLineChars="0"/>
        <w:outlineLvl w:val="0"/>
        <w:rPr>
          <w:rFonts w:hint="eastAsia" w:ascii="仿宋" w:hAnsi="仿宋" w:eastAsia="仿宋" w:cs="仿宋"/>
          <w:sz w:val="24"/>
          <w:highlight w:val="none"/>
        </w:rPr>
      </w:pPr>
    </w:p>
    <w:p w14:paraId="121C889F">
      <w:pPr>
        <w:pStyle w:val="3"/>
        <w:spacing w:line="360" w:lineRule="auto"/>
        <w:ind w:left="0" w:leftChars="0" w:firstLine="0" w:firstLineChars="0"/>
        <w:outlineLvl w:val="0"/>
        <w:rPr>
          <w:rFonts w:hint="eastAsia" w:ascii="仿宋" w:hAnsi="仿宋" w:eastAsia="仿宋" w:cs="仿宋"/>
          <w:sz w:val="24"/>
          <w:highlight w:val="none"/>
        </w:rPr>
      </w:pPr>
    </w:p>
    <w:p w14:paraId="3FF47437">
      <w:pPr>
        <w:pStyle w:val="3"/>
        <w:spacing w:line="360" w:lineRule="auto"/>
        <w:ind w:left="0" w:leftChars="0" w:firstLine="0" w:firstLineChars="0"/>
        <w:outlineLvl w:val="0"/>
        <w:rPr>
          <w:rFonts w:hint="eastAsia" w:ascii="仿宋" w:hAnsi="仿宋" w:eastAsia="仿宋" w:cs="仿宋"/>
          <w:sz w:val="24"/>
          <w:highlight w:val="none"/>
        </w:rPr>
      </w:pPr>
    </w:p>
    <w:p w14:paraId="69EB863D">
      <w:pPr>
        <w:pStyle w:val="3"/>
        <w:spacing w:line="360" w:lineRule="auto"/>
        <w:ind w:left="0" w:leftChars="0" w:firstLine="0" w:firstLineChars="0"/>
        <w:outlineLvl w:val="0"/>
        <w:rPr>
          <w:rFonts w:hint="eastAsia" w:ascii="仿宋" w:hAnsi="仿宋" w:eastAsia="仿宋" w:cs="仿宋"/>
          <w:sz w:val="24"/>
          <w:highlight w:val="none"/>
        </w:rPr>
      </w:pPr>
    </w:p>
    <w:p w14:paraId="31032260">
      <w:pPr>
        <w:pStyle w:val="3"/>
        <w:spacing w:line="360" w:lineRule="auto"/>
        <w:ind w:left="0" w:leftChars="0" w:firstLine="0" w:firstLineChars="0"/>
        <w:outlineLvl w:val="0"/>
        <w:rPr>
          <w:rFonts w:hint="eastAsia" w:ascii="仿宋" w:hAnsi="仿宋" w:eastAsia="仿宋" w:cs="仿宋"/>
          <w:sz w:val="24"/>
          <w:highlight w:val="none"/>
        </w:rPr>
      </w:pPr>
    </w:p>
    <w:p w14:paraId="47E52776">
      <w:pPr>
        <w:pStyle w:val="3"/>
        <w:spacing w:line="360" w:lineRule="auto"/>
        <w:ind w:left="0" w:leftChars="0" w:firstLine="0" w:firstLineChars="0"/>
        <w:outlineLvl w:val="0"/>
        <w:rPr>
          <w:rFonts w:hint="eastAsia" w:ascii="仿宋" w:hAnsi="仿宋" w:eastAsia="仿宋" w:cs="仿宋"/>
          <w:sz w:val="24"/>
          <w:highlight w:val="none"/>
        </w:rPr>
      </w:pPr>
    </w:p>
    <w:p w14:paraId="49FC6221">
      <w:pPr>
        <w:pStyle w:val="3"/>
        <w:spacing w:line="360" w:lineRule="auto"/>
        <w:ind w:left="0" w:leftChars="0" w:firstLine="0" w:firstLineChars="0"/>
        <w:outlineLvl w:val="0"/>
        <w:rPr>
          <w:rFonts w:hint="eastAsia" w:ascii="仿宋" w:hAnsi="仿宋" w:eastAsia="仿宋" w:cs="仿宋"/>
          <w:sz w:val="24"/>
          <w:highlight w:val="none"/>
        </w:rPr>
      </w:pPr>
    </w:p>
    <w:p w14:paraId="78D59365">
      <w:pPr>
        <w:pStyle w:val="3"/>
        <w:spacing w:line="360" w:lineRule="auto"/>
        <w:ind w:left="0" w:leftChars="0" w:firstLine="0" w:firstLineChars="0"/>
        <w:outlineLvl w:val="0"/>
        <w:rPr>
          <w:rFonts w:hint="eastAsia" w:ascii="仿宋" w:hAnsi="仿宋" w:eastAsia="仿宋" w:cs="仿宋"/>
          <w:sz w:val="24"/>
          <w:highlight w:val="none"/>
        </w:rPr>
      </w:pPr>
    </w:p>
    <w:p w14:paraId="6D1D33AC">
      <w:pPr>
        <w:pStyle w:val="3"/>
        <w:spacing w:line="360" w:lineRule="auto"/>
        <w:ind w:left="0" w:leftChars="0" w:firstLine="0" w:firstLineChars="0"/>
        <w:outlineLvl w:val="0"/>
        <w:rPr>
          <w:rFonts w:hint="eastAsia" w:ascii="仿宋" w:hAnsi="仿宋" w:eastAsia="仿宋" w:cs="仿宋"/>
          <w:sz w:val="24"/>
          <w:highlight w:val="none"/>
        </w:rPr>
      </w:pPr>
    </w:p>
    <w:p w14:paraId="4F22C888">
      <w:pPr>
        <w:pStyle w:val="3"/>
        <w:spacing w:line="360" w:lineRule="auto"/>
        <w:ind w:left="0" w:leftChars="0" w:firstLine="0" w:firstLineChars="0"/>
        <w:outlineLvl w:val="0"/>
        <w:rPr>
          <w:rFonts w:hint="eastAsia" w:ascii="仿宋" w:hAnsi="仿宋" w:eastAsia="仿宋" w:cs="仿宋"/>
          <w:sz w:val="24"/>
          <w:highlight w:val="none"/>
        </w:rPr>
      </w:pPr>
    </w:p>
    <w:p w14:paraId="13EDBF56">
      <w:pPr>
        <w:pStyle w:val="3"/>
        <w:spacing w:line="360" w:lineRule="auto"/>
        <w:ind w:left="0" w:leftChars="0" w:firstLine="0" w:firstLineChars="0"/>
        <w:outlineLvl w:val="0"/>
        <w:rPr>
          <w:rFonts w:hint="eastAsia" w:ascii="仿宋" w:hAnsi="仿宋" w:eastAsia="仿宋" w:cs="仿宋"/>
          <w:sz w:val="24"/>
          <w:highlight w:val="none"/>
        </w:rPr>
      </w:pPr>
    </w:p>
    <w:p w14:paraId="6164B3ED">
      <w:pPr>
        <w:rPr>
          <w:rFonts w:hint="eastAsia"/>
        </w:rPr>
      </w:pPr>
    </w:p>
    <w:p w14:paraId="2B86F453">
      <w:pPr>
        <w:pStyle w:val="3"/>
        <w:spacing w:line="360" w:lineRule="auto"/>
        <w:ind w:left="0" w:leftChars="0" w:firstLine="0" w:firstLineChars="0"/>
        <w:outlineLvl w:val="0"/>
        <w:rPr>
          <w:rFonts w:hint="eastAsia" w:ascii="仿宋" w:hAnsi="仿宋" w:eastAsia="仿宋" w:cs="仿宋"/>
          <w:sz w:val="24"/>
          <w:highlight w:val="none"/>
        </w:rPr>
      </w:pPr>
    </w:p>
    <w:p w14:paraId="3BA2128A">
      <w:pPr>
        <w:pStyle w:val="3"/>
        <w:spacing w:line="360" w:lineRule="auto"/>
        <w:ind w:left="0" w:leftChars="0" w:firstLine="0" w:firstLineChars="0"/>
        <w:outlineLvl w:val="0"/>
        <w:rPr>
          <w:rFonts w:hint="eastAsia" w:ascii="仿宋" w:hAnsi="仿宋" w:eastAsia="仿宋" w:cs="仿宋"/>
          <w:sz w:val="24"/>
          <w:highlight w:val="none"/>
        </w:rPr>
      </w:pPr>
      <w:r>
        <w:rPr>
          <w:rFonts w:hint="eastAsia" w:ascii="仿宋" w:hAnsi="仿宋" w:eastAsia="仿宋" w:cs="仿宋"/>
          <w:sz w:val="24"/>
          <w:highlight w:val="none"/>
        </w:rPr>
        <w:t>五、其他资料</w:t>
      </w:r>
      <w:bookmarkEnd w:id="341"/>
      <w:bookmarkEnd w:id="342"/>
      <w:bookmarkEnd w:id="343"/>
      <w:bookmarkEnd w:id="344"/>
      <w:bookmarkEnd w:id="345"/>
      <w:bookmarkEnd w:id="346"/>
      <w:bookmarkEnd w:id="347"/>
    </w:p>
    <w:p w14:paraId="110970DA">
      <w:pPr>
        <w:tabs>
          <w:tab w:val="left" w:pos="6300"/>
        </w:tabs>
        <w:snapToGrid w:val="0"/>
        <w:spacing w:line="360" w:lineRule="auto"/>
        <w:ind w:firstLine="570"/>
        <w:jc w:val="left"/>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rPr>
        <w:t>（</w:t>
      </w:r>
      <w:r>
        <w:rPr>
          <w:rFonts w:hint="eastAsia" w:ascii="仿宋" w:hAnsi="仿宋" w:eastAsia="仿宋" w:cs="仿宋"/>
          <w:kern w:val="0"/>
          <w:sz w:val="24"/>
          <w:highlight w:val="none"/>
          <w:lang w:eastAsia="zh-CN"/>
        </w:rPr>
        <w:t>一</w:t>
      </w:r>
      <w:r>
        <w:rPr>
          <w:rFonts w:hint="eastAsia" w:ascii="仿宋" w:hAnsi="仿宋" w:eastAsia="仿宋" w:cs="仿宋"/>
          <w:kern w:val="0"/>
          <w:sz w:val="24"/>
          <w:highlight w:val="none"/>
        </w:rPr>
        <w:t>）其他与项目有关的资料（自附）</w:t>
      </w:r>
    </w:p>
    <w:p w14:paraId="0F3E8E7A">
      <w:pPr>
        <w:tabs>
          <w:tab w:val="left" w:pos="6300"/>
        </w:tabs>
        <w:snapToGrid w:val="0"/>
        <w:spacing w:line="360" w:lineRule="auto"/>
        <w:ind w:firstLine="570"/>
        <w:jc w:val="left"/>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1.保证金缴纳凭证</w:t>
      </w:r>
    </w:p>
    <w:p w14:paraId="3A4B3820">
      <w:pPr>
        <w:tabs>
          <w:tab w:val="left" w:pos="6300"/>
        </w:tabs>
        <w:snapToGrid w:val="0"/>
        <w:spacing w:line="360" w:lineRule="auto"/>
        <w:ind w:firstLine="570"/>
        <w:jc w:val="left"/>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2.开户许可证或基本存款账户信息</w:t>
      </w:r>
    </w:p>
    <w:p w14:paraId="263C2866">
      <w:pPr>
        <w:tabs>
          <w:tab w:val="left" w:pos="6300"/>
        </w:tabs>
        <w:snapToGrid w:val="0"/>
        <w:spacing w:line="360" w:lineRule="auto"/>
        <w:ind w:firstLine="570"/>
        <w:jc w:val="left"/>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3.其他</w:t>
      </w:r>
    </w:p>
    <w:p w14:paraId="3407704E">
      <w:pPr>
        <w:spacing w:line="360" w:lineRule="auto"/>
        <w:ind w:firstLine="480" w:firstLineChars="200"/>
        <w:jc w:val="center"/>
        <w:rPr>
          <w:rFonts w:hint="eastAsia" w:ascii="仿宋" w:hAnsi="仿宋" w:eastAsia="仿宋" w:cs="仿宋"/>
          <w:sz w:val="24"/>
          <w:szCs w:val="24"/>
          <w:highlight w:val="none"/>
        </w:rPr>
      </w:pPr>
    </w:p>
    <w:p w14:paraId="2C1FAABA">
      <w:pPr>
        <w:spacing w:line="360" w:lineRule="auto"/>
        <w:ind w:firstLine="480" w:firstLineChars="200"/>
        <w:jc w:val="center"/>
        <w:rPr>
          <w:rFonts w:hint="eastAsia" w:ascii="仿宋" w:hAnsi="仿宋" w:eastAsia="仿宋" w:cs="仿宋"/>
          <w:sz w:val="24"/>
          <w:szCs w:val="24"/>
          <w:highlight w:val="none"/>
        </w:rPr>
      </w:pPr>
    </w:p>
    <w:p w14:paraId="36E77CBF">
      <w:pPr>
        <w:spacing w:line="360" w:lineRule="auto"/>
        <w:ind w:firstLine="480" w:firstLineChars="200"/>
        <w:jc w:val="center"/>
        <w:rPr>
          <w:rFonts w:hint="eastAsia" w:ascii="仿宋" w:hAnsi="仿宋" w:eastAsia="仿宋" w:cs="仿宋"/>
          <w:sz w:val="24"/>
          <w:szCs w:val="24"/>
          <w:highlight w:val="none"/>
        </w:rPr>
      </w:pPr>
    </w:p>
    <w:p w14:paraId="41C58E9C">
      <w:pPr>
        <w:spacing w:line="360" w:lineRule="auto"/>
        <w:ind w:firstLine="480" w:firstLineChars="200"/>
        <w:jc w:val="center"/>
        <w:rPr>
          <w:rFonts w:hint="eastAsia" w:ascii="仿宋" w:hAnsi="仿宋" w:eastAsia="仿宋" w:cs="仿宋"/>
          <w:sz w:val="24"/>
          <w:szCs w:val="24"/>
          <w:highlight w:val="none"/>
        </w:rPr>
      </w:pPr>
    </w:p>
    <w:p w14:paraId="146566CA">
      <w:pPr>
        <w:spacing w:line="360" w:lineRule="auto"/>
        <w:ind w:firstLine="480" w:firstLineChars="200"/>
        <w:jc w:val="center"/>
        <w:rPr>
          <w:rFonts w:hint="eastAsia" w:ascii="仿宋" w:hAnsi="仿宋" w:eastAsia="仿宋" w:cs="仿宋"/>
          <w:sz w:val="24"/>
          <w:szCs w:val="24"/>
          <w:highlight w:val="none"/>
        </w:rPr>
      </w:pPr>
    </w:p>
    <w:p w14:paraId="19F808C7">
      <w:pPr>
        <w:tabs>
          <w:tab w:val="left" w:pos="6300"/>
        </w:tabs>
        <w:snapToGrid w:val="0"/>
        <w:spacing w:line="360" w:lineRule="auto"/>
        <w:ind w:firstLine="480" w:firstLineChars="200"/>
        <w:jc w:val="center"/>
        <w:rPr>
          <w:rFonts w:hint="eastAsia" w:ascii="仿宋" w:hAnsi="仿宋" w:eastAsia="仿宋" w:cs="仿宋"/>
          <w:sz w:val="24"/>
          <w:highlight w:val="none"/>
        </w:rPr>
      </w:pPr>
      <w:r>
        <w:rPr>
          <w:rFonts w:hint="eastAsia" w:ascii="仿宋" w:hAnsi="仿宋" w:eastAsia="仿宋" w:cs="仿宋"/>
          <w:sz w:val="24"/>
          <w:highlight w:val="none"/>
        </w:rPr>
        <w:t>（正文结束）</w:t>
      </w:r>
    </w:p>
    <w:p w14:paraId="48359E11">
      <w:pPr>
        <w:keepNext/>
        <w:keepLines/>
        <w:widowControl w:val="0"/>
        <w:spacing w:line="312" w:lineRule="auto"/>
        <w:ind w:firstLine="0" w:firstLineChars="0"/>
        <w:jc w:val="both"/>
        <w:outlineLvl w:val="2"/>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1167D992">
      <w:pPr>
        <w:pStyle w:val="32"/>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附件</w:t>
      </w:r>
      <w:r>
        <w:rPr>
          <w:rFonts w:hint="eastAsia" w:ascii="仿宋" w:hAnsi="仿宋" w:eastAsia="仿宋" w:cs="仿宋"/>
          <w:color w:val="auto"/>
          <w:sz w:val="36"/>
          <w:szCs w:val="36"/>
          <w:highlight w:val="none"/>
          <w:lang w:val="en-US" w:eastAsia="zh-CN"/>
        </w:rPr>
        <w:t>一</w:t>
      </w:r>
      <w:r>
        <w:rPr>
          <w:rFonts w:hint="eastAsia" w:ascii="仿宋" w:hAnsi="仿宋" w:eastAsia="仿宋" w:cs="仿宋"/>
          <w:color w:val="auto"/>
          <w:sz w:val="36"/>
          <w:szCs w:val="36"/>
          <w:highlight w:val="none"/>
        </w:rPr>
        <w:t>：</w:t>
      </w:r>
      <w:r>
        <w:rPr>
          <w:rFonts w:hint="eastAsia" w:ascii="仿宋" w:hAnsi="仿宋" w:eastAsia="仿宋" w:cs="仿宋"/>
          <w:color w:val="auto"/>
          <w:sz w:val="36"/>
          <w:szCs w:val="36"/>
          <w:highlight w:val="none"/>
          <w:lang w:eastAsia="zh-CN"/>
        </w:rPr>
        <w:t>重庆市捷晟工程项目管理有限公司</w:t>
      </w:r>
      <w:r>
        <w:rPr>
          <w:rFonts w:hint="eastAsia" w:ascii="仿宋" w:hAnsi="仿宋" w:eastAsia="仿宋" w:cs="仿宋"/>
          <w:color w:val="auto"/>
          <w:sz w:val="36"/>
          <w:szCs w:val="36"/>
          <w:highlight w:val="none"/>
        </w:rPr>
        <w:t>项目报名表</w:t>
      </w:r>
    </w:p>
    <w:tbl>
      <w:tblPr>
        <w:tblStyle w:val="22"/>
        <w:tblW w:w="947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2510"/>
        <w:gridCol w:w="1103"/>
        <w:gridCol w:w="4163"/>
      </w:tblGrid>
      <w:tr w14:paraId="52E14F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694" w:type="dxa"/>
            <w:vAlign w:val="center"/>
          </w:tcPr>
          <w:p w14:paraId="6DB5A885">
            <w:pPr>
              <w:ind w:firstLine="0" w:firstLineChars="0"/>
              <w:jc w:val="center"/>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项目号</w:t>
            </w:r>
          </w:p>
        </w:tc>
        <w:tc>
          <w:tcPr>
            <w:tcW w:w="7776" w:type="dxa"/>
            <w:gridSpan w:val="3"/>
            <w:vAlign w:val="center"/>
          </w:tcPr>
          <w:p w14:paraId="662D567B">
            <w:pPr>
              <w:ind w:firstLine="0" w:firstLineChars="0"/>
              <w:jc w:val="center"/>
              <w:rPr>
                <w:rFonts w:hint="eastAsia" w:ascii="仿宋" w:hAnsi="仿宋" w:eastAsia="仿宋" w:cs="仿宋"/>
                <w:color w:val="auto"/>
                <w:sz w:val="28"/>
                <w:szCs w:val="21"/>
                <w:highlight w:val="none"/>
              </w:rPr>
            </w:pPr>
          </w:p>
        </w:tc>
      </w:tr>
      <w:tr w14:paraId="553AAB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694" w:type="dxa"/>
            <w:vAlign w:val="center"/>
          </w:tcPr>
          <w:p w14:paraId="7F5267CC">
            <w:pPr>
              <w:ind w:firstLine="0" w:firstLineChars="0"/>
              <w:jc w:val="center"/>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项目名称</w:t>
            </w:r>
          </w:p>
        </w:tc>
        <w:tc>
          <w:tcPr>
            <w:tcW w:w="7776" w:type="dxa"/>
            <w:gridSpan w:val="3"/>
            <w:vAlign w:val="center"/>
          </w:tcPr>
          <w:p w14:paraId="3E1BEF9C">
            <w:pPr>
              <w:ind w:firstLine="0" w:firstLineChars="0"/>
              <w:jc w:val="center"/>
              <w:rPr>
                <w:rFonts w:hint="eastAsia" w:ascii="仿宋" w:hAnsi="仿宋" w:eastAsia="仿宋" w:cs="仿宋"/>
                <w:color w:val="auto"/>
                <w:sz w:val="28"/>
                <w:szCs w:val="21"/>
                <w:highlight w:val="none"/>
              </w:rPr>
            </w:pPr>
          </w:p>
        </w:tc>
      </w:tr>
      <w:tr w14:paraId="1A383A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1694" w:type="dxa"/>
            <w:vAlign w:val="center"/>
          </w:tcPr>
          <w:p w14:paraId="0A82A730">
            <w:pPr>
              <w:ind w:firstLine="0" w:firstLineChars="0"/>
              <w:jc w:val="center"/>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供应商名称</w:t>
            </w:r>
          </w:p>
        </w:tc>
        <w:tc>
          <w:tcPr>
            <w:tcW w:w="7776" w:type="dxa"/>
            <w:gridSpan w:val="3"/>
            <w:vAlign w:val="center"/>
          </w:tcPr>
          <w:p w14:paraId="462EAAEB">
            <w:pPr>
              <w:ind w:firstLine="0" w:firstLineChars="0"/>
              <w:jc w:val="center"/>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（供应商公章）</w:t>
            </w:r>
          </w:p>
        </w:tc>
      </w:tr>
      <w:tr w14:paraId="7956DC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1694" w:type="dxa"/>
            <w:vAlign w:val="center"/>
          </w:tcPr>
          <w:p w14:paraId="75D40AAB">
            <w:pPr>
              <w:ind w:firstLine="0" w:firstLineChars="0"/>
              <w:jc w:val="center"/>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联系人</w:t>
            </w:r>
          </w:p>
        </w:tc>
        <w:tc>
          <w:tcPr>
            <w:tcW w:w="2510" w:type="dxa"/>
            <w:vAlign w:val="center"/>
          </w:tcPr>
          <w:p w14:paraId="3FAB4F38">
            <w:pPr>
              <w:ind w:firstLine="0" w:firstLineChars="0"/>
              <w:jc w:val="center"/>
              <w:rPr>
                <w:rFonts w:hint="eastAsia" w:ascii="仿宋" w:hAnsi="仿宋" w:eastAsia="仿宋" w:cs="仿宋"/>
                <w:color w:val="auto"/>
                <w:sz w:val="28"/>
                <w:szCs w:val="21"/>
                <w:highlight w:val="none"/>
              </w:rPr>
            </w:pPr>
          </w:p>
        </w:tc>
        <w:tc>
          <w:tcPr>
            <w:tcW w:w="1103" w:type="dxa"/>
            <w:vAlign w:val="center"/>
          </w:tcPr>
          <w:p w14:paraId="1CD1C67C">
            <w:pPr>
              <w:ind w:firstLine="0" w:firstLineChars="0"/>
              <w:jc w:val="center"/>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手机</w:t>
            </w:r>
          </w:p>
        </w:tc>
        <w:tc>
          <w:tcPr>
            <w:tcW w:w="4163" w:type="dxa"/>
            <w:vAlign w:val="center"/>
          </w:tcPr>
          <w:p w14:paraId="30E55AE1">
            <w:pPr>
              <w:ind w:firstLine="0" w:firstLineChars="0"/>
              <w:jc w:val="center"/>
              <w:rPr>
                <w:rFonts w:hint="eastAsia" w:ascii="仿宋" w:hAnsi="仿宋" w:eastAsia="仿宋" w:cs="仿宋"/>
                <w:color w:val="auto"/>
                <w:sz w:val="28"/>
                <w:szCs w:val="21"/>
                <w:highlight w:val="none"/>
              </w:rPr>
            </w:pPr>
          </w:p>
        </w:tc>
      </w:tr>
      <w:tr w14:paraId="41A9C0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694" w:type="dxa"/>
            <w:vAlign w:val="center"/>
          </w:tcPr>
          <w:p w14:paraId="0290D779">
            <w:pPr>
              <w:ind w:firstLine="0" w:firstLineChars="0"/>
              <w:jc w:val="center"/>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办公电话</w:t>
            </w:r>
          </w:p>
        </w:tc>
        <w:tc>
          <w:tcPr>
            <w:tcW w:w="2510" w:type="dxa"/>
            <w:vAlign w:val="center"/>
          </w:tcPr>
          <w:p w14:paraId="308D08EB">
            <w:pPr>
              <w:ind w:firstLine="0" w:firstLineChars="0"/>
              <w:jc w:val="center"/>
              <w:rPr>
                <w:rFonts w:hint="eastAsia" w:ascii="仿宋" w:hAnsi="仿宋" w:eastAsia="仿宋" w:cs="仿宋"/>
                <w:color w:val="auto"/>
                <w:sz w:val="28"/>
                <w:szCs w:val="21"/>
                <w:highlight w:val="none"/>
              </w:rPr>
            </w:pPr>
          </w:p>
        </w:tc>
        <w:tc>
          <w:tcPr>
            <w:tcW w:w="1103" w:type="dxa"/>
            <w:vAlign w:val="center"/>
          </w:tcPr>
          <w:p w14:paraId="6F002695">
            <w:pPr>
              <w:ind w:firstLine="0" w:firstLineChars="0"/>
              <w:jc w:val="center"/>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传真</w:t>
            </w:r>
          </w:p>
        </w:tc>
        <w:tc>
          <w:tcPr>
            <w:tcW w:w="4163" w:type="dxa"/>
            <w:vAlign w:val="center"/>
          </w:tcPr>
          <w:p w14:paraId="610D3E04">
            <w:pPr>
              <w:ind w:firstLine="0" w:firstLineChars="0"/>
              <w:jc w:val="center"/>
              <w:rPr>
                <w:rFonts w:hint="eastAsia" w:ascii="仿宋" w:hAnsi="仿宋" w:eastAsia="仿宋" w:cs="仿宋"/>
                <w:color w:val="auto"/>
                <w:sz w:val="28"/>
                <w:szCs w:val="21"/>
                <w:highlight w:val="none"/>
              </w:rPr>
            </w:pPr>
          </w:p>
        </w:tc>
      </w:tr>
      <w:tr w14:paraId="04BD0E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694" w:type="dxa"/>
            <w:vAlign w:val="center"/>
          </w:tcPr>
          <w:p w14:paraId="1E7E0C9A">
            <w:pPr>
              <w:ind w:firstLine="0" w:firstLineChars="0"/>
              <w:jc w:val="center"/>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E-mail</w:t>
            </w:r>
          </w:p>
        </w:tc>
        <w:tc>
          <w:tcPr>
            <w:tcW w:w="7776" w:type="dxa"/>
            <w:gridSpan w:val="3"/>
            <w:vAlign w:val="center"/>
          </w:tcPr>
          <w:p w14:paraId="7224F5E7">
            <w:pPr>
              <w:ind w:firstLine="0" w:firstLineChars="0"/>
              <w:jc w:val="center"/>
              <w:rPr>
                <w:rFonts w:hint="eastAsia" w:ascii="仿宋" w:hAnsi="仿宋" w:eastAsia="仿宋" w:cs="仿宋"/>
                <w:color w:val="auto"/>
                <w:sz w:val="28"/>
                <w:szCs w:val="21"/>
                <w:highlight w:val="none"/>
              </w:rPr>
            </w:pPr>
          </w:p>
        </w:tc>
      </w:tr>
      <w:tr w14:paraId="52C295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694" w:type="dxa"/>
            <w:vAlign w:val="center"/>
          </w:tcPr>
          <w:p w14:paraId="0724FF29">
            <w:pPr>
              <w:ind w:firstLine="0" w:firstLineChars="0"/>
              <w:jc w:val="center"/>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单位地址</w:t>
            </w:r>
          </w:p>
        </w:tc>
        <w:tc>
          <w:tcPr>
            <w:tcW w:w="7776" w:type="dxa"/>
            <w:gridSpan w:val="3"/>
            <w:vAlign w:val="center"/>
          </w:tcPr>
          <w:p w14:paraId="77E25EFD">
            <w:pPr>
              <w:ind w:firstLine="0" w:firstLineChars="0"/>
              <w:jc w:val="center"/>
              <w:rPr>
                <w:rFonts w:hint="eastAsia" w:ascii="仿宋" w:hAnsi="仿宋" w:eastAsia="仿宋" w:cs="仿宋"/>
                <w:color w:val="auto"/>
                <w:sz w:val="28"/>
                <w:szCs w:val="21"/>
                <w:highlight w:val="none"/>
              </w:rPr>
            </w:pPr>
          </w:p>
        </w:tc>
      </w:tr>
    </w:tbl>
    <w:p w14:paraId="4A157F1F">
      <w:pPr>
        <w:ind w:firstLine="480"/>
        <w:jc w:val="right"/>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7E3E487A">
      <w:pPr>
        <w:ind w:firstLine="480"/>
        <w:jc w:val="right"/>
        <w:rPr>
          <w:rFonts w:hint="eastAsia" w:ascii="仿宋" w:hAnsi="仿宋" w:eastAsia="仿宋" w:cs="仿宋"/>
          <w:b/>
          <w:bCs/>
          <w:color w:val="auto"/>
          <w:szCs w:val="28"/>
          <w:highlight w:val="none"/>
          <w:lang w:eastAsia="zh-CN"/>
        </w:rPr>
      </w:pPr>
      <w:r>
        <w:rPr>
          <w:rFonts w:hint="eastAsia" w:ascii="仿宋" w:hAnsi="仿宋" w:eastAsia="仿宋" w:cs="仿宋"/>
          <w:color w:val="auto"/>
          <w:highlight w:val="none"/>
        </w:rPr>
        <w:t xml:space="preserve">   代理机构：</w:t>
      </w:r>
      <w:bookmarkEnd w:id="308"/>
      <w:bookmarkEnd w:id="321"/>
      <w:r>
        <w:rPr>
          <w:rFonts w:hint="eastAsia" w:ascii="仿宋" w:hAnsi="仿宋" w:eastAsia="仿宋" w:cs="仿宋"/>
          <w:color w:val="auto"/>
          <w:highlight w:val="none"/>
          <w:lang w:eastAsia="zh-CN"/>
        </w:rPr>
        <w:t>重庆市捷晟工程项目管理有限公司</w:t>
      </w:r>
    </w:p>
    <w:p w14:paraId="0CCC74BD">
      <w:pPr>
        <w:ind w:firstLine="480"/>
        <w:rPr>
          <w:rFonts w:hint="eastAsia" w:ascii="仿宋" w:hAnsi="仿宋" w:eastAsia="仿宋" w:cs="仿宋"/>
          <w:color w:val="auto"/>
          <w:highlight w:val="none"/>
        </w:rPr>
      </w:pPr>
    </w:p>
    <w:p w14:paraId="62DDE7EE">
      <w:pPr>
        <w:ind w:firstLine="480"/>
        <w:rPr>
          <w:rFonts w:hint="eastAsia" w:ascii="仿宋" w:hAnsi="仿宋" w:eastAsia="仿宋" w:cs="仿宋"/>
          <w:color w:val="auto"/>
          <w:highlight w:val="none"/>
        </w:rPr>
      </w:pPr>
    </w:p>
    <w:p w14:paraId="0511D96C">
      <w:pPr>
        <w:ind w:firstLine="480"/>
        <w:rPr>
          <w:rFonts w:hint="eastAsia" w:ascii="仿宋" w:hAnsi="仿宋" w:eastAsia="仿宋" w:cs="仿宋"/>
          <w:color w:val="auto"/>
          <w:highlight w:val="none"/>
        </w:rPr>
      </w:pPr>
      <w:r>
        <w:rPr>
          <w:rFonts w:hint="eastAsia" w:ascii="仿宋" w:hAnsi="仿宋" w:eastAsia="仿宋" w:cs="仿宋"/>
          <w:color w:val="auto"/>
          <w:highlight w:val="none"/>
        </w:rPr>
        <w:t>相关说明：</w:t>
      </w:r>
    </w:p>
    <w:p w14:paraId="1F511B9F">
      <w:pPr>
        <w:ind w:firstLine="480"/>
        <w:rPr>
          <w:rFonts w:hint="eastAsia" w:ascii="仿宋" w:hAnsi="仿宋" w:eastAsia="仿宋" w:cs="仿宋"/>
          <w:color w:val="auto"/>
          <w:highlight w:val="none"/>
        </w:rPr>
      </w:pPr>
      <w:r>
        <w:rPr>
          <w:rFonts w:hint="eastAsia" w:ascii="仿宋" w:hAnsi="仿宋" w:eastAsia="仿宋" w:cs="仿宋"/>
          <w:color w:val="auto"/>
          <w:highlight w:val="none"/>
        </w:rPr>
        <w:t>供应商需在规定的报名时间内（工作日：每天上午9：00-12:00时，下午14：</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0-17：</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0时）缴纳报名费。</w:t>
      </w:r>
    </w:p>
    <w:sectPr>
      <w:headerReference r:id="rId9" w:type="default"/>
      <w:footerReference r:id="rId10" w:type="default"/>
      <w:pgSz w:w="11906" w:h="16838"/>
      <w:pgMar w:top="1134" w:right="1134" w:bottom="1134" w:left="1134" w:header="851" w:footer="851" w:gutter="0"/>
      <w:pgNumType w:fmt="numberInDash"/>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script"/>
    <w:pitch w:val="default"/>
    <w:sig w:usb0="00000000" w:usb1="00000000" w:usb2="00082016" w:usb3="00000000" w:csb0="00040001"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0A63A">
    <w:pPr>
      <w:pStyle w:val="12"/>
      <w:tabs>
        <w:tab w:val="center" w:pos="4153"/>
        <w:tab w:val="right" w:pos="8306"/>
        <w:tab w:val="clear" w:pos="4140"/>
        <w:tab w:val="clear" w:pos="8300"/>
      </w:tabs>
      <w:ind w:right="360"/>
      <w:jc w:val="center"/>
      <w:rPr>
        <w:rFonts w:ascii="宋体" w:hAnsi="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B505F">
    <w:pPr>
      <w:pStyle w:val="12"/>
      <w:tabs>
        <w:tab w:val="center" w:pos="4153"/>
        <w:tab w:val="right" w:pos="8306"/>
        <w:tab w:val="clear" w:pos="4140"/>
        <w:tab w:val="clear" w:pos="8300"/>
      </w:tabs>
      <w:ind w:right="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F2FD62">
                          <w:pPr>
                            <w:pStyle w:val="12"/>
                            <w:tabs>
                              <w:tab w:val="center" w:pos="4153"/>
                              <w:tab w:val="right" w:pos="8306"/>
                              <w:tab w:val="clear" w:pos="4140"/>
                              <w:tab w:val="clear" w:pos="8300"/>
                            </w:tabs>
                            <w:ind w:right="360"/>
                            <w:jc w:val="center"/>
                          </w:pPr>
                          <w:r>
                            <w:rPr>
                              <w:rFonts w:ascii="宋体" w:hAnsi="宋体"/>
                              <w:sz w:val="24"/>
                              <w:szCs w:val="24"/>
                            </w:rPr>
                            <w:fldChar w:fldCharType="begin"/>
                          </w:r>
                          <w:r>
                            <w:rPr>
                              <w:rStyle w:val="25"/>
                              <w:rFonts w:ascii="宋体" w:hAnsi="宋体"/>
                              <w:sz w:val="24"/>
                              <w:szCs w:val="24"/>
                            </w:rPr>
                            <w:instrText xml:space="preserve"> PAGE </w:instrText>
                          </w:r>
                          <w:r>
                            <w:rPr>
                              <w:rFonts w:ascii="宋体" w:hAnsi="宋体"/>
                              <w:sz w:val="24"/>
                              <w:szCs w:val="24"/>
                            </w:rPr>
                            <w:fldChar w:fldCharType="separate"/>
                          </w:r>
                          <w:r>
                            <w:rPr>
                              <w:rStyle w:val="25"/>
                              <w:rFonts w:ascii="宋体" w:hAnsi="宋体"/>
                              <w:sz w:val="24"/>
                              <w:szCs w:val="24"/>
                            </w:rPr>
                            <w:t>- 40 -</w:t>
                          </w:r>
                          <w:r>
                            <w:rPr>
                              <w:rFonts w:ascii="宋体" w:hAnsi="宋体"/>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5CF2FD62">
                    <w:pPr>
                      <w:pStyle w:val="12"/>
                      <w:tabs>
                        <w:tab w:val="center" w:pos="4153"/>
                        <w:tab w:val="right" w:pos="8306"/>
                        <w:tab w:val="clear" w:pos="4140"/>
                        <w:tab w:val="clear" w:pos="8300"/>
                      </w:tabs>
                      <w:ind w:right="360"/>
                      <w:jc w:val="center"/>
                    </w:pPr>
                    <w:r>
                      <w:rPr>
                        <w:rFonts w:ascii="宋体" w:hAnsi="宋体"/>
                        <w:sz w:val="24"/>
                        <w:szCs w:val="24"/>
                      </w:rPr>
                      <w:fldChar w:fldCharType="begin"/>
                    </w:r>
                    <w:r>
                      <w:rPr>
                        <w:rStyle w:val="25"/>
                        <w:rFonts w:ascii="宋体" w:hAnsi="宋体"/>
                        <w:sz w:val="24"/>
                        <w:szCs w:val="24"/>
                      </w:rPr>
                      <w:instrText xml:space="preserve"> PAGE </w:instrText>
                    </w:r>
                    <w:r>
                      <w:rPr>
                        <w:rFonts w:ascii="宋体" w:hAnsi="宋体"/>
                        <w:sz w:val="24"/>
                        <w:szCs w:val="24"/>
                      </w:rPr>
                      <w:fldChar w:fldCharType="separate"/>
                    </w:r>
                    <w:r>
                      <w:rPr>
                        <w:rStyle w:val="25"/>
                        <w:rFonts w:ascii="宋体" w:hAnsi="宋体"/>
                        <w:sz w:val="24"/>
                        <w:szCs w:val="24"/>
                      </w:rPr>
                      <w:t>- 40 -</w:t>
                    </w:r>
                    <w:r>
                      <w:rPr>
                        <w:rFonts w:ascii="宋体" w:hAnsi="宋体"/>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81E47">
    <w:pPr>
      <w:pStyle w:val="12"/>
      <w:tabs>
        <w:tab w:val="center" w:pos="4153"/>
        <w:tab w:val="right" w:pos="8306"/>
        <w:tab w:val="clear" w:pos="4140"/>
        <w:tab w:val="clear" w:pos="8300"/>
      </w:tabs>
      <w:ind w:right="360"/>
      <w:jc w:val="center"/>
      <w:rPr>
        <w:rFonts w:ascii="宋体" w:hAnsi="宋体"/>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4A5E72">
                          <w:pPr>
                            <w:pStyle w:val="1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34A5E72">
                    <w:pPr>
                      <w:pStyle w:val="1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03406">
    <w:pPr>
      <w:ind w:firstLine="0" w:firstLineChars="0"/>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2778A6">
                          <w:pPr>
                            <w:pStyle w:val="12"/>
                          </w:pPr>
                          <w:r>
                            <w:fldChar w:fldCharType="begin"/>
                          </w:r>
                          <w:r>
                            <w:instrText xml:space="preserve"> PAGE  \* MERGEFORMAT </w:instrText>
                          </w:r>
                          <w:r>
                            <w:fldChar w:fldCharType="separate"/>
                          </w:r>
                          <w:r>
                            <w:t>- 33 -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92778A6">
                    <w:pPr>
                      <w:pStyle w:val="12"/>
                    </w:pPr>
                    <w:r>
                      <w:fldChar w:fldCharType="begin"/>
                    </w:r>
                    <w:r>
                      <w:instrText xml:space="preserve"> PAGE  \* MERGEFORMAT </w:instrText>
                    </w:r>
                    <w:r>
                      <w:fldChar w:fldCharType="separate"/>
                    </w:r>
                    <w:r>
                      <w:t>- 33 -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291F0">
    <w:pPr>
      <w:pStyle w:val="14"/>
      <w:pBdr>
        <w:bottom w:val="none" w:color="auto" w:sz="0" w:space="0"/>
      </w:pBdr>
      <w:tabs>
        <w:tab w:val="center" w:pos="4153"/>
        <w:tab w:val="right" w:pos="8306"/>
        <w:tab w:val="clear" w:pos="4140"/>
        <w:tab w:val="clear" w:pos="8300"/>
      </w:tabs>
      <w:ind w:firstLineChars="0"/>
      <w:rPr>
        <w:rFonts w:ascii="楷体_GB2312" w:eastAsia="楷体_GB2312"/>
        <w:b/>
        <w:sz w:val="24"/>
        <w:szCs w:val="24"/>
        <w:u w:val="single"/>
      </w:rPr>
    </w:pPr>
    <w:r>
      <w:rPr>
        <w:rFonts w:hint="eastAsia" w:ascii="仿宋" w:hAnsi="仿宋" w:eastAsia="仿宋" w:cs="仿宋"/>
        <w:sz w:val="21"/>
        <w:szCs w:val="21"/>
        <w:u w:val="single"/>
        <w:lang w:val="en-US" w:eastAsia="zh-CN"/>
      </w:rPr>
      <w:t xml:space="preserve">    重庆市捷晟工程项目管理有限公司</w:t>
    </w:r>
    <w:r>
      <w:rPr>
        <w:rFonts w:hint="eastAsia" w:eastAsia="宋体"/>
        <w:u w:val="single"/>
      </w:rPr>
      <w:drawing>
        <wp:anchor distT="0" distB="0" distL="114300" distR="114300" simplePos="0" relativeHeight="251659264" behindDoc="0" locked="0" layoutInCell="1" allowOverlap="1">
          <wp:simplePos x="0" y="0"/>
          <wp:positionH relativeFrom="column">
            <wp:posOffset>-10160</wp:posOffset>
          </wp:positionH>
          <wp:positionV relativeFrom="paragraph">
            <wp:posOffset>-55880</wp:posOffset>
          </wp:positionV>
          <wp:extent cx="412750" cy="363220"/>
          <wp:effectExtent l="0" t="0" r="6350" b="17780"/>
          <wp:wrapTopAndBottom/>
          <wp:docPr id="2" name="图片 3" descr="ED@B@~X{3@[$`0RDB2UR{V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ED@B@~X{3@[$`0RDB2UR{VT"/>
                  <pic:cNvPicPr>
                    <a:picLocks noChangeAspect="1"/>
                  </pic:cNvPicPr>
                </pic:nvPicPr>
                <pic:blipFill>
                  <a:blip r:embed="rId1">
                    <a:clrChange>
                      <a:clrFrom>
                        <a:srgbClr val="028CCD"/>
                      </a:clrFrom>
                      <a:clrTo>
                        <a:srgbClr val="028CCD">
                          <a:alpha val="0"/>
                        </a:srgbClr>
                      </a:clrTo>
                    </a:clrChange>
                  </a:blip>
                  <a:srcRect l="14687" t="13814" r="14687" b="10564"/>
                  <a:stretch>
                    <a:fillRect/>
                  </a:stretch>
                </pic:blipFill>
                <pic:spPr>
                  <a:xfrm>
                    <a:off x="0" y="0"/>
                    <a:ext cx="412750" cy="363220"/>
                  </a:xfrm>
                  <a:prstGeom prst="rect">
                    <a:avLst/>
                  </a:prstGeom>
                  <a:noFill/>
                  <a:ln>
                    <a:noFill/>
                  </a:ln>
                </pic:spPr>
              </pic:pic>
            </a:graphicData>
          </a:graphic>
        </wp:anchor>
      </w:drawing>
    </w:r>
    <w:r>
      <w:rPr>
        <w:rFonts w:hint="eastAsia" w:ascii="方正仿宋_GBK" w:eastAsia="方正仿宋_GBK"/>
        <w:sz w:val="21"/>
        <w:szCs w:val="21"/>
        <w:u w:val="single"/>
      </w:rPr>
      <w:t xml:space="preserve"> </w:t>
    </w:r>
    <w:r>
      <w:rPr>
        <w:rFonts w:hint="eastAsia" w:ascii="方正仿宋_GBK" w:eastAsia="方正仿宋_GBK"/>
        <w:sz w:val="21"/>
        <w:szCs w:val="21"/>
        <w:u w:val="single"/>
        <w:lang w:val="en-US" w:eastAsia="zh-CN"/>
      </w:rPr>
      <w:t xml:space="preserve">     </w:t>
    </w:r>
    <w:r>
      <w:rPr>
        <w:rFonts w:hint="eastAsia" w:ascii="方正仿宋_GBK" w:hAnsi="Times New Roman" w:eastAsia="方正仿宋_GBK" w:cs="Times New Roman"/>
        <w:sz w:val="21"/>
        <w:szCs w:val="21"/>
        <w:u w:val="single"/>
      </w:rPr>
      <w:t xml:space="preserve"> </w:t>
    </w:r>
    <w:r>
      <w:rPr>
        <w:rFonts w:hint="eastAsia"/>
        <w:u w:val="single"/>
        <w:lang w:val="en-US" w:eastAsia="zh-CN"/>
      </w:rPr>
      <w:t xml:space="preserve">                         </w:t>
    </w:r>
    <w:r>
      <w:rPr>
        <w:rFonts w:hint="eastAsia" w:ascii="仿宋" w:hAnsi="仿宋" w:eastAsia="仿宋" w:cs="仿宋"/>
        <w:sz w:val="21"/>
        <w:szCs w:val="21"/>
        <w:u w:val="single"/>
        <w:lang w:val="en-US" w:eastAsia="zh-CN"/>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DC930">
    <w:pPr>
      <w:pStyle w:val="14"/>
      <w:pBdr>
        <w:bottom w:val="none" w:color="auto" w:sz="0" w:space="1"/>
      </w:pBdr>
      <w:tabs>
        <w:tab w:val="center" w:pos="4153"/>
        <w:tab w:val="right" w:pos="8306"/>
        <w:tab w:val="clear" w:pos="4140"/>
        <w:tab w:val="clear" w:pos="8300"/>
      </w:tabs>
    </w:pPr>
    <w:r>
      <w:rPr>
        <w:rFonts w:hint="eastAsia" w:ascii="仿宋" w:hAnsi="仿宋" w:eastAsia="仿宋" w:cs="仿宋"/>
        <w:sz w:val="21"/>
        <w:szCs w:val="21"/>
        <w:u w:val="single"/>
        <w:lang w:val="en-US" w:eastAsia="zh-CN"/>
      </w:rPr>
      <w:t xml:space="preserve"> 重庆市捷晟工程项目管理有限公司</w:t>
    </w:r>
    <w:r>
      <w:rPr>
        <w:rFonts w:hint="eastAsia" w:eastAsia="宋体"/>
        <w:u w:val="single"/>
      </w:rPr>
      <w:drawing>
        <wp:anchor distT="0" distB="0" distL="114300" distR="114300" simplePos="0" relativeHeight="251660288" behindDoc="0" locked="0" layoutInCell="1" allowOverlap="1">
          <wp:simplePos x="0" y="0"/>
          <wp:positionH relativeFrom="column">
            <wp:posOffset>-10160</wp:posOffset>
          </wp:positionH>
          <wp:positionV relativeFrom="paragraph">
            <wp:posOffset>-55880</wp:posOffset>
          </wp:positionV>
          <wp:extent cx="412750" cy="363220"/>
          <wp:effectExtent l="0" t="0" r="6350" b="17780"/>
          <wp:wrapTopAndBottom/>
          <wp:docPr id="4" name="图片 3" descr="ED@B@~X{3@[$`0RDB2UR{V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ED@B@~X{3@[$`0RDB2UR{VT"/>
                  <pic:cNvPicPr>
                    <a:picLocks noChangeAspect="1"/>
                  </pic:cNvPicPr>
                </pic:nvPicPr>
                <pic:blipFill>
                  <a:blip r:embed="rId1">
                    <a:clrChange>
                      <a:clrFrom>
                        <a:srgbClr val="028CCD"/>
                      </a:clrFrom>
                      <a:clrTo>
                        <a:srgbClr val="028CCD">
                          <a:alpha val="0"/>
                        </a:srgbClr>
                      </a:clrTo>
                    </a:clrChange>
                  </a:blip>
                  <a:srcRect l="14687" t="13814" r="14687" b="10564"/>
                  <a:stretch>
                    <a:fillRect/>
                  </a:stretch>
                </pic:blipFill>
                <pic:spPr>
                  <a:xfrm>
                    <a:off x="0" y="0"/>
                    <a:ext cx="412750" cy="363220"/>
                  </a:xfrm>
                  <a:prstGeom prst="rect">
                    <a:avLst/>
                  </a:prstGeom>
                  <a:noFill/>
                  <a:ln>
                    <a:noFill/>
                  </a:ln>
                </pic:spPr>
              </pic:pic>
            </a:graphicData>
          </a:graphic>
        </wp:anchor>
      </w:drawing>
    </w:r>
    <w:r>
      <w:rPr>
        <w:rFonts w:hint="eastAsia" w:ascii="方正仿宋_GBK" w:eastAsia="方正仿宋_GBK"/>
        <w:sz w:val="21"/>
        <w:szCs w:val="21"/>
        <w:u w:val="single"/>
      </w:rPr>
      <w:t xml:space="preserve"> </w:t>
    </w:r>
    <w:r>
      <w:rPr>
        <w:rFonts w:hint="eastAsia" w:ascii="方正仿宋_GBK" w:eastAsia="方正仿宋_GBK"/>
        <w:sz w:val="21"/>
        <w:szCs w:val="21"/>
        <w:u w:val="single"/>
        <w:lang w:val="en-US" w:eastAsia="zh-CN"/>
      </w:rPr>
      <w:t xml:space="preserve">     </w:t>
    </w:r>
    <w:r>
      <w:rPr>
        <w:rFonts w:hint="eastAsia" w:ascii="方正仿宋_GBK" w:hAnsi="Times New Roman" w:eastAsia="方正仿宋_GBK" w:cs="Times New Roman"/>
        <w:sz w:val="21"/>
        <w:szCs w:val="21"/>
        <w:u w:val="single"/>
      </w:rPr>
      <w:t xml:space="preserve"> </w:t>
    </w:r>
    <w:r>
      <w:rPr>
        <w:rFonts w:hint="eastAsia"/>
        <w:u w:val="single"/>
        <w:lang w:val="en-US" w:eastAsia="zh-CN"/>
      </w:rPr>
      <w:t xml:space="preserve">                         </w:t>
    </w:r>
    <w:r>
      <w:rPr>
        <w:rFonts w:hint="eastAsia" w:ascii="仿宋" w:hAnsi="仿宋" w:eastAsia="仿宋" w:cs="仿宋"/>
        <w:sz w:val="21"/>
        <w:szCs w:val="21"/>
        <w:u w:val="single"/>
        <w:lang w:val="en-US"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1AA058"/>
    <w:multiLevelType w:val="singleLevel"/>
    <w:tmpl w:val="BB1AA058"/>
    <w:lvl w:ilvl="0" w:tentative="0">
      <w:start w:val="1"/>
      <w:numFmt w:val="chineseCounting"/>
      <w:suff w:val="nothing"/>
      <w:lvlText w:val="%1、"/>
      <w:lvlJc w:val="left"/>
      <w:pPr>
        <w:ind w:left="602"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hM2E3YmZhNTE3NzMxY2VkMDIxMjY0MjlmZWE2NjcifQ=="/>
  </w:docVars>
  <w:rsids>
    <w:rsidRoot w:val="4A0069D3"/>
    <w:rsid w:val="000529C7"/>
    <w:rsid w:val="000E4BC9"/>
    <w:rsid w:val="00151B3B"/>
    <w:rsid w:val="002870DB"/>
    <w:rsid w:val="002D269B"/>
    <w:rsid w:val="0060485E"/>
    <w:rsid w:val="00644685"/>
    <w:rsid w:val="006C7826"/>
    <w:rsid w:val="00A4442E"/>
    <w:rsid w:val="00AF4E58"/>
    <w:rsid w:val="00BA6758"/>
    <w:rsid w:val="00C16535"/>
    <w:rsid w:val="00E14AC5"/>
    <w:rsid w:val="00E50396"/>
    <w:rsid w:val="00E966FD"/>
    <w:rsid w:val="00F55096"/>
    <w:rsid w:val="02EB7DDE"/>
    <w:rsid w:val="032E5549"/>
    <w:rsid w:val="035241C7"/>
    <w:rsid w:val="03CC6BFC"/>
    <w:rsid w:val="04C44C50"/>
    <w:rsid w:val="05D67172"/>
    <w:rsid w:val="05DC228D"/>
    <w:rsid w:val="089748FF"/>
    <w:rsid w:val="089A4646"/>
    <w:rsid w:val="08EB2212"/>
    <w:rsid w:val="09E512CD"/>
    <w:rsid w:val="0A3C040B"/>
    <w:rsid w:val="0A473C4F"/>
    <w:rsid w:val="0AAC4E4A"/>
    <w:rsid w:val="0AAD224A"/>
    <w:rsid w:val="0B795223"/>
    <w:rsid w:val="0CCA5C12"/>
    <w:rsid w:val="0D800180"/>
    <w:rsid w:val="0E0B1B42"/>
    <w:rsid w:val="0E1924B1"/>
    <w:rsid w:val="0E3966AF"/>
    <w:rsid w:val="0E42734D"/>
    <w:rsid w:val="0F0E1171"/>
    <w:rsid w:val="0FDF54F1"/>
    <w:rsid w:val="10421D2F"/>
    <w:rsid w:val="10A2678D"/>
    <w:rsid w:val="10BD0C5E"/>
    <w:rsid w:val="118C57A8"/>
    <w:rsid w:val="11BB73DB"/>
    <w:rsid w:val="11DA3FAE"/>
    <w:rsid w:val="122D6674"/>
    <w:rsid w:val="129513D3"/>
    <w:rsid w:val="137D53D5"/>
    <w:rsid w:val="138E2FF9"/>
    <w:rsid w:val="140F7CAE"/>
    <w:rsid w:val="1445086F"/>
    <w:rsid w:val="14A01627"/>
    <w:rsid w:val="14F96B98"/>
    <w:rsid w:val="154F1746"/>
    <w:rsid w:val="156F6E5A"/>
    <w:rsid w:val="158D2208"/>
    <w:rsid w:val="15F26094"/>
    <w:rsid w:val="15F51C7C"/>
    <w:rsid w:val="16F05D79"/>
    <w:rsid w:val="175654AF"/>
    <w:rsid w:val="179606CE"/>
    <w:rsid w:val="18B352B0"/>
    <w:rsid w:val="18D211EB"/>
    <w:rsid w:val="197D4314"/>
    <w:rsid w:val="1CC32911"/>
    <w:rsid w:val="1CCE7106"/>
    <w:rsid w:val="1D473F18"/>
    <w:rsid w:val="1E0A5972"/>
    <w:rsid w:val="1E7D7504"/>
    <w:rsid w:val="1E8B7B60"/>
    <w:rsid w:val="202F7912"/>
    <w:rsid w:val="21C941D6"/>
    <w:rsid w:val="21CF36B3"/>
    <w:rsid w:val="22D24584"/>
    <w:rsid w:val="2378466F"/>
    <w:rsid w:val="248969E3"/>
    <w:rsid w:val="253838D6"/>
    <w:rsid w:val="27252BF1"/>
    <w:rsid w:val="28036086"/>
    <w:rsid w:val="285F68BA"/>
    <w:rsid w:val="2A442505"/>
    <w:rsid w:val="2CF256CF"/>
    <w:rsid w:val="2DB224B6"/>
    <w:rsid w:val="2DB5036C"/>
    <w:rsid w:val="2E9628E2"/>
    <w:rsid w:val="2EA24EF7"/>
    <w:rsid w:val="2ED25D7E"/>
    <w:rsid w:val="2ED3590C"/>
    <w:rsid w:val="2F652D7D"/>
    <w:rsid w:val="2FAA4E4D"/>
    <w:rsid w:val="2FC846E0"/>
    <w:rsid w:val="2FCF65BD"/>
    <w:rsid w:val="2FE96074"/>
    <w:rsid w:val="303A3E51"/>
    <w:rsid w:val="30BE52F3"/>
    <w:rsid w:val="311666D6"/>
    <w:rsid w:val="321E75CB"/>
    <w:rsid w:val="330A68F0"/>
    <w:rsid w:val="331C244D"/>
    <w:rsid w:val="35075CB0"/>
    <w:rsid w:val="359D0BE9"/>
    <w:rsid w:val="35FD615D"/>
    <w:rsid w:val="372A574B"/>
    <w:rsid w:val="38B04A49"/>
    <w:rsid w:val="39243934"/>
    <w:rsid w:val="39ED1C64"/>
    <w:rsid w:val="3A816B64"/>
    <w:rsid w:val="3C1E0B0E"/>
    <w:rsid w:val="3D655304"/>
    <w:rsid w:val="3DA958E6"/>
    <w:rsid w:val="3F9B06C8"/>
    <w:rsid w:val="40A105ED"/>
    <w:rsid w:val="40D865F2"/>
    <w:rsid w:val="41D35EF7"/>
    <w:rsid w:val="42835182"/>
    <w:rsid w:val="437D25BE"/>
    <w:rsid w:val="44222D22"/>
    <w:rsid w:val="44C34483"/>
    <w:rsid w:val="44F3509C"/>
    <w:rsid w:val="44FE300A"/>
    <w:rsid w:val="452B1BA6"/>
    <w:rsid w:val="453933F0"/>
    <w:rsid w:val="458E548B"/>
    <w:rsid w:val="45B61DB8"/>
    <w:rsid w:val="4668759E"/>
    <w:rsid w:val="469330D2"/>
    <w:rsid w:val="47322C01"/>
    <w:rsid w:val="4784730D"/>
    <w:rsid w:val="48025062"/>
    <w:rsid w:val="4A0069D3"/>
    <w:rsid w:val="4A4776B8"/>
    <w:rsid w:val="4ACC5BD9"/>
    <w:rsid w:val="4B1C090F"/>
    <w:rsid w:val="4B5A41B9"/>
    <w:rsid w:val="4C716A38"/>
    <w:rsid w:val="4D135D42"/>
    <w:rsid w:val="4D73233C"/>
    <w:rsid w:val="4D885CC4"/>
    <w:rsid w:val="4D8B1D7C"/>
    <w:rsid w:val="4E452EA6"/>
    <w:rsid w:val="4EE3134F"/>
    <w:rsid w:val="4F072625"/>
    <w:rsid w:val="4F2835C6"/>
    <w:rsid w:val="4FA21CD9"/>
    <w:rsid w:val="50E21824"/>
    <w:rsid w:val="51EE0D81"/>
    <w:rsid w:val="5201260D"/>
    <w:rsid w:val="53EC71FB"/>
    <w:rsid w:val="542E3461"/>
    <w:rsid w:val="54674016"/>
    <w:rsid w:val="54A908F7"/>
    <w:rsid w:val="54B24B86"/>
    <w:rsid w:val="557373B5"/>
    <w:rsid w:val="55D65C46"/>
    <w:rsid w:val="56F66DA2"/>
    <w:rsid w:val="57DB7E78"/>
    <w:rsid w:val="58120247"/>
    <w:rsid w:val="58D26AB1"/>
    <w:rsid w:val="5ACB7639"/>
    <w:rsid w:val="5B687259"/>
    <w:rsid w:val="5BD40422"/>
    <w:rsid w:val="5C3B31D9"/>
    <w:rsid w:val="5CD10E2D"/>
    <w:rsid w:val="5D1934CF"/>
    <w:rsid w:val="5DAA7FFC"/>
    <w:rsid w:val="5DC32E6C"/>
    <w:rsid w:val="61972E1F"/>
    <w:rsid w:val="61AC22AE"/>
    <w:rsid w:val="61BB087E"/>
    <w:rsid w:val="629537A9"/>
    <w:rsid w:val="62C84A81"/>
    <w:rsid w:val="62EA5F80"/>
    <w:rsid w:val="639B08B9"/>
    <w:rsid w:val="64CE699B"/>
    <w:rsid w:val="656F0C4F"/>
    <w:rsid w:val="66345394"/>
    <w:rsid w:val="663D672B"/>
    <w:rsid w:val="6647779C"/>
    <w:rsid w:val="673F449B"/>
    <w:rsid w:val="67F57F70"/>
    <w:rsid w:val="68067009"/>
    <w:rsid w:val="680D21FC"/>
    <w:rsid w:val="68C95EAD"/>
    <w:rsid w:val="68DE07FF"/>
    <w:rsid w:val="697300C4"/>
    <w:rsid w:val="6AA240B7"/>
    <w:rsid w:val="6B0E5F2B"/>
    <w:rsid w:val="6C1B2989"/>
    <w:rsid w:val="6C7B12DF"/>
    <w:rsid w:val="6CF06601"/>
    <w:rsid w:val="6D2F21A7"/>
    <w:rsid w:val="6D4A2351"/>
    <w:rsid w:val="6DA67533"/>
    <w:rsid w:val="6EC17221"/>
    <w:rsid w:val="6F2713D7"/>
    <w:rsid w:val="6F7A7103"/>
    <w:rsid w:val="6FD27F65"/>
    <w:rsid w:val="700B2311"/>
    <w:rsid w:val="700D1CF9"/>
    <w:rsid w:val="707149AA"/>
    <w:rsid w:val="71096990"/>
    <w:rsid w:val="719420FC"/>
    <w:rsid w:val="71EC5176"/>
    <w:rsid w:val="721D23F9"/>
    <w:rsid w:val="725319FA"/>
    <w:rsid w:val="728101E5"/>
    <w:rsid w:val="72C34312"/>
    <w:rsid w:val="731A57E5"/>
    <w:rsid w:val="73760362"/>
    <w:rsid w:val="73BC02E3"/>
    <w:rsid w:val="74A83BD6"/>
    <w:rsid w:val="74E31AB7"/>
    <w:rsid w:val="753D63C7"/>
    <w:rsid w:val="7576754E"/>
    <w:rsid w:val="7579069A"/>
    <w:rsid w:val="76216CED"/>
    <w:rsid w:val="769F174E"/>
    <w:rsid w:val="77114552"/>
    <w:rsid w:val="77217C6E"/>
    <w:rsid w:val="777F5BFE"/>
    <w:rsid w:val="78E421BD"/>
    <w:rsid w:val="78F04D55"/>
    <w:rsid w:val="794044FD"/>
    <w:rsid w:val="799853B0"/>
    <w:rsid w:val="79C66526"/>
    <w:rsid w:val="79F279F5"/>
    <w:rsid w:val="7A340F22"/>
    <w:rsid w:val="7A770E0E"/>
    <w:rsid w:val="7AB54668"/>
    <w:rsid w:val="7AFB7279"/>
    <w:rsid w:val="7B4639B3"/>
    <w:rsid w:val="7C594639"/>
    <w:rsid w:val="7CD64C01"/>
    <w:rsid w:val="7D142A06"/>
    <w:rsid w:val="7D896CEA"/>
    <w:rsid w:val="7E8C10F9"/>
    <w:rsid w:val="7E900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20" w:lineRule="exact"/>
      <w:ind w:firstLine="200" w:firstLineChars="200"/>
    </w:pPr>
    <w:rPr>
      <w:rFonts w:ascii="Times New Roman" w:hAnsi="Times New Roman" w:eastAsia="仿宋_GB2312" w:cs="Times New Roman"/>
      <w:kern w:val="2"/>
      <w:sz w:val="24"/>
      <w:szCs w:val="24"/>
      <w:lang w:val="en-US" w:eastAsia="zh-CN" w:bidi="ar-SA"/>
    </w:rPr>
  </w:style>
  <w:style w:type="paragraph" w:styleId="2">
    <w:name w:val="heading 1"/>
    <w:basedOn w:val="1"/>
    <w:next w:val="1"/>
    <w:link w:val="44"/>
    <w:autoRedefine/>
    <w:qFormat/>
    <w:uiPriority w:val="0"/>
    <w:pPr>
      <w:keepNext/>
      <w:keepLines/>
      <w:spacing w:beforeLines="50" w:afterLines="50" w:line="380" w:lineRule="exact"/>
      <w:jc w:val="center"/>
      <w:outlineLvl w:val="0"/>
    </w:pPr>
    <w:rPr>
      <w:rFonts w:eastAsia="黑体"/>
      <w:b/>
      <w:bCs/>
      <w:kern w:val="44"/>
      <w:sz w:val="32"/>
      <w:szCs w:val="44"/>
    </w:rPr>
  </w:style>
  <w:style w:type="paragraph" w:styleId="3">
    <w:name w:val="heading 2"/>
    <w:basedOn w:val="1"/>
    <w:next w:val="1"/>
    <w:link w:val="45"/>
    <w:autoRedefine/>
    <w:qFormat/>
    <w:uiPriority w:val="0"/>
    <w:pPr>
      <w:keepNext/>
      <w:keepLines/>
      <w:widowControl w:val="0"/>
      <w:adjustRightInd w:val="0"/>
      <w:snapToGrid w:val="0"/>
      <w:spacing w:beforeLines="20" w:afterLines="20" w:line="380" w:lineRule="atLeast"/>
      <w:ind w:firstLine="140" w:firstLineChars="140"/>
      <w:outlineLvl w:val="1"/>
    </w:pPr>
    <w:rPr>
      <w:rFonts w:ascii="宋体" w:hAnsi="宋体" w:eastAsia="黑体"/>
      <w:b/>
      <w:bCs/>
      <w:sz w:val="30"/>
    </w:rPr>
  </w:style>
  <w:style w:type="paragraph" w:styleId="4">
    <w:name w:val="heading 3"/>
    <w:basedOn w:val="1"/>
    <w:next w:val="1"/>
    <w:link w:val="43"/>
    <w:autoRedefine/>
    <w:qFormat/>
    <w:uiPriority w:val="0"/>
    <w:pPr>
      <w:keepNext/>
      <w:keepLines/>
      <w:widowControl w:val="0"/>
      <w:spacing w:beforeLines="20" w:afterLines="20" w:line="380" w:lineRule="atLeast"/>
      <w:ind w:firstLine="60" w:firstLineChars="67"/>
      <w:outlineLvl w:val="2"/>
    </w:pPr>
    <w:rPr>
      <w:rFonts w:ascii="Verdana" w:hAnsi="Verdana" w:eastAsia="黑体"/>
      <w:b/>
      <w:bCs/>
      <w:sz w:val="27"/>
      <w:szCs w:val="32"/>
    </w:rPr>
  </w:style>
  <w:style w:type="paragraph" w:styleId="5">
    <w:name w:val="heading 4"/>
    <w:basedOn w:val="1"/>
    <w:next w:val="1"/>
    <w:autoRedefine/>
    <w:qFormat/>
    <w:uiPriority w:val="0"/>
    <w:pPr>
      <w:keepNext/>
      <w:keepLines/>
      <w:widowControl w:val="0"/>
      <w:tabs>
        <w:tab w:val="left" w:pos="720"/>
      </w:tabs>
      <w:spacing w:beforeLines="10" w:afterLines="10" w:line="380" w:lineRule="atLeast"/>
      <w:ind w:firstLine="210" w:firstLineChars="210"/>
      <w:outlineLvl w:val="3"/>
    </w:pPr>
    <w:rPr>
      <w:rFonts w:ascii="Arial" w:hAnsi="Arial" w:eastAsia="黑体"/>
      <w:b/>
      <w:bCs/>
      <w:sz w:val="25"/>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6">
    <w:name w:val="table of authorities"/>
    <w:basedOn w:val="1"/>
    <w:next w:val="1"/>
    <w:autoRedefine/>
    <w:qFormat/>
    <w:uiPriority w:val="0"/>
    <w:pPr>
      <w:ind w:left="420" w:leftChars="200" w:firstLine="0"/>
    </w:pPr>
    <w:rPr>
      <w:rFonts w:eastAsia="宋体"/>
    </w:rPr>
  </w:style>
  <w:style w:type="paragraph" w:styleId="7">
    <w:name w:val="Body Text"/>
    <w:basedOn w:val="1"/>
    <w:next w:val="1"/>
    <w:autoRedefine/>
    <w:qFormat/>
    <w:uiPriority w:val="0"/>
    <w:pPr>
      <w:widowControl w:val="0"/>
      <w:spacing w:after="120"/>
    </w:pPr>
    <w:rPr>
      <w:rFonts w:ascii="宋体" w:hAnsi="宋体" w:eastAsia="宋体"/>
      <w:sz w:val="28"/>
      <w:szCs w:val="20"/>
      <w:lang w:eastAsia="en-US"/>
    </w:rPr>
  </w:style>
  <w:style w:type="paragraph" w:styleId="8">
    <w:name w:val="Body Text Indent"/>
    <w:basedOn w:val="1"/>
    <w:autoRedefine/>
    <w:qFormat/>
    <w:uiPriority w:val="0"/>
    <w:pPr>
      <w:widowControl w:val="0"/>
      <w:spacing w:after="120" w:line="320" w:lineRule="atLeast"/>
      <w:ind w:left="420" w:leftChars="200"/>
    </w:pPr>
    <w:rPr>
      <w:rFonts w:ascii="Arial" w:hAnsi="Arial" w:eastAsia="宋体"/>
      <w:b/>
      <w:bCs/>
      <w:smallCaps/>
      <w:kern w:val="28"/>
      <w:sz w:val="36"/>
      <w:szCs w:val="20"/>
      <w:lang w:eastAsia="en-US"/>
    </w:rPr>
  </w:style>
  <w:style w:type="paragraph" w:styleId="9">
    <w:name w:val="Plain Text"/>
    <w:basedOn w:val="1"/>
    <w:qFormat/>
    <w:uiPriority w:val="0"/>
    <w:pPr>
      <w:adjustRightInd w:val="0"/>
      <w:snapToGrid w:val="0"/>
      <w:spacing w:line="360" w:lineRule="auto"/>
    </w:pPr>
    <w:rPr>
      <w:rFonts w:ascii="宋体" w:hAnsi="Courier New"/>
      <w:sz w:val="21"/>
    </w:rPr>
  </w:style>
  <w:style w:type="paragraph" w:styleId="10">
    <w:name w:val="Date"/>
    <w:basedOn w:val="1"/>
    <w:next w:val="1"/>
    <w:qFormat/>
    <w:uiPriority w:val="0"/>
  </w:style>
  <w:style w:type="paragraph" w:styleId="11">
    <w:name w:val="Body Text Indent 2"/>
    <w:basedOn w:val="1"/>
    <w:autoRedefine/>
    <w:qFormat/>
    <w:uiPriority w:val="0"/>
    <w:pPr>
      <w:snapToGrid w:val="0"/>
      <w:spacing w:line="560" w:lineRule="atLeast"/>
      <w:ind w:firstLine="540"/>
    </w:pPr>
  </w:style>
  <w:style w:type="paragraph" w:styleId="12">
    <w:name w:val="footer"/>
    <w:basedOn w:val="1"/>
    <w:autoRedefine/>
    <w:qFormat/>
    <w:uiPriority w:val="0"/>
    <w:pPr>
      <w:tabs>
        <w:tab w:val="center" w:pos="4140"/>
        <w:tab w:val="right" w:pos="8300"/>
      </w:tabs>
      <w:snapToGrid w:val="0"/>
      <w:spacing w:line="320" w:lineRule="atLeast"/>
    </w:pPr>
    <w:rPr>
      <w:rFonts w:eastAsia="宋体"/>
      <w:b/>
      <w:bCs/>
      <w:sz w:val="21"/>
      <w:szCs w:val="20"/>
    </w:rPr>
  </w:style>
  <w:style w:type="paragraph" w:styleId="13">
    <w:name w:val="envelope return"/>
    <w:basedOn w:val="1"/>
    <w:autoRedefine/>
    <w:qFormat/>
    <w:uiPriority w:val="0"/>
    <w:pPr>
      <w:snapToGrid w:val="0"/>
    </w:pPr>
    <w:rPr>
      <w:rFonts w:ascii="Arial" w:hAnsi="Arial" w:eastAsia="宋体" w:cs="Arial"/>
    </w:rPr>
  </w:style>
  <w:style w:type="paragraph" w:styleId="14">
    <w:name w:val="header"/>
    <w:basedOn w:val="1"/>
    <w:autoRedefine/>
    <w:qFormat/>
    <w:uiPriority w:val="0"/>
    <w:pPr>
      <w:pBdr>
        <w:bottom w:val="single" w:color="auto" w:sz="6" w:space="1"/>
      </w:pBdr>
      <w:tabs>
        <w:tab w:val="center" w:pos="4140"/>
        <w:tab w:val="right" w:pos="8300"/>
      </w:tabs>
      <w:snapToGrid w:val="0"/>
      <w:spacing w:line="320" w:lineRule="atLeast"/>
      <w:jc w:val="center"/>
    </w:pPr>
    <w:rPr>
      <w:rFonts w:ascii="仿宋_GB2312"/>
      <w:sz w:val="32"/>
      <w:szCs w:val="20"/>
    </w:rPr>
  </w:style>
  <w:style w:type="paragraph" w:styleId="15">
    <w:name w:val="toc 1"/>
    <w:basedOn w:val="1"/>
    <w:next w:val="1"/>
    <w:autoRedefine/>
    <w:qFormat/>
    <w:uiPriority w:val="0"/>
    <w:pPr>
      <w:tabs>
        <w:tab w:val="right" w:leader="dot" w:pos="9120"/>
      </w:tabs>
      <w:spacing w:before="24" w:after="24"/>
      <w:ind w:firstLine="120" w:firstLineChars="50"/>
    </w:pPr>
    <w:rPr>
      <w:rFonts w:eastAsia="方正黑体_GBK"/>
      <w:b/>
    </w:rPr>
  </w:style>
  <w:style w:type="paragraph" w:styleId="16">
    <w:name w:val="List"/>
    <w:basedOn w:val="1"/>
    <w:semiHidden/>
    <w:qFormat/>
    <w:uiPriority w:val="0"/>
    <w:pPr>
      <w:ind w:left="200" w:hanging="200" w:hangingChars="200"/>
    </w:pPr>
  </w:style>
  <w:style w:type="paragraph" w:styleId="17">
    <w:name w:val="toc 2"/>
    <w:basedOn w:val="1"/>
    <w:next w:val="1"/>
    <w:autoRedefine/>
    <w:qFormat/>
    <w:uiPriority w:val="0"/>
    <w:pPr>
      <w:tabs>
        <w:tab w:val="right" w:leader="dot" w:pos="9120"/>
      </w:tabs>
      <w:ind w:left="100" w:leftChars="100" w:firstLine="100" w:firstLineChars="100"/>
    </w:pPr>
    <w:rPr>
      <w:smallCaps/>
    </w:rPr>
  </w:style>
  <w:style w:type="paragraph" w:styleId="18">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9">
    <w:name w:val="Title"/>
    <w:basedOn w:val="1"/>
    <w:next w:val="1"/>
    <w:autoRedefine/>
    <w:qFormat/>
    <w:uiPriority w:val="0"/>
    <w:pPr>
      <w:spacing w:before="240" w:after="60"/>
      <w:jc w:val="center"/>
      <w:outlineLvl w:val="0"/>
    </w:pPr>
    <w:rPr>
      <w:rFonts w:ascii="Arial" w:hAnsi="Arial" w:eastAsia="宋体" w:cs="Arial"/>
      <w:b/>
      <w:bCs/>
      <w:sz w:val="32"/>
      <w:szCs w:val="32"/>
    </w:rPr>
  </w:style>
  <w:style w:type="paragraph" w:styleId="20">
    <w:name w:val="Body Text First Indent"/>
    <w:basedOn w:val="7"/>
    <w:next w:val="1"/>
    <w:autoRedefine/>
    <w:qFormat/>
    <w:uiPriority w:val="0"/>
    <w:pPr>
      <w:spacing w:after="0" w:line="360" w:lineRule="auto"/>
      <w:ind w:firstLine="420"/>
    </w:pPr>
    <w:rPr>
      <w:rFonts w:eastAsia="仿宋_GB2312"/>
      <w:sz w:val="24"/>
      <w:szCs w:val="24"/>
      <w:lang w:eastAsia="zh-CN"/>
    </w:rPr>
  </w:style>
  <w:style w:type="paragraph" w:styleId="21">
    <w:name w:val="Body Text First Indent 2"/>
    <w:basedOn w:val="8"/>
    <w:autoRedefine/>
    <w:qFormat/>
    <w:uiPriority w:val="0"/>
    <w:pPr>
      <w:ind w:firstLine="420"/>
    </w:pPr>
    <w:rPr>
      <w:sz w:val="18"/>
      <w:szCs w:val="18"/>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autoRedefine/>
    <w:qFormat/>
    <w:uiPriority w:val="0"/>
    <w:rPr>
      <w:rFonts w:ascii="Times New Roman" w:hAnsi="Times New Roman" w:eastAsia="宋体" w:cs="Times New Roman"/>
      <w:lang w:val="en-US" w:eastAsia="en-US" w:bidi="ar-SA"/>
    </w:rPr>
  </w:style>
  <w:style w:type="paragraph" w:customStyle="1" w:styleId="26">
    <w:name w:val="标书正文1"/>
    <w:basedOn w:val="1"/>
    <w:qFormat/>
    <w:uiPriority w:val="0"/>
    <w:pPr>
      <w:spacing w:line="520" w:lineRule="exact"/>
      <w:ind w:firstLine="640" w:firstLineChars="200"/>
    </w:pPr>
  </w:style>
  <w:style w:type="paragraph" w:customStyle="1" w:styleId="27">
    <w:name w:val="BodyText"/>
    <w:basedOn w:val="1"/>
    <w:autoRedefine/>
    <w:qFormat/>
    <w:uiPriority w:val="0"/>
    <w:pPr>
      <w:jc w:val="both"/>
      <w:textAlignment w:val="baseline"/>
    </w:pPr>
    <w:rPr>
      <w:rFonts w:ascii="仿宋_GB2312"/>
      <w:sz w:val="32"/>
      <w:szCs w:val="28"/>
    </w:rPr>
  </w:style>
  <w:style w:type="paragraph" w:customStyle="1" w:styleId="28">
    <w:name w:val="图例"/>
    <w:basedOn w:val="1"/>
    <w:autoRedefine/>
    <w:qFormat/>
    <w:uiPriority w:val="0"/>
    <w:pPr>
      <w:spacing w:before="120" w:after="120" w:line="360" w:lineRule="auto"/>
      <w:jc w:val="center"/>
    </w:pPr>
    <w:rPr>
      <w:rFonts w:eastAsia="宋体"/>
      <w:b/>
    </w:rPr>
  </w:style>
  <w:style w:type="paragraph" w:customStyle="1" w:styleId="29">
    <w:name w:val="身份证明授权委托投标函等行距"/>
    <w:autoRedefine/>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30">
    <w:name w:val="授权书和信息卡行距"/>
    <w:autoRedefine/>
    <w:qFormat/>
    <w:uiPriority w:val="0"/>
    <w:pPr>
      <w:spacing w:line="560" w:lineRule="exact"/>
    </w:pPr>
    <w:rPr>
      <w:rFonts w:ascii="Times New Roman" w:hAnsi="Times New Roman" w:eastAsia="仿宋_GB2312" w:cs="Times New Roman"/>
      <w:kern w:val="2"/>
      <w:sz w:val="24"/>
      <w:szCs w:val="24"/>
      <w:lang w:val="en-US" w:eastAsia="zh-CN" w:bidi="ar-SA"/>
    </w:rPr>
  </w:style>
  <w:style w:type="paragraph" w:customStyle="1" w:styleId="31">
    <w:name w:val="正文（GB2312加粗）"/>
    <w:autoRedefine/>
    <w:qFormat/>
    <w:uiPriority w:val="0"/>
    <w:pPr>
      <w:ind w:firstLine="200" w:firstLineChars="200"/>
    </w:pPr>
    <w:rPr>
      <w:rFonts w:ascii="Times New Roman" w:hAnsi="Times New Roman" w:eastAsia="仿宋_GB2312" w:cs="Times New Roman"/>
      <w:b/>
      <w:kern w:val="2"/>
      <w:sz w:val="24"/>
      <w:szCs w:val="24"/>
      <w:lang w:val="en-US" w:eastAsia="zh-CN" w:bidi="ar-SA"/>
    </w:rPr>
  </w:style>
  <w:style w:type="paragraph" w:customStyle="1" w:styleId="32">
    <w:name w:val="附件"/>
    <w:next w:val="1"/>
    <w:autoRedefine/>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33">
    <w:name w:val="保证金信息卡行距及首行不空格"/>
    <w:autoRedefine/>
    <w:qFormat/>
    <w:uiPriority w:val="0"/>
    <w:pPr>
      <w:spacing w:line="560" w:lineRule="exact"/>
    </w:pPr>
    <w:rPr>
      <w:rFonts w:ascii="黑体" w:hAnsi="宋体" w:eastAsia="仿宋_GB2312" w:cs="Times New Roman"/>
      <w:kern w:val="2"/>
      <w:sz w:val="24"/>
      <w:szCs w:val="90"/>
      <w:lang w:val="en-US" w:eastAsia="zh-CN" w:bidi="ar-SA"/>
    </w:rPr>
  </w:style>
  <w:style w:type="paragraph" w:customStyle="1" w:styleId="34">
    <w:name w:val="Table Paragraph"/>
    <w:basedOn w:val="1"/>
    <w:autoRedefine/>
    <w:qFormat/>
    <w:uiPriority w:val="1"/>
    <w:pPr>
      <w:adjustRightInd w:val="0"/>
      <w:snapToGrid w:val="0"/>
      <w:spacing w:after="200"/>
    </w:pPr>
    <w:rPr>
      <w:rFonts w:ascii="仿宋" w:hAnsi="仿宋" w:eastAsia="仿宋" w:cs="仿宋"/>
      <w:kern w:val="0"/>
      <w:sz w:val="22"/>
      <w:szCs w:val="22"/>
      <w:lang w:val="zh-CN" w:bidi="zh-CN"/>
    </w:rPr>
  </w:style>
  <w:style w:type="character" w:customStyle="1" w:styleId="35">
    <w:name w:val="font11"/>
    <w:basedOn w:val="24"/>
    <w:autoRedefine/>
    <w:qFormat/>
    <w:uiPriority w:val="0"/>
    <w:rPr>
      <w:rFonts w:ascii="方正仿宋_GBK" w:hAnsi="方正仿宋_GBK" w:eastAsia="方正仿宋_GBK" w:cs="方正仿宋_GBK"/>
      <w:color w:val="000000"/>
      <w:sz w:val="22"/>
      <w:szCs w:val="22"/>
      <w:u w:val="none"/>
    </w:rPr>
  </w:style>
  <w:style w:type="character" w:customStyle="1" w:styleId="36">
    <w:name w:val="font21"/>
    <w:basedOn w:val="24"/>
    <w:autoRedefine/>
    <w:qFormat/>
    <w:uiPriority w:val="0"/>
    <w:rPr>
      <w:rFonts w:hint="default" w:ascii="Times New Roman" w:hAnsi="Times New Roman" w:cs="Times New Roman"/>
      <w:color w:val="000000"/>
      <w:sz w:val="22"/>
      <w:szCs w:val="22"/>
      <w:u w:val="none"/>
    </w:rPr>
  </w:style>
  <w:style w:type="character" w:customStyle="1" w:styleId="37">
    <w:name w:val="NormalCharacter"/>
    <w:autoRedefine/>
    <w:semiHidden/>
    <w:qFormat/>
    <w:uiPriority w:val="0"/>
    <w:rPr>
      <w:rFonts w:ascii="Verdana" w:hAnsi="Verdana" w:eastAsia="仿宋_GB2312"/>
      <w:sz w:val="24"/>
      <w:lang w:val="en-US" w:eastAsia="en-US" w:bidi="ar-SA"/>
    </w:rPr>
  </w:style>
  <w:style w:type="paragraph" w:customStyle="1" w:styleId="38">
    <w:name w:val="列表段落1"/>
    <w:basedOn w:val="1"/>
    <w:autoRedefine/>
    <w:qFormat/>
    <w:uiPriority w:val="34"/>
    <w:pPr>
      <w:ind w:firstLine="420" w:firstLineChars="200"/>
    </w:pPr>
  </w:style>
  <w:style w:type="paragraph" w:customStyle="1" w:styleId="39">
    <w:name w:val="List Paragraph"/>
    <w:basedOn w:val="1"/>
    <w:autoRedefine/>
    <w:qFormat/>
    <w:uiPriority w:val="34"/>
    <w:pPr>
      <w:ind w:firstLine="420" w:firstLineChars="200"/>
    </w:pPr>
  </w:style>
  <w:style w:type="table" w:customStyle="1" w:styleId="40">
    <w:name w:val="Table Normal"/>
    <w:autoRedefine/>
    <w:unhideWhenUsed/>
    <w:qFormat/>
    <w:uiPriority w:val="0"/>
    <w:tblPr>
      <w:tblCellMar>
        <w:top w:w="0" w:type="dxa"/>
        <w:left w:w="0" w:type="dxa"/>
        <w:bottom w:w="0" w:type="dxa"/>
        <w:right w:w="0" w:type="dxa"/>
      </w:tblCellMar>
    </w:tblPr>
  </w:style>
  <w:style w:type="paragraph" w:customStyle="1" w:styleId="41">
    <w:name w:val="电建正文"/>
    <w:basedOn w:val="42"/>
    <w:qFormat/>
    <w:uiPriority w:val="0"/>
    <w:pPr>
      <w:tabs>
        <w:tab w:val="left" w:pos="720"/>
      </w:tabs>
      <w:spacing w:line="360" w:lineRule="auto"/>
      <w:ind w:firstLine="200" w:firstLineChars="200"/>
    </w:pPr>
    <w:rPr>
      <w:rFonts w:ascii="Tahoma" w:hAnsi="Tahoma"/>
      <w:sz w:val="24"/>
    </w:rPr>
  </w:style>
  <w:style w:type="paragraph" w:customStyle="1" w:styleId="42">
    <w:name w:val="List First"/>
    <w:basedOn w:val="16"/>
    <w:next w:val="16"/>
    <w:qFormat/>
    <w:uiPriority w:val="0"/>
    <w:pPr>
      <w:widowControl/>
      <w:tabs>
        <w:tab w:val="left" w:pos="720"/>
      </w:tabs>
      <w:overflowPunct w:val="0"/>
      <w:autoSpaceDE w:val="0"/>
      <w:autoSpaceDN w:val="0"/>
      <w:spacing w:before="80" w:after="80"/>
      <w:ind w:left="0"/>
      <w:jc w:val="left"/>
    </w:pPr>
    <w:rPr>
      <w:rFonts w:ascii="Times New Roman" w:hAnsi="Times New Roman"/>
      <w:kern w:val="0"/>
      <w:sz w:val="20"/>
    </w:rPr>
  </w:style>
  <w:style w:type="character" w:customStyle="1" w:styleId="43">
    <w:name w:val="标题 3 Char"/>
    <w:basedOn w:val="24"/>
    <w:link w:val="4"/>
    <w:qFormat/>
    <w:uiPriority w:val="0"/>
    <w:rPr>
      <w:rFonts w:ascii="Verdana" w:hAnsi="Verdana" w:eastAsia="黑体"/>
      <w:b/>
      <w:bCs/>
      <w:sz w:val="27"/>
      <w:szCs w:val="32"/>
    </w:rPr>
  </w:style>
  <w:style w:type="character" w:customStyle="1" w:styleId="44">
    <w:name w:val="标题 1 Char1"/>
    <w:link w:val="2"/>
    <w:qFormat/>
    <w:uiPriority w:val="0"/>
    <w:rPr>
      <w:rFonts w:eastAsia="黑体"/>
      <w:b/>
      <w:bCs/>
      <w:kern w:val="44"/>
      <w:sz w:val="32"/>
      <w:szCs w:val="44"/>
    </w:rPr>
  </w:style>
  <w:style w:type="character" w:customStyle="1" w:styleId="45">
    <w:name w:val=" Char Char10"/>
    <w:link w:val="3"/>
    <w:qFormat/>
    <w:uiPriority w:val="0"/>
    <w:rPr>
      <w:rFonts w:ascii="宋体" w:hAnsi="宋体" w:eastAsia="黑体"/>
      <w:b/>
      <w:bCs/>
      <w:sz w:val="30"/>
    </w:rPr>
  </w:style>
  <w:style w:type="paragraph" w:customStyle="1" w:styleId="46">
    <w:name w:val="1"/>
    <w:basedOn w:val="1"/>
    <w:qFormat/>
    <w:uiPriority w:val="0"/>
    <w:rPr>
      <w:rFonts w:ascii="Tahoma" w:hAnsi="Tahoma"/>
      <w:sz w:val="24"/>
    </w:rPr>
  </w:style>
  <w:style w:type="paragraph" w:customStyle="1" w:styleId="47">
    <w:name w:val="无间隔1"/>
    <w:qFormat/>
    <w:uiPriority w:val="1"/>
    <w:pPr>
      <w:widowControl w:val="0"/>
      <w:spacing w:line="400" w:lineRule="exact"/>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11573</Words>
  <Characters>11965</Characters>
  <Lines>93</Lines>
  <Paragraphs>26</Paragraphs>
  <TotalTime>7</TotalTime>
  <ScaleCrop>false</ScaleCrop>
  <LinksUpToDate>false</LinksUpToDate>
  <CharactersWithSpaces>12138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2023-02-17T07:17:00Z</dcterms:created>
  <dc:creator>低吟，孤独港＠</dc:creator>
  <cp:lastModifiedBy>筱筱</cp:lastModifiedBy>
  <cp:lastPrinted>2025-03-21T06:11:00Z</cp:lastPrinted>
  <dcterms:modified xsi:type="dcterms:W3CDTF">2025-11-24T08:41:28Z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8B8D490C367C40BD8D4B3C62C4C10BF9_13</vt:lpwstr>
  </property>
  <property fmtid="{D5CDD505-2E9C-101B-9397-08002B2CF9AE}" pid="4" name="KSOTemplateDocerSaveRecord">
    <vt:lpwstr>eyJoZGlkIjoiNTBlMmQ2ZmI4YmFlYzM0NjQ0OGQwMjg2YTc0NjE3MTkiLCJ1c2VySWQiOiIyODExMjA4MTcifQ==</vt:lpwstr>
  </property>
</Properties>
</file>