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62CE4E">
      <w:pPr>
        <w:jc w:val="center"/>
        <w:rPr>
          <w:rFonts w:hint="eastAsia" w:ascii="宋体" w:hAnsi="宋体" w:eastAsia="宋体" w:cs="宋体"/>
          <w:sz w:val="32"/>
          <w:szCs w:val="32"/>
        </w:rPr>
      </w:pPr>
      <w:r>
        <w:rPr>
          <w:rFonts w:hint="eastAsia" w:ascii="宋体" w:hAnsi="宋体" w:eastAsia="宋体" w:cs="宋体"/>
          <w:b/>
          <w:bCs/>
          <w:sz w:val="32"/>
          <w:szCs w:val="32"/>
        </w:rPr>
        <w:t>皮下电子注射器控制助推装置</w:t>
      </w:r>
      <w:r>
        <w:rPr>
          <w:rFonts w:hint="eastAsia" w:ascii="宋体" w:hAnsi="宋体" w:eastAsia="宋体" w:cs="宋体"/>
          <w:b/>
          <w:bCs/>
          <w:sz w:val="32"/>
          <w:szCs w:val="32"/>
          <w:lang w:val="en-US" w:eastAsia="zh-CN"/>
        </w:rPr>
        <w:t>需求</w:t>
      </w:r>
      <w:bookmarkStart w:id="0" w:name="_GoBack"/>
      <w:bookmarkEnd w:id="0"/>
      <w:r>
        <w:rPr>
          <w:rFonts w:hint="eastAsia" w:ascii="宋体" w:hAnsi="宋体" w:eastAsia="宋体" w:cs="宋体"/>
          <w:b/>
          <w:bCs/>
          <w:sz w:val="32"/>
          <w:szCs w:val="32"/>
        </w:rPr>
        <w:t>参数</w:t>
      </w:r>
    </w:p>
    <w:p w14:paraId="4783DC9B">
      <w:pPr>
        <w:rPr>
          <w:rFonts w:hint="eastAsia" w:ascii="宋体" w:hAnsi="宋体" w:eastAsia="宋体" w:cs="宋体"/>
          <w:sz w:val="24"/>
          <w:szCs w:val="24"/>
        </w:rPr>
      </w:pPr>
      <w:r>
        <w:rPr>
          <w:rFonts w:hint="eastAsia" w:ascii="宋体" w:hAnsi="宋体" w:eastAsia="宋体" w:cs="宋体"/>
          <w:sz w:val="32"/>
          <w:szCs w:val="32"/>
        </w:rPr>
        <w:t xml:space="preserve"> </w:t>
      </w:r>
    </w:p>
    <w:p w14:paraId="210D02B8">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、适用范围：与已获得注册证的一次性使用无菌注射器和一次性使用无菌注射针配合使用，供医疗机构用于患者面部真皮层的定量控制注射</w:t>
      </w:r>
      <w:r>
        <w:rPr>
          <w:rFonts w:hint="eastAsia" w:ascii="宋体" w:hAnsi="宋体" w:eastAsia="宋体" w:cs="宋体"/>
          <w:sz w:val="24"/>
          <w:szCs w:val="24"/>
          <w:lang w:eastAsia="zh-CN"/>
        </w:rPr>
        <w:t>；</w:t>
      </w:r>
      <w:r>
        <w:rPr>
          <w:rFonts w:hint="eastAsia" w:ascii="宋体" w:hAnsi="宋体" w:eastAsia="宋体" w:cs="宋体"/>
          <w:sz w:val="24"/>
          <w:szCs w:val="24"/>
        </w:rPr>
        <w:t>不用于镇痛药、化疗药物、胰岛素的输注</w:t>
      </w:r>
      <w:r>
        <w:rPr>
          <w:rFonts w:hint="eastAsia" w:ascii="宋体" w:hAnsi="宋体" w:eastAsia="宋体" w:cs="宋体"/>
          <w:sz w:val="24"/>
          <w:szCs w:val="24"/>
          <w:lang w:eastAsia="zh-CN"/>
        </w:rPr>
        <w:t>。</w:t>
      </w:r>
    </w:p>
    <w:p w14:paraId="27C60C6E">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、操作模式：4种（自动感应；自动脚踏；单次脚踏；连续脚踏）</w:t>
      </w:r>
      <w:r>
        <w:rPr>
          <w:rFonts w:hint="eastAsia" w:ascii="宋体" w:hAnsi="宋体" w:eastAsia="宋体" w:cs="宋体"/>
          <w:sz w:val="24"/>
          <w:szCs w:val="24"/>
          <w:lang w:eastAsia="zh-CN"/>
        </w:rPr>
        <w:t>。</w:t>
      </w:r>
    </w:p>
    <w:p w14:paraId="338E2911">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、触摸屏：10.1寸电容触摸屏</w:t>
      </w:r>
      <w:r>
        <w:rPr>
          <w:rFonts w:hint="eastAsia" w:ascii="宋体" w:hAnsi="宋体" w:eastAsia="宋体" w:cs="宋体"/>
          <w:sz w:val="24"/>
          <w:szCs w:val="24"/>
          <w:lang w:eastAsia="zh-CN"/>
        </w:rPr>
        <w:t>。</w:t>
      </w:r>
    </w:p>
    <w:p w14:paraId="09800F3D">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、负压等级：0～9级别（0表示无压力，数字越大负压越大，误差±20%范围内）</w:t>
      </w:r>
      <w:r>
        <w:rPr>
          <w:rFonts w:hint="eastAsia" w:ascii="宋体" w:hAnsi="宋体" w:eastAsia="宋体" w:cs="宋体"/>
          <w:sz w:val="24"/>
          <w:szCs w:val="24"/>
          <w:lang w:eastAsia="zh-CN"/>
        </w:rPr>
        <w:t>。</w:t>
      </w:r>
    </w:p>
    <w:p w14:paraId="0EE8142B">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rPr>
        <w:t>、最高注射总次数：120次，实时显示已注射次数</w:t>
      </w:r>
      <w:r>
        <w:rPr>
          <w:rFonts w:hint="eastAsia" w:ascii="宋体" w:hAnsi="宋体" w:eastAsia="宋体" w:cs="宋体"/>
          <w:sz w:val="24"/>
          <w:szCs w:val="24"/>
          <w:lang w:eastAsia="zh-CN"/>
        </w:rPr>
        <w:t>。</w:t>
      </w:r>
    </w:p>
    <w:p w14:paraId="4B684AC0">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rPr>
        <w:t>、最小单次注射量：0.0067ml</w:t>
      </w:r>
      <w:r>
        <w:rPr>
          <w:rFonts w:hint="eastAsia" w:ascii="宋体" w:hAnsi="宋体" w:eastAsia="宋体" w:cs="宋体"/>
          <w:sz w:val="24"/>
          <w:szCs w:val="24"/>
          <w:lang w:eastAsia="zh-CN"/>
        </w:rPr>
        <w:t>。</w:t>
      </w:r>
    </w:p>
    <w:p w14:paraId="419EB22B">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7</w:t>
      </w:r>
      <w:r>
        <w:rPr>
          <w:rFonts w:hint="eastAsia" w:ascii="宋体" w:hAnsi="宋体" w:eastAsia="宋体" w:cs="宋体"/>
          <w:sz w:val="24"/>
          <w:szCs w:val="24"/>
        </w:rPr>
        <w:t>、注射准确性：±3%范围内</w:t>
      </w:r>
      <w:r>
        <w:rPr>
          <w:rFonts w:hint="eastAsia" w:ascii="宋体" w:hAnsi="宋体" w:eastAsia="宋体" w:cs="宋体"/>
          <w:sz w:val="24"/>
          <w:szCs w:val="24"/>
          <w:lang w:eastAsia="zh-CN"/>
        </w:rPr>
        <w:t>。</w:t>
      </w:r>
    </w:p>
    <w:p w14:paraId="17CD2C8F">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8</w:t>
      </w:r>
      <w:r>
        <w:rPr>
          <w:rFonts w:hint="eastAsia" w:ascii="宋体" w:hAnsi="宋体" w:eastAsia="宋体" w:cs="宋体"/>
          <w:sz w:val="24"/>
          <w:szCs w:val="24"/>
        </w:rPr>
        <w:t>、注射速度：慢速、中速、快速；最快推进速度：3.5mm/s（±10%）</w:t>
      </w:r>
      <w:r>
        <w:rPr>
          <w:rFonts w:hint="eastAsia" w:ascii="宋体" w:hAnsi="宋体" w:eastAsia="宋体" w:cs="宋体"/>
          <w:sz w:val="24"/>
          <w:szCs w:val="24"/>
          <w:lang w:eastAsia="zh-CN"/>
        </w:rPr>
        <w:t>。</w:t>
      </w:r>
    </w:p>
    <w:p w14:paraId="1F89F57D">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9</w:t>
      </w:r>
      <w:r>
        <w:rPr>
          <w:rFonts w:hint="eastAsia" w:ascii="宋体" w:hAnsi="宋体" w:eastAsia="宋体" w:cs="宋体"/>
          <w:sz w:val="24"/>
          <w:szCs w:val="24"/>
        </w:rPr>
        <w:t>、操作界面语言：两种（中文、英文）</w:t>
      </w:r>
      <w:r>
        <w:rPr>
          <w:rFonts w:hint="eastAsia" w:ascii="宋体" w:hAnsi="宋体" w:eastAsia="宋体" w:cs="宋体"/>
          <w:sz w:val="24"/>
          <w:szCs w:val="24"/>
          <w:lang w:eastAsia="zh-CN"/>
        </w:rPr>
        <w:t>。</w:t>
      </w:r>
    </w:p>
    <w:p w14:paraId="5D096EBB">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、预存配置：5个</w:t>
      </w:r>
      <w:r>
        <w:rPr>
          <w:rFonts w:hint="eastAsia" w:ascii="宋体" w:hAnsi="宋体" w:eastAsia="宋体" w:cs="宋体"/>
          <w:sz w:val="24"/>
          <w:szCs w:val="24"/>
          <w:lang w:eastAsia="zh-CN"/>
        </w:rPr>
        <w:t>。</w:t>
      </w:r>
    </w:p>
    <w:p w14:paraId="3FB0608D">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、可选注射器种类：可选指定的1ml、2.5ml、3ml、5ml注射器</w:t>
      </w:r>
      <w:r>
        <w:rPr>
          <w:rFonts w:hint="eastAsia" w:ascii="宋体" w:hAnsi="宋体" w:eastAsia="宋体" w:cs="宋体"/>
          <w:sz w:val="24"/>
          <w:szCs w:val="24"/>
          <w:lang w:eastAsia="zh-CN"/>
        </w:rPr>
        <w:t>。</w:t>
      </w:r>
    </w:p>
    <w:p w14:paraId="49F49AFD">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、电源额定输入功率：≤75VA</w:t>
      </w:r>
      <w:r>
        <w:rPr>
          <w:rFonts w:hint="eastAsia" w:ascii="宋体" w:hAnsi="宋体" w:eastAsia="宋体" w:cs="宋体"/>
          <w:sz w:val="24"/>
          <w:szCs w:val="24"/>
          <w:lang w:eastAsia="zh-CN"/>
        </w:rPr>
        <w:t>。</w:t>
      </w:r>
    </w:p>
    <w:p w14:paraId="20CF852D">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、操作手柄：手柄托盘自动磁吸功能，防止手柄摔落</w:t>
      </w:r>
      <w:r>
        <w:rPr>
          <w:rFonts w:hint="eastAsia" w:ascii="宋体" w:hAnsi="宋体" w:eastAsia="宋体" w:cs="宋体"/>
          <w:sz w:val="24"/>
          <w:szCs w:val="24"/>
          <w:lang w:eastAsia="zh-CN"/>
        </w:rPr>
        <w:t>。</w:t>
      </w:r>
    </w:p>
    <w:p w14:paraId="525EF017">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t>、环境温度：5℃～40℃</w:t>
      </w:r>
      <w:r>
        <w:rPr>
          <w:rFonts w:hint="eastAsia" w:ascii="宋体" w:hAnsi="宋体" w:eastAsia="宋体" w:cs="宋体"/>
          <w:sz w:val="24"/>
          <w:szCs w:val="24"/>
          <w:lang w:eastAsia="zh-CN"/>
        </w:rPr>
        <w:t>。</w:t>
      </w:r>
    </w:p>
    <w:p w14:paraId="2B6B90FF">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、相对湿度：＜80%(无冷凝)</w:t>
      </w:r>
      <w:r>
        <w:rPr>
          <w:rFonts w:hint="eastAsia" w:ascii="宋体" w:hAnsi="宋体" w:eastAsia="宋体" w:cs="宋体"/>
          <w:sz w:val="24"/>
          <w:szCs w:val="24"/>
          <w:lang w:eastAsia="zh-CN"/>
        </w:rPr>
        <w:t>。</w:t>
      </w:r>
    </w:p>
    <w:p w14:paraId="3C1BE6AE">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rPr>
        <w:t>、大气压力：800hPa ～ 1060hPa</w:t>
      </w:r>
      <w:r>
        <w:rPr>
          <w:rFonts w:hint="eastAsia" w:ascii="宋体" w:hAnsi="宋体" w:eastAsia="宋体" w:cs="宋体"/>
          <w:sz w:val="24"/>
          <w:szCs w:val="24"/>
          <w:lang w:eastAsia="zh-CN"/>
        </w:rPr>
        <w:t>。</w:t>
      </w:r>
    </w:p>
    <w:p w14:paraId="2EFA943C">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7</w:t>
      </w:r>
      <w:r>
        <w:rPr>
          <w:rFonts w:hint="eastAsia" w:ascii="宋体" w:hAnsi="宋体" w:eastAsia="宋体" w:cs="宋体"/>
          <w:sz w:val="24"/>
          <w:szCs w:val="24"/>
        </w:rPr>
        <w:t>、供电源：AC220V/50Hz</w:t>
      </w:r>
      <w:r>
        <w:rPr>
          <w:rFonts w:hint="eastAsia" w:ascii="宋体" w:hAnsi="宋体" w:eastAsia="宋体" w:cs="宋体"/>
          <w:sz w:val="24"/>
          <w:szCs w:val="24"/>
          <w:lang w:eastAsia="zh-CN"/>
        </w:rPr>
        <w:t>。</w:t>
      </w:r>
    </w:p>
    <w:p w14:paraId="18BEE5A7">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8</w:t>
      </w:r>
      <w:r>
        <w:rPr>
          <w:rFonts w:hint="eastAsia" w:ascii="宋体" w:hAnsi="宋体" w:eastAsia="宋体" w:cs="宋体"/>
          <w:sz w:val="24"/>
          <w:szCs w:val="24"/>
        </w:rPr>
        <w:t>、手柄：手柄一体化设计（气管不外露）</w:t>
      </w:r>
      <w:r>
        <w:rPr>
          <w:rFonts w:hint="eastAsia" w:ascii="宋体" w:hAnsi="宋体" w:eastAsia="宋体" w:cs="宋体"/>
          <w:sz w:val="24"/>
          <w:szCs w:val="24"/>
          <w:lang w:eastAsia="zh-CN"/>
        </w:rPr>
        <w:t>。</w:t>
      </w:r>
    </w:p>
    <w:p w14:paraId="24D03D8E">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、自动报警装置：当遇到阻塞、电源中断、负压不足等问题时设备会自动报警</w:t>
      </w:r>
    </w:p>
    <w:p w14:paraId="4429440A">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0</w:t>
      </w:r>
      <w:r>
        <w:rPr>
          <w:rFonts w:hint="eastAsia" w:ascii="宋体" w:hAnsi="宋体" w:eastAsia="宋体" w:cs="宋体"/>
          <w:sz w:val="24"/>
          <w:szCs w:val="24"/>
        </w:rPr>
        <w:t>、针剂选择</w:t>
      </w:r>
      <w:r>
        <w:rPr>
          <w:rFonts w:hint="eastAsia" w:ascii="宋体" w:hAnsi="宋体" w:eastAsia="宋体" w:cs="宋体"/>
          <w:sz w:val="24"/>
          <w:szCs w:val="24"/>
          <w:lang w:val="en-US" w:eastAsia="zh-CN"/>
        </w:rPr>
        <w:t>9</w:t>
      </w:r>
      <w:r>
        <w:rPr>
          <w:rFonts w:hint="eastAsia" w:ascii="宋体" w:hAnsi="宋体" w:eastAsia="宋体" w:cs="宋体"/>
          <w:sz w:val="24"/>
          <w:szCs w:val="24"/>
        </w:rPr>
        <w:t>种：0.8/1ml；1/2.5ml；2/2.5ml；2/3ml；2.5/3ml；3/3ml；3/5ml；4/5ml；5/5ml</w:t>
      </w:r>
      <w:r>
        <w:rPr>
          <w:rFonts w:hint="eastAsia" w:ascii="宋体" w:hAnsi="宋体" w:eastAsia="宋体" w:cs="宋体"/>
          <w:sz w:val="24"/>
          <w:szCs w:val="24"/>
          <w:lang w:eastAsia="zh-CN"/>
        </w:rPr>
        <w:t>。</w:t>
      </w:r>
    </w:p>
    <w:p w14:paraId="27BC0BDD">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p>
    <w:p w14:paraId="53BBDEB7">
      <w:pPr>
        <w:jc w:val="right"/>
        <w:rPr>
          <w:rFonts w:hint="eastAsia"/>
        </w:rPr>
      </w:pPr>
    </w:p>
    <w:p w14:paraId="18120C32">
      <w:pPr>
        <w:keepNext w:val="0"/>
        <w:keepLines w:val="0"/>
        <w:pageBreakBefore w:val="0"/>
        <w:widowControl w:val="0"/>
        <w:kinsoku/>
        <w:wordWrap/>
        <w:overflowPunct/>
        <w:topLinePunct w:val="0"/>
        <w:autoSpaceDE/>
        <w:autoSpaceDN/>
        <w:bidi w:val="0"/>
        <w:adjustRightInd/>
        <w:snapToGrid/>
        <w:spacing w:before="120" w:after="120" w:line="360" w:lineRule="auto"/>
        <w:ind w:firstLine="3092" w:firstLineChars="1100"/>
        <w:jc w:val="both"/>
        <w:rPr>
          <w:rFonts w:hint="default" w:ascii="宋体" w:hAnsi="宋体" w:eastAsia="宋体" w:cs="宋体"/>
          <w:b/>
          <w:bCs/>
          <w:sz w:val="28"/>
          <w:szCs w:val="28"/>
          <w:lang w:val="en-US" w:eastAsia="zh-CN"/>
        </w:rPr>
      </w:pPr>
      <w:r>
        <w:rPr>
          <w:rFonts w:hint="default" w:ascii="宋体" w:hAnsi="宋体" w:eastAsia="宋体" w:cs="宋体"/>
          <w:b/>
          <w:bCs/>
          <w:sz w:val="28"/>
          <w:szCs w:val="28"/>
          <w:lang w:val="en-US" w:eastAsia="zh-CN"/>
        </w:rPr>
        <w:t>投标人条件</w:t>
      </w:r>
    </w:p>
    <w:p w14:paraId="6EEE88F3">
      <w:pPr>
        <w:keepNext w:val="0"/>
        <w:keepLines w:val="0"/>
        <w:pageBreakBefore w:val="0"/>
        <w:widowControl w:val="0"/>
        <w:kinsoku/>
        <w:wordWrap/>
        <w:overflowPunct/>
        <w:topLinePunct w:val="0"/>
        <w:autoSpaceDE/>
        <w:autoSpaceDN/>
        <w:bidi w:val="0"/>
        <w:adjustRightInd/>
        <w:snapToGrid/>
        <w:spacing w:line="360" w:lineRule="auto"/>
        <w:jc w:val="left"/>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1.投标人必须具有销售、安装、维修保养能力。</w:t>
      </w:r>
    </w:p>
    <w:p w14:paraId="20B539F8">
      <w:pPr>
        <w:keepNext w:val="0"/>
        <w:keepLines w:val="0"/>
        <w:pageBreakBefore w:val="0"/>
        <w:widowControl w:val="0"/>
        <w:kinsoku/>
        <w:wordWrap/>
        <w:overflowPunct/>
        <w:topLinePunct w:val="0"/>
        <w:autoSpaceDE/>
        <w:autoSpaceDN/>
        <w:bidi w:val="0"/>
        <w:adjustRightInd/>
        <w:snapToGrid/>
        <w:spacing w:line="360" w:lineRule="auto"/>
        <w:jc w:val="left"/>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2.投标人必须为合格设备制造商及其合法授权的代理商</w:t>
      </w:r>
      <w:r>
        <w:rPr>
          <w:rFonts w:hint="eastAsia" w:ascii="宋体" w:hAnsi="宋体" w:eastAsia="宋体" w:cs="宋体"/>
          <w:b w:val="0"/>
          <w:bCs w:val="0"/>
          <w:sz w:val="24"/>
          <w:szCs w:val="24"/>
          <w:lang w:val="en-US" w:eastAsia="zh-CN"/>
        </w:rPr>
        <w:t>。</w:t>
      </w:r>
    </w:p>
    <w:p w14:paraId="20E20B27">
      <w:pPr>
        <w:keepNext w:val="0"/>
        <w:keepLines w:val="0"/>
        <w:pageBreakBefore w:val="0"/>
        <w:widowControl w:val="0"/>
        <w:kinsoku/>
        <w:wordWrap/>
        <w:overflowPunct/>
        <w:topLinePunct w:val="0"/>
        <w:autoSpaceDE/>
        <w:autoSpaceDN/>
        <w:bidi w:val="0"/>
        <w:adjustRightInd/>
        <w:snapToGrid/>
        <w:spacing w:line="360" w:lineRule="auto"/>
        <w:jc w:val="left"/>
        <w:rPr>
          <w:rFonts w:hint="eastAsia"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3</w:t>
      </w:r>
      <w:r>
        <w:rPr>
          <w:rFonts w:hint="eastAsia" w:ascii="宋体" w:hAnsi="宋体" w:eastAsia="宋体" w:cs="宋体"/>
          <w:b w:val="0"/>
          <w:bCs w:val="0"/>
          <w:sz w:val="24"/>
          <w:szCs w:val="24"/>
          <w:lang w:val="en-US" w:eastAsia="zh-CN"/>
        </w:rPr>
        <w:t>.</w:t>
      </w:r>
      <w:r>
        <w:rPr>
          <w:rFonts w:hint="default" w:ascii="宋体" w:hAnsi="宋体" w:eastAsia="宋体" w:cs="宋体"/>
          <w:b w:val="0"/>
          <w:bCs w:val="0"/>
          <w:sz w:val="24"/>
          <w:szCs w:val="24"/>
          <w:lang w:val="en-US" w:eastAsia="zh-CN"/>
        </w:rPr>
        <w:t>产品质量保证规范符合中华人民共和国国家相关标准</w:t>
      </w:r>
      <w:r>
        <w:rPr>
          <w:rFonts w:hint="eastAsia" w:ascii="宋体" w:hAnsi="宋体" w:eastAsia="宋体" w:cs="宋体"/>
          <w:b w:val="0"/>
          <w:bCs w:val="0"/>
          <w:sz w:val="24"/>
          <w:szCs w:val="24"/>
          <w:lang w:val="en-US" w:eastAsia="zh-CN"/>
        </w:rPr>
        <w:t>。</w:t>
      </w:r>
    </w:p>
    <w:p w14:paraId="5715FD49">
      <w:pPr>
        <w:keepNext w:val="0"/>
        <w:keepLines w:val="0"/>
        <w:pageBreakBefore w:val="0"/>
        <w:widowControl w:val="0"/>
        <w:kinsoku/>
        <w:wordWrap/>
        <w:overflowPunct/>
        <w:topLinePunct w:val="0"/>
        <w:autoSpaceDE/>
        <w:autoSpaceDN/>
        <w:bidi w:val="0"/>
        <w:adjustRightInd/>
        <w:snapToGrid/>
        <w:spacing w:line="360" w:lineRule="auto"/>
        <w:jc w:val="left"/>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w:t>
      </w:r>
      <w:r>
        <w:rPr>
          <w:rFonts w:hint="default" w:ascii="宋体" w:hAnsi="宋体" w:eastAsia="宋体" w:cs="宋体"/>
          <w:b w:val="0"/>
          <w:bCs w:val="0"/>
          <w:sz w:val="24"/>
          <w:szCs w:val="24"/>
          <w:lang w:val="en-US" w:eastAsia="zh-CN"/>
        </w:rPr>
        <w:t>投标人</w:t>
      </w:r>
      <w:r>
        <w:rPr>
          <w:rFonts w:hint="eastAsia" w:ascii="宋体" w:hAnsi="宋体" w:eastAsia="宋体" w:cs="宋体"/>
          <w:b w:val="0"/>
          <w:bCs w:val="0"/>
          <w:sz w:val="24"/>
          <w:szCs w:val="24"/>
          <w:lang w:val="en-US" w:eastAsia="zh-CN"/>
        </w:rPr>
        <w:t>应按照医院要求将设备接入医院信息系统，接入系统产生的所有费用由</w:t>
      </w:r>
      <w:r>
        <w:rPr>
          <w:rFonts w:hint="default" w:ascii="宋体" w:hAnsi="宋体" w:eastAsia="宋体" w:cs="宋体"/>
          <w:b w:val="0"/>
          <w:bCs w:val="0"/>
          <w:sz w:val="24"/>
          <w:szCs w:val="24"/>
          <w:lang w:val="en-US" w:eastAsia="zh-CN"/>
        </w:rPr>
        <w:t>投标人</w:t>
      </w:r>
      <w:r>
        <w:rPr>
          <w:rFonts w:hint="eastAsia" w:ascii="宋体" w:hAnsi="宋体" w:eastAsia="宋体" w:cs="宋体"/>
          <w:b w:val="0"/>
          <w:bCs w:val="0"/>
          <w:sz w:val="24"/>
          <w:szCs w:val="24"/>
          <w:lang w:val="en-US" w:eastAsia="zh-CN"/>
        </w:rPr>
        <w:t>承担。</w:t>
      </w:r>
    </w:p>
    <w:p w14:paraId="29E7CFEF">
      <w:pPr>
        <w:keepNext w:val="0"/>
        <w:keepLines w:val="0"/>
        <w:pageBreakBefore w:val="0"/>
        <w:widowControl w:val="0"/>
        <w:kinsoku/>
        <w:wordWrap/>
        <w:overflowPunct/>
        <w:topLinePunct w:val="0"/>
        <w:autoSpaceDE/>
        <w:autoSpaceDN/>
        <w:bidi w:val="0"/>
        <w:adjustRightInd/>
        <w:snapToGrid/>
        <w:spacing w:line="360" w:lineRule="auto"/>
        <w:jc w:val="left"/>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w:t>
      </w:r>
      <w:r>
        <w:rPr>
          <w:rFonts w:hint="default" w:ascii="宋体" w:hAnsi="宋体" w:eastAsia="宋体" w:cs="宋体"/>
          <w:b w:val="0"/>
          <w:bCs w:val="0"/>
          <w:sz w:val="24"/>
          <w:szCs w:val="24"/>
          <w:lang w:val="en-US" w:eastAsia="zh-CN"/>
        </w:rPr>
        <w:t>.付款方式:</w:t>
      </w:r>
      <w:r>
        <w:rPr>
          <w:rFonts w:hint="eastAsia" w:ascii="宋体" w:hAnsi="宋体" w:eastAsia="宋体" w:cs="宋体"/>
          <w:sz w:val="24"/>
        </w:rPr>
        <w:t>安装验收调试合格</w:t>
      </w:r>
      <w:r>
        <w:rPr>
          <w:rFonts w:hint="eastAsia" w:ascii="宋体" w:hAnsi="宋体" w:eastAsia="宋体" w:cs="宋体"/>
          <w:sz w:val="24"/>
          <w:lang w:eastAsia="zh-CN"/>
        </w:rPr>
        <w:t>，</w:t>
      </w:r>
      <w:r>
        <w:rPr>
          <w:rFonts w:hint="eastAsia" w:ascii="宋体" w:hAnsi="宋体" w:eastAsia="宋体" w:cs="宋体"/>
          <w:sz w:val="24"/>
        </w:rPr>
        <w:t>正常运行后</w:t>
      </w:r>
      <w:r>
        <w:rPr>
          <w:rFonts w:hint="eastAsia" w:ascii="宋体" w:hAnsi="宋体" w:eastAsia="宋体" w:cs="宋体"/>
          <w:b w:val="0"/>
          <w:bCs w:val="0"/>
          <w:sz w:val="24"/>
          <w:szCs w:val="24"/>
          <w:lang w:val="en-US" w:eastAsia="zh-CN"/>
        </w:rPr>
        <w:t>，手续齐全的情况下60日付款。</w:t>
      </w:r>
    </w:p>
    <w:p w14:paraId="071F5B17">
      <w:pPr>
        <w:keepNext w:val="0"/>
        <w:keepLines w:val="0"/>
        <w:pageBreakBefore w:val="0"/>
        <w:widowControl w:val="0"/>
        <w:kinsoku/>
        <w:wordWrap/>
        <w:overflowPunct/>
        <w:topLinePunct w:val="0"/>
        <w:autoSpaceDE/>
        <w:autoSpaceDN/>
        <w:bidi w:val="0"/>
        <w:adjustRightInd/>
        <w:snapToGrid/>
        <w:spacing w:line="360" w:lineRule="auto"/>
        <w:jc w:val="left"/>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w:t>
      </w:r>
      <w:r>
        <w:rPr>
          <w:rFonts w:hint="default" w:ascii="宋体" w:hAnsi="宋体" w:eastAsia="宋体" w:cs="宋体"/>
          <w:b w:val="0"/>
          <w:bCs w:val="0"/>
          <w:sz w:val="24"/>
          <w:szCs w:val="24"/>
          <w:lang w:val="en-US" w:eastAsia="zh-CN"/>
        </w:rPr>
        <w:t>.设备整机质保期为</w:t>
      </w:r>
      <w:r>
        <w:rPr>
          <w:rFonts w:hint="eastAsia" w:ascii="宋体" w:hAnsi="宋体" w:eastAsia="宋体" w:cs="宋体"/>
          <w:b w:val="0"/>
          <w:bCs w:val="0"/>
          <w:sz w:val="24"/>
          <w:szCs w:val="24"/>
          <w:lang w:val="en-US" w:eastAsia="zh-CN"/>
        </w:rPr>
        <w:t>三</w:t>
      </w:r>
      <w:r>
        <w:rPr>
          <w:rFonts w:hint="default" w:ascii="宋体" w:hAnsi="宋体" w:eastAsia="宋体" w:cs="宋体"/>
          <w:b w:val="0"/>
          <w:bCs w:val="0"/>
          <w:sz w:val="24"/>
          <w:szCs w:val="24"/>
          <w:lang w:val="en-US" w:eastAsia="zh-CN"/>
        </w:rPr>
        <w:t>年，质保范围包括主机、所有配件及消耗性材料，设备出现故障4小时内到达甲方现场维修该设备。如保修期内中标单位未按时履行维修义务，按总价的百分之五，向医院支付违约金，造成医院损失，中标单位另行赔偿。</w:t>
      </w:r>
    </w:p>
    <w:p w14:paraId="1BA3F23F">
      <w:pPr>
        <w:keepNext w:val="0"/>
        <w:keepLines w:val="0"/>
        <w:pageBreakBefore w:val="0"/>
        <w:widowControl w:val="0"/>
        <w:kinsoku/>
        <w:wordWrap/>
        <w:overflowPunct/>
        <w:topLinePunct w:val="0"/>
        <w:autoSpaceDE/>
        <w:autoSpaceDN/>
        <w:bidi w:val="0"/>
        <w:adjustRightInd/>
        <w:snapToGrid/>
        <w:spacing w:line="360" w:lineRule="auto"/>
        <w:jc w:val="left"/>
        <w:rPr>
          <w:rFonts w:hint="default" w:ascii="宋体" w:hAnsi="宋体" w:eastAsia="宋体" w:cs="宋体"/>
          <w:b w:val="0"/>
          <w:bCs w:val="0"/>
          <w:sz w:val="24"/>
          <w:szCs w:val="24"/>
          <w:lang w:val="en-US" w:eastAsia="zh-CN"/>
        </w:rPr>
      </w:pPr>
    </w:p>
    <w:p w14:paraId="70EAC50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4NzQ4ODU0Mzg2ZTY0NTAyODkzZDhmZTQ3ZDQxYTYifQ=="/>
  </w:docVars>
  <w:rsids>
    <w:rsidRoot w:val="00000000"/>
    <w:rsid w:val="249C4719"/>
    <w:rsid w:val="56ED47EA"/>
    <w:rsid w:val="66244D73"/>
    <w:rsid w:val="76CE164C"/>
    <w:rsid w:val="77FD7A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740</Words>
  <Characters>863</Characters>
  <Lines>0</Lines>
  <Paragraphs>0</Paragraphs>
  <TotalTime>0</TotalTime>
  <ScaleCrop>false</ScaleCrop>
  <LinksUpToDate>false</LinksUpToDate>
  <CharactersWithSpaces>867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2026-06-03T06:47:00Z</dcterms:created>
  <dc:creator>36308</dc:creator>
  <cp:lastModifiedBy>筱筱</cp:lastModifiedBy>
  <dcterms:modified xsi:type="dcterms:W3CDTF">2026-06-05T08:48:09Z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eyJoZGlkIjoiNTBlMmQ2ZmI4YmFlYzM0NjQ0OGQwMjg2YTc0NjE3MTkiLCJ1c2VySWQiOiIyODExMjA4MTcifQ==</vt:lpwstr>
  </property>
  <property fmtid="{D5CDD505-2E9C-101B-9397-08002B2CF9AE}" pid="4" name="ICV">
    <vt:lpwstr>7215A9A47E3840B18D4867E4FE82D430_12</vt:lpwstr>
  </property>
</Properties>
</file>