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496DC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电子支气管内窥镜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系统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需求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参数</w:t>
      </w:r>
    </w:p>
    <w:p w14:paraId="338BF3C3">
      <w:pPr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数量:1套</w:t>
      </w:r>
    </w:p>
    <w:p w14:paraId="14DA4AA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、内窥镜</w:t>
      </w:r>
      <w:bookmarkStart w:id="1" w:name="_GoBack"/>
      <w:bookmarkEnd w:id="1"/>
    </w:p>
    <w:p w14:paraId="6CACF40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适用范围：适用于气管、支气管及肺的观察、诊断、摄影或辅助治疗。</w:t>
      </w:r>
    </w:p>
    <w:p w14:paraId="239CC67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成像原理：电子成像技术，工作软管不含导像、导光纤维。</w:t>
      </w:r>
    </w:p>
    <w:p w14:paraId="0C4AE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内窥镜1：外径≤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5.8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mm，工作管道内径≥2.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mm；</w:t>
      </w:r>
    </w:p>
    <w:p w14:paraId="6CED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内窥镜2：外径≤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5.2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mm，工作管道内径≥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2.8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7950D47">
      <w:pPr>
        <w:spacing w:line="36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插入部有效长度610mm,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自带有360°刻度标识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A443F21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视场角120°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景深：3-100mm。</w:t>
      </w:r>
    </w:p>
    <w:p w14:paraId="0D2DCB65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插入管软管前端弯曲角度：向上弯曲180°,向下弯曲130°,双向弯曲310°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CEE328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弯角手轮上应有操作方向U、D 标记，角度把手调节至D处时，弯曲部向下弯曲，角度把手 调节至U处时，弯曲部向上弯曲。</w:t>
      </w:r>
    </w:p>
    <w:p w14:paraId="787747E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操作手柄具备左右旋转关节和转轴定位点，可带动插入软管部先端左右旋转，向左120°, 向右120°。</w:t>
      </w:r>
    </w:p>
    <w:p w14:paraId="090B297F">
      <w:pPr>
        <w:spacing w:line="36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吸引阀座一体式防脱设计，</w:t>
      </w:r>
      <w:r>
        <w:rPr>
          <w:rFonts w:hint="eastAsia" w:ascii="宋体" w:hAnsi="宋体" w:cs="宋体"/>
          <w:sz w:val="24"/>
          <w:szCs w:val="24"/>
          <w:lang w:eastAsia="zh-CN"/>
        </w:rPr>
        <w:t>吸引按钮为非金属材质</w:t>
      </w:r>
    </w:p>
    <w:p w14:paraId="692F769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连接方式：视频转接线与操作手柄无需连接安装， 一体式设计，转接线可耐受浸泡消毒。</w:t>
      </w:r>
    </w:p>
    <w:p w14:paraId="68305BE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（11）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操作手柄具有≥3个具备独立电子功能的按键可控制图像缩放功能；可控制拍照录像功能，可在图像冻结和录像的同时进行拍照；可控制图像冻结和解冻功能。</w:t>
      </w:r>
    </w:p>
    <w:p w14:paraId="5E4EE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（12）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操作部防水等级：IPX7。</w:t>
      </w:r>
    </w:p>
    <w:p w14:paraId="6BA3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（13）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液体浸泡消毒需配合防水盖使用；气体消毒灭菌无需ETO帽、NT阀、通气帽，无需更换专用配件。</w:t>
      </w:r>
    </w:p>
    <w:p w14:paraId="0F6F2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（14）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搭配专用图像处理器，可以根据图像处理器实现按键自定义功能。</w:t>
      </w:r>
    </w:p>
    <w:p w14:paraId="405E8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（15）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照明光源和观察视场的重合性：在工作距离处照明光斑应充满视场，无明显的亮暗分界线。</w:t>
      </w:r>
    </w:p>
    <w:p w14:paraId="410C8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（16）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内置LED冷光源，内镜镜头具备防雾功能，无需预热即可观察。</w:t>
      </w:r>
    </w:p>
    <w:p w14:paraId="215A8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电子内窥镜图像处理器</w:t>
      </w:r>
    </w:p>
    <w:p w14:paraId="077A7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显示触摸屏≥10.1英寸。</w:t>
      </w:r>
    </w:p>
    <w:p w14:paraId="526E3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通过操作部功能按键即可实现：图像放大缩小，图像冻结，拍照，录像功能。</w:t>
      </w:r>
    </w:p>
    <w:p w14:paraId="591C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能够同时连接两条以上内窥镜，具备信号输入接口≥2路及双镜切换物理按键，切换实时视频输入信号。</w:t>
      </w:r>
    </w:p>
    <w:p w14:paraId="3D2B4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调节图像输出比例功能：在外接显示器时，可向外接显示器输出包括但不限于16:9、4:3以及16:10三种显示比例的图像，满足不同场景下观看需求。</w:t>
      </w:r>
    </w:p>
    <w:p w14:paraId="7315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0" w:name="_Hlk52269302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具有≥3种输出图像形状可选。亮度调节≥4级，可调节配套使用的电子内窥镜上的LED灯的亮度；可控制搭配使用的内窥镜关闭LED灯。 </w:t>
      </w:r>
    </w:p>
    <w:p w14:paraId="3AB76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（6）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视频输出接口：具有包括但不限于CVBS视频输出接口和DVI视频输出接口，可与医用显示器或工作站连接并输出图像显示。</w:t>
      </w:r>
    </w:p>
    <w:bookmarkEnd w:id="0"/>
    <w:p w14:paraId="15DD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配置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清单</w:t>
      </w:r>
    </w:p>
    <w:p w14:paraId="05E31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电子支气管内窥镜操作部           2条</w:t>
      </w:r>
    </w:p>
    <w:p w14:paraId="714BE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医用内窥镜图像处理器             1台</w:t>
      </w:r>
    </w:p>
    <w:p w14:paraId="4409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便携图文工作站                   1套</w:t>
      </w:r>
    </w:p>
    <w:p w14:paraId="07432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（4）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防水盖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2个</w:t>
      </w:r>
    </w:p>
    <w:p w14:paraId="1054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吸引按钮                         4个</w:t>
      </w:r>
    </w:p>
    <w:p w14:paraId="1E50C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（6）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活检帽                           10个</w:t>
      </w:r>
    </w:p>
    <w:p w14:paraId="745F89B2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2D1E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092" w:firstLineChars="11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F2F0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092" w:firstLineChars="11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C79A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092" w:firstLineChars="11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812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092" w:firstLineChars="11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6EEE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20B5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2.投标人必须为合格设备制造商及其合法授权的代理商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20E2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5715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应按照医院要求将设备接入医院信息系统，接入系统产生的所有费用由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29E7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正常运行后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，手续齐全的情况下60日付款。</w:t>
      </w:r>
    </w:p>
    <w:p w14:paraId="071F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.设备整机质保期为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4A3DBC13">
      <w:pPr>
        <w:pStyle w:val="7"/>
        <w:numPr>
          <w:ilvl w:val="0"/>
          <w:numId w:val="0"/>
        </w:numPr>
        <w:spacing w:line="360" w:lineRule="exact"/>
        <w:ind w:left="720" w:leftChars="0"/>
        <w:jc w:val="left"/>
        <w:rPr>
          <w:rFonts w:cs="宋体" w:asciiTheme="minorEastAsia" w:hAnsiTheme="minorEastAsia"/>
          <w:sz w:val="24"/>
          <w:szCs w:val="24"/>
        </w:rPr>
      </w:pPr>
    </w:p>
    <w:p w14:paraId="11000010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zQ4ODU0Mzg2ZTY0NTAyODkzZDhmZTQ3ZDQxYTYifQ=="/>
  </w:docVars>
  <w:rsids>
    <w:rsidRoot w:val="084E6F9F"/>
    <w:rsid w:val="008A4AB7"/>
    <w:rsid w:val="064A541D"/>
    <w:rsid w:val="084E6F9F"/>
    <w:rsid w:val="0E987413"/>
    <w:rsid w:val="3AA74B8E"/>
    <w:rsid w:val="3F7B1665"/>
    <w:rsid w:val="4BB36C76"/>
    <w:rsid w:val="4C710AE9"/>
    <w:rsid w:val="530F2B07"/>
    <w:rsid w:val="53C27B7A"/>
    <w:rsid w:val="61517917"/>
    <w:rsid w:val="64534CB8"/>
    <w:rsid w:val="751D6EAA"/>
    <w:rsid w:val="7C277289"/>
    <w:rsid w:val="7CD2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1312</Characters>
  <Lines>0</Lines>
  <Paragraphs>0</Paragraphs>
  <TotalTime>2</TotalTime>
  <ScaleCrop>false</ScaleCrop>
  <LinksUpToDate>false</LinksUpToDate>
  <CharactersWithSpaces>1439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2026-05-06T05:20:00Z</dcterms:created>
  <dc:creator>重庆骏厚谊科技有限公司</dc:creator>
  <cp:lastModifiedBy>筱筱</cp:lastModifiedBy>
  <cp:lastPrinted>2026-06-23T07:49:00Z</cp:lastPrinted>
  <dcterms:modified xsi:type="dcterms:W3CDTF">2026-07-01T00:44:11Z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6F275C7AF81F419A81E9658B1803AF3B_11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