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C479AF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智能酶液机技术参数</w:t>
      </w:r>
    </w:p>
    <w:p w14:paraId="3700CC85">
      <w:pPr>
        <w:jc w:val="center"/>
        <w:rPr>
          <w:rFonts w:hint="default"/>
          <w:b/>
          <w:bCs/>
          <w:sz w:val="32"/>
          <w:szCs w:val="32"/>
          <w:lang w:val="en-US" w:eastAsia="zh-CN"/>
        </w:rPr>
      </w:pPr>
    </w:p>
    <w:p w14:paraId="46E5AD97">
      <w:pPr>
        <w:pStyle w:val="14"/>
        <w:numPr>
          <w:ilvl w:val="0"/>
          <w:numId w:val="2"/>
        </w:numPr>
        <w:spacing w:line="360" w:lineRule="auto"/>
        <w:ind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设备高度≤1000mm，设备宽度≤300mm，出杯高度500mm±10%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。</w:t>
      </w:r>
    </w:p>
    <w:p w14:paraId="4EF884A8">
      <w:pPr>
        <w:pStyle w:val="14"/>
        <w:numPr>
          <w:ilvl w:val="0"/>
          <w:numId w:val="2"/>
        </w:numPr>
        <w:spacing w:line="360" w:lineRule="auto"/>
        <w:ind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尺寸255mm×405mm×865mm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。</w:t>
      </w:r>
    </w:p>
    <w:p w14:paraId="5F318F5B">
      <w:pPr>
        <w:pStyle w:val="14"/>
        <w:numPr>
          <w:ilvl w:val="0"/>
          <w:numId w:val="2"/>
        </w:numPr>
        <w:spacing w:line="360" w:lineRule="auto"/>
        <w:ind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工作电源：220V/50Hz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。</w:t>
      </w:r>
    </w:p>
    <w:p w14:paraId="15B57885">
      <w:pPr>
        <w:pStyle w:val="14"/>
        <w:numPr>
          <w:ilvl w:val="0"/>
          <w:numId w:val="2"/>
        </w:numPr>
        <w:spacing w:line="360" w:lineRule="auto"/>
        <w:ind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存杯数量≥40pcs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。</w:t>
      </w:r>
    </w:p>
    <w:p w14:paraId="71BBBAA2">
      <w:pPr>
        <w:pStyle w:val="14"/>
        <w:numPr>
          <w:ilvl w:val="0"/>
          <w:numId w:val="2"/>
        </w:numPr>
        <w:spacing w:line="360" w:lineRule="auto"/>
        <w:ind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储液桶容量≥5L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。</w:t>
      </w:r>
    </w:p>
    <w:p w14:paraId="33891812">
      <w:pPr>
        <w:pStyle w:val="14"/>
        <w:numPr>
          <w:ilvl w:val="0"/>
          <w:numId w:val="2"/>
        </w:numPr>
        <w:spacing w:line="360" w:lineRule="auto"/>
        <w:ind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智能酶液机主要用于医疗机构消化内镜中心，在临床诊疗结束后，可一键完成内镜进行床旁预清洗工作中</w:t>
      </w:r>
      <w:bookmarkStart w:id="0" w:name="OLE_LINK2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多酶清洗剂的配制及分装</w:t>
      </w:r>
      <w:bookmarkEnd w:id="0"/>
      <w:r>
        <w:rPr>
          <w:rFonts w:hint="eastAsia" w:ascii="宋体" w:hAnsi="宋体" w:cs="宋体"/>
          <w:sz w:val="24"/>
          <w:szCs w:val="24"/>
          <w:lang w:val="en-US" w:eastAsia="zh-CN"/>
        </w:rPr>
        <w:t>。</w:t>
      </w:r>
    </w:p>
    <w:p w14:paraId="5F6ED0D6">
      <w:pPr>
        <w:pStyle w:val="14"/>
        <w:numPr>
          <w:ilvl w:val="0"/>
          <w:numId w:val="2"/>
        </w:numPr>
        <w:spacing w:line="360" w:lineRule="auto"/>
        <w:ind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外壳采用优质镀锌钢板静电喷涂，抗腐蚀清洁消毒更方便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。</w:t>
      </w:r>
    </w:p>
    <w:p w14:paraId="3097B40B">
      <w:pPr>
        <w:pStyle w:val="14"/>
        <w:numPr>
          <w:ilvl w:val="0"/>
          <w:numId w:val="2"/>
        </w:numPr>
        <w:spacing w:line="360" w:lineRule="auto"/>
        <w:ind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采用5寸彩色触摸显示屏，主界面可清晰显示当前配液参数及配液状态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。</w:t>
      </w:r>
    </w:p>
    <w:p w14:paraId="13F9AD23">
      <w:pPr>
        <w:pStyle w:val="14"/>
        <w:numPr>
          <w:ilvl w:val="0"/>
          <w:numId w:val="2"/>
        </w:numPr>
        <w:spacing w:line="360" w:lineRule="auto"/>
        <w:ind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可对预配制酶液进行分装，也可以现用现配，具有AB液两种液体的配液功能，配液比例参数可调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。</w:t>
      </w:r>
    </w:p>
    <w:p w14:paraId="0CE1066E">
      <w:pPr>
        <w:pStyle w:val="14"/>
        <w:numPr>
          <w:ilvl w:val="0"/>
          <w:numId w:val="2"/>
        </w:numPr>
        <w:spacing w:line="360" w:lineRule="auto"/>
        <w:ind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智能酶液机可对酶液进行加热，加热温度可调，以确保酶液活性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。</w:t>
      </w:r>
    </w:p>
    <w:p w14:paraId="037AA6E5">
      <w:pPr>
        <w:pStyle w:val="14"/>
        <w:numPr>
          <w:ilvl w:val="0"/>
          <w:numId w:val="2"/>
        </w:numPr>
        <w:spacing w:line="360" w:lineRule="auto"/>
        <w:ind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配液量可调，范围50~200ml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。</w:t>
      </w:r>
    </w:p>
    <w:p w14:paraId="73C368E3">
      <w:pPr>
        <w:pStyle w:val="14"/>
        <w:numPr>
          <w:ilvl w:val="0"/>
          <w:numId w:val="2"/>
        </w:numPr>
        <w:spacing w:line="360" w:lineRule="auto"/>
        <w:ind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智能酶液机应对每次配液量、AB液剂量、配液温度进行记录，方便用户查询，对清洗剂的使用进行更好的统计和规划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。</w:t>
      </w:r>
    </w:p>
    <w:p w14:paraId="62D573D1">
      <w:pPr>
        <w:pStyle w:val="14"/>
        <w:numPr>
          <w:ilvl w:val="0"/>
          <w:numId w:val="2"/>
        </w:numPr>
        <w:spacing w:line="360" w:lineRule="auto"/>
        <w:ind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智能酶液机应具备非接触式，脚踏开关，屏幕按键等多种配液触发方式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。</w:t>
      </w:r>
    </w:p>
    <w:p w14:paraId="770D94BE">
      <w:pPr>
        <w:pStyle w:val="14"/>
        <w:numPr>
          <w:ilvl w:val="0"/>
          <w:numId w:val="2"/>
        </w:numPr>
        <w:spacing w:line="360" w:lineRule="auto"/>
        <w:ind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智能酶液机应具备报警功能，存杯数量不足，酶液不足，储液桶余量不足或进水异常时，应进行报警提示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。</w:t>
      </w:r>
    </w:p>
    <w:p w14:paraId="0D3B143A">
      <w:pPr>
        <w:pStyle w:val="14"/>
        <w:numPr>
          <w:ilvl w:val="0"/>
          <w:numId w:val="2"/>
        </w:numPr>
        <w:spacing w:line="360" w:lineRule="auto"/>
        <w:ind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设备采用可固定式脚轮，避免设备使用时意外挪动。</w:t>
      </w:r>
    </w:p>
    <w:p w14:paraId="24A05E60">
      <w:pPr>
        <w:pStyle w:val="14"/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18120C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firstLine="3654" w:firstLineChars="1300"/>
        <w:jc w:val="both"/>
        <w:textAlignment w:val="auto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  <w:t>投标人条件</w:t>
      </w:r>
    </w:p>
    <w:p w14:paraId="6EEE88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1.投标人必须具有销售、安装、维修保养能力。</w:t>
      </w:r>
    </w:p>
    <w:p w14:paraId="20B539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2.投标人必须为合格设备制造商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或者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合法授权的代理商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。</w:t>
      </w:r>
    </w:p>
    <w:p w14:paraId="20E20B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产品质量保证规范符合中华人民共和国国家相关标准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。</w:t>
      </w:r>
    </w:p>
    <w:p w14:paraId="5715FD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4.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投标人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应按照医院要求将设备接入医院信息系统，接入系统产生的所有费用由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投标人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承担。</w:t>
      </w:r>
    </w:p>
    <w:p w14:paraId="29E7CF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5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.付款方式:</w:t>
      </w:r>
      <w:r>
        <w:rPr>
          <w:rFonts w:hint="eastAsia" w:ascii="宋体" w:hAnsi="宋体" w:eastAsia="宋体" w:cs="宋体"/>
          <w:sz w:val="24"/>
        </w:rPr>
        <w:t>安装验收调试合格</w:t>
      </w:r>
      <w:r>
        <w:rPr>
          <w:rFonts w:hint="eastAsia" w:ascii="宋体" w:hAnsi="宋体" w:eastAsia="宋体" w:cs="宋体"/>
          <w:sz w:val="24"/>
          <w:lang w:eastAsia="zh-CN"/>
        </w:rPr>
        <w:t>，</w:t>
      </w:r>
      <w:r>
        <w:rPr>
          <w:rFonts w:hint="eastAsia" w:ascii="宋体" w:hAnsi="宋体" w:eastAsia="宋体" w:cs="宋体"/>
          <w:sz w:val="24"/>
        </w:rPr>
        <w:t>正常运行后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，手续齐全的情况下60日内付款。</w:t>
      </w:r>
    </w:p>
    <w:p w14:paraId="071F5B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6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.设备整机质保期为三年，质保范围包括主机、所有配件及消耗性材料，设备出现故障4小时内到达甲方现场维修该设备。如保修期内中标单位未按时履行维修义务，按总价的百分之五，向医院支付违约金，造成医院损失，中标单位另行赔偿。</w:t>
      </w:r>
    </w:p>
    <w:p w14:paraId="243AF62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exact"/>
        <w:textAlignment w:val="auto"/>
        <w:rPr>
          <w:rFonts w:hint="default"/>
          <w:lang w:val="en-US" w:eastAsia="zh-CN"/>
        </w:rPr>
      </w:pPr>
    </w:p>
    <w:p w14:paraId="0514B22C"/>
    <w:p w14:paraId="0A0AE983">
      <w:pPr>
        <w:pStyle w:val="14"/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C91163"/>
    <w:multiLevelType w:val="multilevel"/>
    <w:tmpl w:val="1FC91163"/>
    <w:lvl w:ilvl="0" w:tentative="0">
      <w:start w:val="1"/>
      <w:numFmt w:val="decimal"/>
      <w:pStyle w:val="7"/>
      <w:suff w:val="nothing"/>
      <w:lvlText w:val="%1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  <w:szCs w:val="21"/>
      </w:rPr>
    </w:lvl>
    <w:lvl w:ilvl="1" w:tentative="0">
      <w:start w:val="1"/>
      <w:numFmt w:val="decimal"/>
      <w:pStyle w:val="6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1"/>
        <w:szCs w:val="21"/>
        <w:u w:val="none"/>
        <w:vertAlign w:val="baseline"/>
      </w:rPr>
    </w:lvl>
    <w:lvl w:ilvl="2" w:tentative="0">
      <w:start w:val="1"/>
      <w:numFmt w:val="decimal"/>
      <w:pStyle w:val="8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pStyle w:val="9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pStyle w:val="10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pStyle w:val="11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1">
    <w:nsid w:val="656800DB"/>
    <w:multiLevelType w:val="multilevel"/>
    <w:tmpl w:val="656800DB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M4NzQ4ODU0Mzg2ZTY0NTAyODkzZDhmZTQ3ZDQxYTYifQ=="/>
  </w:docVars>
  <w:rsids>
    <w:rsidRoot w:val="004270AF"/>
    <w:rsid w:val="00005BC9"/>
    <w:rsid w:val="00006EF0"/>
    <w:rsid w:val="000874E7"/>
    <w:rsid w:val="001F6F18"/>
    <w:rsid w:val="00281D93"/>
    <w:rsid w:val="002E51AF"/>
    <w:rsid w:val="002F056F"/>
    <w:rsid w:val="002F4031"/>
    <w:rsid w:val="003961CB"/>
    <w:rsid w:val="003C5FAB"/>
    <w:rsid w:val="00425865"/>
    <w:rsid w:val="004270AF"/>
    <w:rsid w:val="004A7349"/>
    <w:rsid w:val="00513FD3"/>
    <w:rsid w:val="006E18E9"/>
    <w:rsid w:val="00753F8B"/>
    <w:rsid w:val="007C4EF4"/>
    <w:rsid w:val="007D667C"/>
    <w:rsid w:val="00860EEA"/>
    <w:rsid w:val="008B4A8A"/>
    <w:rsid w:val="009F71CC"/>
    <w:rsid w:val="00C65F7D"/>
    <w:rsid w:val="00D045F5"/>
    <w:rsid w:val="00E209E0"/>
    <w:rsid w:val="00FB4C11"/>
    <w:rsid w:val="00FD2536"/>
    <w:rsid w:val="00FD5A0C"/>
    <w:rsid w:val="1ADB7089"/>
    <w:rsid w:val="2B5B7B9B"/>
    <w:rsid w:val="33752C45"/>
    <w:rsid w:val="45116A52"/>
    <w:rsid w:val="4E4902BD"/>
    <w:rsid w:val="600B72C7"/>
    <w:rsid w:val="68BA46DF"/>
    <w:rsid w:val="6ED10BE4"/>
    <w:rsid w:val="7FC7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Lines="20" w:afterLines="20" w:line="380" w:lineRule="exact"/>
      <w:ind w:firstLine="67" w:firstLineChars="67"/>
      <w:outlineLvl w:val="2"/>
    </w:pPr>
    <w:rPr>
      <w:rFonts w:ascii="Verdana" w:hAnsi="Verdana" w:eastAsia="黑体"/>
      <w:b/>
      <w:bCs/>
      <w:sz w:val="27"/>
      <w:szCs w:val="32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next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一级条标题"/>
    <w:next w:val="1"/>
    <w:qFormat/>
    <w:uiPriority w:val="0"/>
    <w:pPr>
      <w:numPr>
        <w:ilvl w:val="1"/>
        <w:numId w:val="1"/>
      </w:numPr>
      <w:spacing w:before="156" w:beforeLines="50" w:after="156" w:afterLines="50"/>
      <w:outlineLvl w:val="2"/>
    </w:pPr>
    <w:rPr>
      <w:rFonts w:ascii="黑体" w:hAnsi="Times New Roman" w:eastAsia="黑体" w:cs="Times New Roman"/>
      <w:sz w:val="21"/>
      <w:szCs w:val="21"/>
      <w:lang w:val="en-US" w:eastAsia="zh-CN" w:bidi="ar-SA"/>
    </w:rPr>
  </w:style>
  <w:style w:type="paragraph" w:customStyle="1" w:styleId="7">
    <w:name w:val="章标题"/>
    <w:next w:val="1"/>
    <w:qFormat/>
    <w:uiPriority w:val="0"/>
    <w:pPr>
      <w:numPr>
        <w:ilvl w:val="0"/>
        <w:numId w:val="1"/>
      </w:numPr>
      <w:spacing w:before="312" w:beforeLines="100" w:after="312" w:afterLines="100"/>
      <w:jc w:val="both"/>
      <w:outlineLvl w:val="1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8">
    <w:name w:val="二级条标题"/>
    <w:basedOn w:val="6"/>
    <w:next w:val="1"/>
    <w:qFormat/>
    <w:uiPriority w:val="0"/>
    <w:pPr>
      <w:numPr>
        <w:ilvl w:val="2"/>
      </w:numPr>
      <w:spacing w:before="50" w:after="50"/>
      <w:outlineLvl w:val="3"/>
    </w:pPr>
  </w:style>
  <w:style w:type="paragraph" w:customStyle="1" w:styleId="9">
    <w:name w:val="三级条标题"/>
    <w:basedOn w:val="8"/>
    <w:next w:val="1"/>
    <w:qFormat/>
    <w:uiPriority w:val="0"/>
    <w:pPr>
      <w:numPr>
        <w:ilvl w:val="3"/>
      </w:numPr>
      <w:outlineLvl w:val="4"/>
    </w:pPr>
  </w:style>
  <w:style w:type="paragraph" w:customStyle="1" w:styleId="10">
    <w:name w:val="四级条标题"/>
    <w:basedOn w:val="9"/>
    <w:next w:val="1"/>
    <w:qFormat/>
    <w:uiPriority w:val="0"/>
    <w:pPr>
      <w:numPr>
        <w:ilvl w:val="4"/>
      </w:numPr>
      <w:outlineLvl w:val="5"/>
    </w:pPr>
  </w:style>
  <w:style w:type="paragraph" w:customStyle="1" w:styleId="11">
    <w:name w:val="五级条标题"/>
    <w:basedOn w:val="10"/>
    <w:next w:val="1"/>
    <w:qFormat/>
    <w:uiPriority w:val="0"/>
    <w:pPr>
      <w:numPr>
        <w:ilvl w:val="5"/>
      </w:numPr>
      <w:outlineLvl w:val="6"/>
    </w:pPr>
  </w:style>
  <w:style w:type="paragraph" w:customStyle="1" w:styleId="12">
    <w:name w:val="一级无"/>
    <w:basedOn w:val="6"/>
    <w:qFormat/>
    <w:uiPriority w:val="0"/>
    <w:pPr>
      <w:spacing w:before="0" w:beforeLines="0" w:after="0" w:afterLines="0"/>
    </w:pPr>
    <w:rPr>
      <w:rFonts w:ascii="宋体" w:eastAsia="宋体"/>
    </w:rPr>
  </w:style>
  <w:style w:type="character" w:customStyle="1" w:styleId="13">
    <w:name w:val="fontstyle01"/>
    <w:basedOn w:val="5"/>
    <w:qFormat/>
    <w:uiPriority w:val="0"/>
    <w:rPr>
      <w:rFonts w:hint="default" w:ascii="楷体" w:hAnsi="楷体"/>
      <w:color w:val="000000"/>
      <w:sz w:val="24"/>
      <w:szCs w:val="24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413</Words>
  <Characters>462</Characters>
  <Lines>5</Lines>
  <Paragraphs>1</Paragraphs>
  <TotalTime>0</TotalTime>
  <ScaleCrop>false</ScaleCrop>
  <LinksUpToDate>false</LinksUpToDate>
  <CharactersWithSpaces>462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2023-07-27T02:24:00Z</dcterms:created>
  <dc:creator>lenovo</dc:creator>
  <cp:lastModifiedBy>李航</cp:lastModifiedBy>
  <dcterms:modified xsi:type="dcterms:W3CDTF">2026-08-03T13:35:41Z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023EB8A5D9D443FA9DF96CF1557FA7AF_13</vt:lpwstr>
  </property>
  <property fmtid="{D5CDD505-2E9C-101B-9397-08002B2CF9AE}" pid="4" name="KSOTemplateDocerSaveRecord">
    <vt:lpwstr>eyJoZGlkIjoiYWQzMjI1YzM3OWM3YjFkZjQzY2Y0NmFlZDliMjU1MTQiLCJ1c2VySWQiOiIyNDU4MjU1MzcifQ==</vt:lpwstr>
  </property>
</Properties>
</file>