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8644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bCs/>
          <w:color w:val="auto"/>
          <w:sz w:val="24"/>
          <w:szCs w:val="32"/>
          <w:highlight w:val="none"/>
          <w:u w:val="single"/>
          <w:shd w:val="clear" w:color="auto" w:fill="auto"/>
          <w:lang w:val="en-US" w:eastAsia="zh-CN"/>
        </w:rPr>
      </w:pPr>
    </w:p>
    <w:p w14:paraId="0DAC3E6B">
      <w:pPr>
        <w:rPr>
          <w:rFonts w:hint="default" w:ascii="仿宋" w:hAnsi="仿宋" w:eastAsia="仿宋"/>
          <w:sz w:val="24"/>
          <w:lang w:val="en-US" w:eastAsia="zh-CN"/>
        </w:rPr>
      </w:pPr>
    </w:p>
    <w:p w14:paraId="12B95B30">
      <w:pPr>
        <w:keepNext w:val="0"/>
        <w:keepLines w:val="0"/>
        <w:pageBreakBefore w:val="0"/>
        <w:widowControl/>
        <w:kinsoku/>
        <w:wordWrap/>
        <w:overflowPunct/>
        <w:topLinePunct w:val="0"/>
        <w:autoSpaceDE/>
        <w:autoSpaceDN/>
        <w:bidi w:val="0"/>
        <w:adjustRightInd/>
        <w:snapToGrid/>
        <w:spacing w:after="360" w:line="600" w:lineRule="exact"/>
        <w:jc w:val="center"/>
        <w:textAlignment w:val="auto"/>
        <w:rPr>
          <w:rFonts w:hint="eastAsia" w:ascii="微软雅黑" w:hAnsi="微软雅黑" w:eastAsia="微软雅黑"/>
          <w:b/>
          <w:sz w:val="36"/>
          <w:szCs w:val="36"/>
        </w:rPr>
      </w:pPr>
      <w:r>
        <w:rPr>
          <w:rFonts w:hint="eastAsia" w:ascii="微软雅黑" w:hAnsi="微软雅黑" w:eastAsia="微软雅黑"/>
          <w:b/>
          <w:sz w:val="36"/>
          <w:szCs w:val="36"/>
        </w:rPr>
        <w:t>智慧后勤一体化服务平台共享项目采购</w:t>
      </w:r>
      <w:r>
        <w:rPr>
          <w:rFonts w:hint="eastAsia" w:ascii="微软雅黑" w:hAnsi="微软雅黑" w:eastAsia="微软雅黑"/>
          <w:b/>
          <w:sz w:val="36"/>
          <w:szCs w:val="36"/>
          <w:lang w:val="en-US" w:eastAsia="zh-CN"/>
        </w:rPr>
        <w:t>需求</w:t>
      </w:r>
      <w:r>
        <w:rPr>
          <w:rFonts w:hint="eastAsia" w:ascii="微软雅黑" w:hAnsi="微软雅黑" w:eastAsia="微软雅黑"/>
          <w:b/>
          <w:sz w:val="36"/>
          <w:szCs w:val="36"/>
        </w:rPr>
        <w:t>参数</w:t>
      </w:r>
    </w:p>
    <w:p w14:paraId="5ED1FB76">
      <w:pPr>
        <w:pStyle w:val="3"/>
        <w:ind w:firstLine="643" w:firstLineChars="200"/>
      </w:pPr>
      <w:r>
        <w:rPr>
          <w:rFonts w:ascii="黑体" w:hAnsi="黑体" w:eastAsia="黑体"/>
          <w:color w:val="000000"/>
          <w:sz w:val="32"/>
        </w:rPr>
        <w:t>一、项目概述</w:t>
      </w:r>
      <w:bookmarkStart w:id="0" w:name="_GoBack"/>
      <w:bookmarkEnd w:id="0"/>
    </w:p>
    <w:p w14:paraId="33C53865">
      <w:pPr>
        <w:spacing w:after="120" w:line="360" w:lineRule="auto"/>
        <w:ind w:firstLine="480"/>
      </w:pPr>
      <w:r>
        <w:rPr>
          <w:rFonts w:ascii="仿宋" w:hAnsi="仿宋" w:eastAsia="仿宋"/>
          <w:sz w:val="24"/>
        </w:rPr>
        <w:t>（一）项目背景</w:t>
      </w:r>
    </w:p>
    <w:p w14:paraId="2CC8EE9F">
      <w:pPr>
        <w:spacing w:after="120" w:line="360" w:lineRule="auto"/>
        <w:ind w:firstLine="480"/>
      </w:pPr>
      <w:r>
        <w:rPr>
          <w:rFonts w:ascii="仿宋" w:hAnsi="仿宋" w:eastAsia="仿宋"/>
          <w:sz w:val="24"/>
        </w:rPr>
        <w:t>本项目基于重庆市大足区人民医院现有智慧后勤平台进行升级扩容，共享系统及数据，面向医共体成员单位建设统一的智慧后勤一站式管理平台，实现医共体后勤业务“一张网”管理。统一报修工单入口和标准，实现维修全流程闭环可追溯；建立二维码智能巡检体系，推动巡检从“纸面记录”向“实人实地实时”转变；构建多维数据统计和考核评价体系，做到事事可追溯、件件可统计、项项可考核，全面提升后勤保障效率、质量和安全管控能力。</w:t>
      </w:r>
    </w:p>
    <w:p w14:paraId="39F64683">
      <w:pPr>
        <w:spacing w:after="120" w:line="360" w:lineRule="auto"/>
        <w:ind w:firstLine="480"/>
      </w:pPr>
      <w:r>
        <w:rPr>
          <w:rFonts w:ascii="仿宋" w:hAnsi="仿宋" w:eastAsia="仿宋"/>
          <w:sz w:val="24"/>
        </w:rPr>
        <w:t>（二）建设目标</w:t>
      </w:r>
    </w:p>
    <w:p w14:paraId="5AFD79CC">
      <w:pPr>
        <w:spacing w:after="120" w:line="360" w:lineRule="auto"/>
        <w:ind w:firstLine="480"/>
      </w:pPr>
      <w:r>
        <w:rPr>
          <w:rFonts w:ascii="仿宋" w:hAnsi="仿宋" w:eastAsia="仿宋"/>
          <w:sz w:val="24"/>
        </w:rPr>
        <w:t>以“数据驱动、流程闭环、智能协同、精细管理”为核心理念，建设医共体统一的智慧后勤一站式管理平台，实现后勤业务全流程数字化闭环管理，支撑总院对分院的跨院查询统计、统筹调度和统一考核。</w:t>
      </w:r>
    </w:p>
    <w:p w14:paraId="08395A11">
      <w:pPr>
        <w:spacing w:after="120" w:line="360" w:lineRule="auto"/>
        <w:ind w:firstLine="480"/>
      </w:pPr>
      <w:r>
        <w:rPr>
          <w:rFonts w:ascii="仿宋" w:hAnsi="仿宋" w:eastAsia="仿宋"/>
          <w:sz w:val="24"/>
        </w:rPr>
        <w:t>（三）建设范围</w:t>
      </w:r>
    </w:p>
    <w:p w14:paraId="47861BB8">
      <w:pPr>
        <w:spacing w:after="120" w:line="360" w:lineRule="auto"/>
        <w:ind w:firstLine="480"/>
        <w:rPr>
          <w:rFonts w:ascii="仿宋" w:hAnsi="仿宋" w:eastAsia="仿宋"/>
          <w:sz w:val="24"/>
        </w:rPr>
      </w:pPr>
      <w:r>
        <w:rPr>
          <w:rFonts w:ascii="仿宋" w:hAnsi="仿宋" w:eastAsia="仿宋"/>
          <w:sz w:val="24"/>
        </w:rPr>
        <w:t>本项目建设内容包括四项：区域医共体后勤架构（含后勤数据研判及统计中心）、统一后勤报修工单系统（含移动端）、二维码智能巡检体系（含移动端）、硬件服务器扩容。</w:t>
      </w:r>
    </w:p>
    <w:p w14:paraId="15832C35">
      <w:pPr>
        <w:spacing w:after="120" w:line="360" w:lineRule="auto"/>
        <w:ind w:firstLine="480"/>
        <w:rPr>
          <w:rFonts w:hint="default"/>
          <w:lang w:val="en-US"/>
        </w:rPr>
      </w:pPr>
      <w:r>
        <w:rPr>
          <w:rFonts w:hint="eastAsia" w:ascii="仿宋" w:hAnsi="仿宋" w:eastAsia="仿宋"/>
          <w:sz w:val="24"/>
          <w:lang w:eastAsia="zh-CN"/>
        </w:rPr>
        <w:t>（</w:t>
      </w:r>
      <w:r>
        <w:rPr>
          <w:rFonts w:hint="eastAsia" w:ascii="仿宋" w:hAnsi="仿宋" w:eastAsia="仿宋"/>
          <w:sz w:val="24"/>
          <w:lang w:val="en-US" w:eastAsia="zh-CN"/>
        </w:rPr>
        <w:t>四</w:t>
      </w:r>
      <w:r>
        <w:rPr>
          <w:rFonts w:hint="eastAsia" w:ascii="仿宋" w:hAnsi="仿宋" w:eastAsia="仿宋"/>
          <w:sz w:val="24"/>
          <w:lang w:eastAsia="zh-CN"/>
        </w:rPr>
        <w:t>）</w:t>
      </w:r>
      <w:r>
        <w:rPr>
          <w:rFonts w:hint="eastAsia" w:ascii="仿宋" w:hAnsi="仿宋" w:eastAsia="仿宋"/>
          <w:sz w:val="24"/>
          <w:lang w:val="en-US" w:eastAsia="zh-CN"/>
        </w:rPr>
        <w:t>采购金额</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4212"/>
        <w:gridCol w:w="1192"/>
        <w:gridCol w:w="858"/>
        <w:gridCol w:w="1192"/>
      </w:tblGrid>
      <w:tr w14:paraId="7F17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shd w:val="clear" w:color="auto" w:fill="D9E2F3"/>
          </w:tcPr>
          <w:p w14:paraId="140AA7C1">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黑体" w:cs="Times New Roman"/>
                <w:b/>
                <w:sz w:val="22"/>
              </w:rPr>
              <w:t>序号</w:t>
            </w:r>
          </w:p>
        </w:tc>
        <w:tc>
          <w:tcPr>
            <w:tcW w:w="4212" w:type="dxa"/>
            <w:tcBorders>
              <w:top w:val="single" w:color="000000" w:sz="4" w:space="0"/>
              <w:left w:val="single" w:color="000000" w:sz="4" w:space="0"/>
              <w:bottom w:val="single" w:color="000000" w:sz="4" w:space="0"/>
              <w:right w:val="single" w:color="000000" w:sz="4" w:space="0"/>
            </w:tcBorders>
            <w:shd w:val="clear" w:color="auto" w:fill="D9E2F3"/>
          </w:tcPr>
          <w:p w14:paraId="1BA44D53">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黑体" w:cs="Times New Roman"/>
                <w:b/>
                <w:sz w:val="22"/>
              </w:rPr>
              <w:t>内容</w:t>
            </w:r>
          </w:p>
        </w:tc>
        <w:tc>
          <w:tcPr>
            <w:tcW w:w="1192" w:type="dxa"/>
            <w:tcBorders>
              <w:top w:val="single" w:color="000000" w:sz="4" w:space="0"/>
              <w:left w:val="single" w:color="000000" w:sz="4" w:space="0"/>
              <w:bottom w:val="single" w:color="000000" w:sz="4" w:space="0"/>
              <w:right w:val="single" w:color="000000" w:sz="4" w:space="0"/>
            </w:tcBorders>
            <w:shd w:val="clear" w:color="auto" w:fill="D9E2F3"/>
          </w:tcPr>
          <w:p w14:paraId="598C0237">
            <w:pPr>
              <w:spacing w:after="0" w:line="240" w:lineRule="auto"/>
              <w:ind w:left="0" w:leftChars="0" w:right="0" w:rightChars="0" w:firstLine="0" w:firstLineChars="0"/>
              <w:jc w:val="center"/>
              <w:rPr>
                <w:rFonts w:hint="default" w:ascii="Times New Roman" w:hAnsi="Times New Roman" w:eastAsia="黑体" w:cs="Times New Roman"/>
                <w:b/>
                <w:sz w:val="22"/>
              </w:rPr>
            </w:pPr>
            <w:r>
              <w:rPr>
                <w:rFonts w:hint="default" w:ascii="Times New Roman" w:hAnsi="Times New Roman" w:eastAsia="黑体" w:cs="Times New Roman"/>
                <w:b/>
                <w:sz w:val="22"/>
              </w:rPr>
              <w:t>单价</w:t>
            </w:r>
          </w:p>
          <w:p w14:paraId="6C5A2AD0">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黑体" w:cs="Times New Roman"/>
                <w:b/>
                <w:sz w:val="22"/>
              </w:rPr>
              <w:t>（元）</w:t>
            </w:r>
          </w:p>
        </w:tc>
        <w:tc>
          <w:tcPr>
            <w:tcW w:w="858" w:type="dxa"/>
            <w:tcBorders>
              <w:top w:val="single" w:color="000000" w:sz="4" w:space="0"/>
              <w:left w:val="single" w:color="000000" w:sz="4" w:space="0"/>
              <w:bottom w:val="single" w:color="000000" w:sz="4" w:space="0"/>
              <w:right w:val="single" w:color="000000" w:sz="4" w:space="0"/>
            </w:tcBorders>
            <w:shd w:val="clear" w:color="auto" w:fill="D9E2F3"/>
          </w:tcPr>
          <w:p w14:paraId="0DCED3FF">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黑体" w:cs="Times New Roman"/>
                <w:b/>
                <w:sz w:val="22"/>
              </w:rPr>
              <w:t>数量</w:t>
            </w:r>
          </w:p>
        </w:tc>
        <w:tc>
          <w:tcPr>
            <w:tcW w:w="1192" w:type="dxa"/>
            <w:tcBorders>
              <w:top w:val="single" w:color="000000" w:sz="4" w:space="0"/>
              <w:left w:val="single" w:color="000000" w:sz="4" w:space="0"/>
              <w:bottom w:val="single" w:color="000000" w:sz="4" w:space="0"/>
              <w:right w:val="single" w:color="000000" w:sz="4" w:space="0"/>
            </w:tcBorders>
            <w:shd w:val="clear" w:color="auto" w:fill="D9E2F3"/>
          </w:tcPr>
          <w:p w14:paraId="3F14C279">
            <w:pPr>
              <w:spacing w:after="0" w:line="240" w:lineRule="auto"/>
              <w:ind w:left="0" w:leftChars="0" w:right="0" w:rightChars="0" w:firstLine="0" w:firstLineChars="0"/>
              <w:jc w:val="center"/>
              <w:rPr>
                <w:rFonts w:hint="default" w:ascii="Times New Roman" w:hAnsi="Times New Roman" w:eastAsia="黑体" w:cs="Times New Roman"/>
                <w:b/>
                <w:sz w:val="22"/>
              </w:rPr>
            </w:pPr>
            <w:r>
              <w:rPr>
                <w:rFonts w:hint="default" w:ascii="Times New Roman" w:hAnsi="Times New Roman" w:eastAsia="黑体" w:cs="Times New Roman"/>
                <w:b/>
                <w:sz w:val="22"/>
              </w:rPr>
              <w:t>小计</w:t>
            </w:r>
          </w:p>
          <w:p w14:paraId="4771C02D">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黑体" w:cs="Times New Roman"/>
                <w:b/>
                <w:sz w:val="22"/>
              </w:rPr>
              <w:t>（元）</w:t>
            </w:r>
          </w:p>
        </w:tc>
      </w:tr>
      <w:tr w14:paraId="0F16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50AF91C0">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仿宋" w:cs="Times New Roman"/>
                <w:sz w:val="21"/>
              </w:rPr>
              <w:t>1</w:t>
            </w:r>
          </w:p>
        </w:tc>
        <w:tc>
          <w:tcPr>
            <w:tcW w:w="4212" w:type="dxa"/>
            <w:tcBorders>
              <w:top w:val="single" w:color="000000" w:sz="4" w:space="0"/>
              <w:left w:val="single" w:color="000000" w:sz="4" w:space="0"/>
              <w:bottom w:val="single" w:color="000000" w:sz="4" w:space="0"/>
              <w:right w:val="single" w:color="000000" w:sz="4" w:space="0"/>
            </w:tcBorders>
          </w:tcPr>
          <w:p w14:paraId="6211CA95">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区域医共体后勤架构（含后勤数据研判及统计中心）</w:t>
            </w:r>
          </w:p>
        </w:tc>
        <w:tc>
          <w:tcPr>
            <w:tcW w:w="1192" w:type="dxa"/>
            <w:tcBorders>
              <w:top w:val="single" w:color="000000" w:sz="4" w:space="0"/>
              <w:left w:val="single" w:color="000000" w:sz="4" w:space="0"/>
              <w:bottom w:val="single" w:color="000000" w:sz="4" w:space="0"/>
              <w:right w:val="single" w:color="000000" w:sz="4" w:space="0"/>
            </w:tcBorders>
          </w:tcPr>
          <w:p w14:paraId="27AAB57F">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30000</w:t>
            </w:r>
          </w:p>
        </w:tc>
        <w:tc>
          <w:tcPr>
            <w:tcW w:w="858" w:type="dxa"/>
            <w:tcBorders>
              <w:top w:val="single" w:color="000000" w:sz="4" w:space="0"/>
              <w:left w:val="single" w:color="000000" w:sz="4" w:space="0"/>
              <w:bottom w:val="single" w:color="000000" w:sz="4" w:space="0"/>
              <w:right w:val="single" w:color="000000" w:sz="4" w:space="0"/>
            </w:tcBorders>
          </w:tcPr>
          <w:p w14:paraId="0C7A66D9">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1套</w:t>
            </w:r>
          </w:p>
        </w:tc>
        <w:tc>
          <w:tcPr>
            <w:tcW w:w="1192" w:type="dxa"/>
            <w:tcBorders>
              <w:top w:val="single" w:color="000000" w:sz="4" w:space="0"/>
              <w:left w:val="single" w:color="000000" w:sz="4" w:space="0"/>
              <w:bottom w:val="single" w:color="000000" w:sz="4" w:space="0"/>
              <w:right w:val="single" w:color="000000" w:sz="4" w:space="0"/>
            </w:tcBorders>
          </w:tcPr>
          <w:p w14:paraId="1B6ED33D">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30000</w:t>
            </w:r>
          </w:p>
        </w:tc>
      </w:tr>
      <w:tr w14:paraId="343F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55431B32">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仿宋" w:cs="Times New Roman"/>
                <w:sz w:val="21"/>
              </w:rPr>
              <w:t>2</w:t>
            </w:r>
          </w:p>
        </w:tc>
        <w:tc>
          <w:tcPr>
            <w:tcW w:w="4212" w:type="dxa"/>
            <w:tcBorders>
              <w:top w:val="single" w:color="000000" w:sz="4" w:space="0"/>
              <w:left w:val="single" w:color="000000" w:sz="4" w:space="0"/>
              <w:bottom w:val="single" w:color="000000" w:sz="4" w:space="0"/>
              <w:right w:val="single" w:color="000000" w:sz="4" w:space="0"/>
            </w:tcBorders>
          </w:tcPr>
          <w:p w14:paraId="4169CAEE">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统一后勤报修工单系统（含移动端）</w:t>
            </w:r>
          </w:p>
        </w:tc>
        <w:tc>
          <w:tcPr>
            <w:tcW w:w="1192" w:type="dxa"/>
            <w:tcBorders>
              <w:top w:val="single" w:color="000000" w:sz="4" w:space="0"/>
              <w:left w:val="single" w:color="000000" w:sz="4" w:space="0"/>
              <w:bottom w:val="single" w:color="000000" w:sz="4" w:space="0"/>
              <w:right w:val="single" w:color="000000" w:sz="4" w:space="0"/>
            </w:tcBorders>
          </w:tcPr>
          <w:p w14:paraId="3372CD14">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20000</w:t>
            </w:r>
          </w:p>
        </w:tc>
        <w:tc>
          <w:tcPr>
            <w:tcW w:w="858" w:type="dxa"/>
            <w:tcBorders>
              <w:top w:val="single" w:color="000000" w:sz="4" w:space="0"/>
              <w:left w:val="single" w:color="000000" w:sz="4" w:space="0"/>
              <w:bottom w:val="single" w:color="000000" w:sz="4" w:space="0"/>
              <w:right w:val="single" w:color="000000" w:sz="4" w:space="0"/>
            </w:tcBorders>
          </w:tcPr>
          <w:p w14:paraId="78306160">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1套</w:t>
            </w:r>
          </w:p>
        </w:tc>
        <w:tc>
          <w:tcPr>
            <w:tcW w:w="1192" w:type="dxa"/>
            <w:tcBorders>
              <w:top w:val="single" w:color="000000" w:sz="4" w:space="0"/>
              <w:left w:val="single" w:color="000000" w:sz="4" w:space="0"/>
              <w:bottom w:val="single" w:color="000000" w:sz="4" w:space="0"/>
              <w:right w:val="single" w:color="000000" w:sz="4" w:space="0"/>
            </w:tcBorders>
          </w:tcPr>
          <w:p w14:paraId="781EEA27">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20000</w:t>
            </w:r>
          </w:p>
        </w:tc>
      </w:tr>
      <w:tr w14:paraId="6B6B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3C65DFB6">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仿宋" w:cs="Times New Roman"/>
                <w:sz w:val="21"/>
              </w:rPr>
              <w:t>3</w:t>
            </w:r>
          </w:p>
        </w:tc>
        <w:tc>
          <w:tcPr>
            <w:tcW w:w="4212" w:type="dxa"/>
            <w:tcBorders>
              <w:top w:val="single" w:color="000000" w:sz="4" w:space="0"/>
              <w:left w:val="single" w:color="000000" w:sz="4" w:space="0"/>
              <w:bottom w:val="single" w:color="000000" w:sz="4" w:space="0"/>
              <w:right w:val="single" w:color="000000" w:sz="4" w:space="0"/>
            </w:tcBorders>
          </w:tcPr>
          <w:p w14:paraId="3684C179">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二维码智能巡检体系（含移动端）</w:t>
            </w:r>
          </w:p>
        </w:tc>
        <w:tc>
          <w:tcPr>
            <w:tcW w:w="1192" w:type="dxa"/>
            <w:tcBorders>
              <w:top w:val="single" w:color="000000" w:sz="4" w:space="0"/>
              <w:left w:val="single" w:color="000000" w:sz="4" w:space="0"/>
              <w:bottom w:val="single" w:color="000000" w:sz="4" w:space="0"/>
              <w:right w:val="single" w:color="000000" w:sz="4" w:space="0"/>
            </w:tcBorders>
          </w:tcPr>
          <w:p w14:paraId="73A8B014">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30000</w:t>
            </w:r>
          </w:p>
        </w:tc>
        <w:tc>
          <w:tcPr>
            <w:tcW w:w="858" w:type="dxa"/>
            <w:tcBorders>
              <w:top w:val="single" w:color="000000" w:sz="4" w:space="0"/>
              <w:left w:val="single" w:color="000000" w:sz="4" w:space="0"/>
              <w:bottom w:val="single" w:color="000000" w:sz="4" w:space="0"/>
              <w:right w:val="single" w:color="000000" w:sz="4" w:space="0"/>
            </w:tcBorders>
          </w:tcPr>
          <w:p w14:paraId="0930A352">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1套</w:t>
            </w:r>
          </w:p>
        </w:tc>
        <w:tc>
          <w:tcPr>
            <w:tcW w:w="1192" w:type="dxa"/>
            <w:tcBorders>
              <w:top w:val="single" w:color="000000" w:sz="4" w:space="0"/>
              <w:left w:val="single" w:color="000000" w:sz="4" w:space="0"/>
              <w:bottom w:val="single" w:color="000000" w:sz="4" w:space="0"/>
              <w:right w:val="single" w:color="000000" w:sz="4" w:space="0"/>
            </w:tcBorders>
          </w:tcPr>
          <w:p w14:paraId="0FA53D5C">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30000</w:t>
            </w:r>
          </w:p>
        </w:tc>
      </w:tr>
      <w:tr w14:paraId="3627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06CB73F8">
            <w:pPr>
              <w:spacing w:after="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eastAsia="仿宋" w:cs="Times New Roman"/>
                <w:sz w:val="21"/>
              </w:rPr>
              <w:t>4</w:t>
            </w:r>
          </w:p>
        </w:tc>
        <w:tc>
          <w:tcPr>
            <w:tcW w:w="4212" w:type="dxa"/>
            <w:tcBorders>
              <w:top w:val="single" w:color="000000" w:sz="4" w:space="0"/>
              <w:left w:val="single" w:color="000000" w:sz="4" w:space="0"/>
              <w:bottom w:val="single" w:color="000000" w:sz="4" w:space="0"/>
              <w:right w:val="single" w:color="000000" w:sz="4" w:space="0"/>
            </w:tcBorders>
          </w:tcPr>
          <w:p w14:paraId="3B50C7C1">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硬件服务器扩容</w:t>
            </w:r>
          </w:p>
        </w:tc>
        <w:tc>
          <w:tcPr>
            <w:tcW w:w="1192" w:type="dxa"/>
            <w:tcBorders>
              <w:top w:val="single" w:color="000000" w:sz="4" w:space="0"/>
              <w:left w:val="single" w:color="000000" w:sz="4" w:space="0"/>
              <w:bottom w:val="single" w:color="000000" w:sz="4" w:space="0"/>
              <w:right w:val="single" w:color="000000" w:sz="4" w:space="0"/>
            </w:tcBorders>
          </w:tcPr>
          <w:p w14:paraId="7C9E3686">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16000</w:t>
            </w:r>
          </w:p>
        </w:tc>
        <w:tc>
          <w:tcPr>
            <w:tcW w:w="858" w:type="dxa"/>
            <w:tcBorders>
              <w:top w:val="single" w:color="000000" w:sz="4" w:space="0"/>
              <w:left w:val="single" w:color="000000" w:sz="4" w:space="0"/>
              <w:bottom w:val="single" w:color="000000" w:sz="4" w:space="0"/>
              <w:right w:val="single" w:color="000000" w:sz="4" w:space="0"/>
            </w:tcBorders>
          </w:tcPr>
          <w:p w14:paraId="384E157D">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1批</w:t>
            </w:r>
          </w:p>
        </w:tc>
        <w:tc>
          <w:tcPr>
            <w:tcW w:w="1192" w:type="dxa"/>
            <w:tcBorders>
              <w:top w:val="single" w:color="000000" w:sz="4" w:space="0"/>
              <w:left w:val="single" w:color="000000" w:sz="4" w:space="0"/>
              <w:bottom w:val="single" w:color="000000" w:sz="4" w:space="0"/>
              <w:right w:val="single" w:color="000000" w:sz="4" w:space="0"/>
            </w:tcBorders>
          </w:tcPr>
          <w:p w14:paraId="0A92862C">
            <w:pPr>
              <w:spacing w:after="0" w:line="240" w:lineRule="auto"/>
              <w:ind w:left="0" w:leftChars="0" w:right="0" w:rightChars="0" w:firstLine="0" w:firstLineChars="0"/>
              <w:rPr>
                <w:rFonts w:hint="default" w:ascii="Times New Roman" w:hAnsi="Times New Roman" w:cs="Times New Roman"/>
              </w:rPr>
            </w:pPr>
            <w:r>
              <w:rPr>
                <w:rFonts w:hint="default" w:ascii="Times New Roman" w:hAnsi="Times New Roman" w:eastAsia="仿宋" w:cs="Times New Roman"/>
                <w:sz w:val="21"/>
              </w:rPr>
              <w:t>16000</w:t>
            </w:r>
          </w:p>
        </w:tc>
      </w:tr>
      <w:tr w14:paraId="4CCF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2" w:type="dxa"/>
            <w:gridSpan w:val="5"/>
            <w:tcBorders>
              <w:top w:val="single" w:color="000000" w:sz="4" w:space="0"/>
              <w:left w:val="single" w:color="000000" w:sz="4" w:space="0"/>
              <w:bottom w:val="single" w:color="000000" w:sz="4" w:space="0"/>
              <w:right w:val="single" w:color="000000" w:sz="4" w:space="0"/>
            </w:tcBorders>
          </w:tcPr>
          <w:p w14:paraId="30B89B6F">
            <w:pPr>
              <w:spacing w:after="0" w:line="240" w:lineRule="auto"/>
              <w:ind w:left="0" w:leftChars="0" w:right="0" w:rightChars="0" w:firstLine="0" w:firstLineChars="0"/>
              <w:jc w:val="center"/>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合计金额：¥96000.00（大写：玖万陆仟元整）</w:t>
            </w:r>
          </w:p>
        </w:tc>
      </w:tr>
    </w:tbl>
    <w:p w14:paraId="39550986">
      <w:pPr>
        <w:pStyle w:val="3"/>
        <w:ind w:firstLine="643" w:firstLineChars="200"/>
      </w:pPr>
      <w:r>
        <w:rPr>
          <w:rFonts w:ascii="黑体" w:hAnsi="黑体" w:eastAsia="黑体"/>
          <w:color w:val="000000"/>
          <w:sz w:val="32"/>
        </w:rPr>
        <w:t>二、技术要求</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524"/>
        <w:gridCol w:w="5927"/>
      </w:tblGrid>
      <w:tr w14:paraId="4B66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shd w:val="clear" w:color="auto" w:fill="D9E2F3"/>
          </w:tcPr>
          <w:p w14:paraId="7E5E6011">
            <w:pPr>
              <w:spacing w:after="0" w:line="240" w:lineRule="auto"/>
              <w:ind w:left="0" w:leftChars="0" w:right="0" w:rightChars="0" w:firstLine="0" w:firstLineChars="0"/>
              <w:jc w:val="center"/>
            </w:pPr>
            <w:r>
              <w:rPr>
                <w:rFonts w:ascii="黑体" w:hAnsi="黑体" w:eastAsia="黑体"/>
                <w:b/>
                <w:sz w:val="22"/>
              </w:rPr>
              <w:t>序号</w:t>
            </w:r>
          </w:p>
        </w:tc>
        <w:tc>
          <w:tcPr>
            <w:tcW w:w="1524" w:type="dxa"/>
            <w:tcBorders>
              <w:top w:val="single" w:color="000000" w:sz="4" w:space="0"/>
              <w:left w:val="single" w:color="000000" w:sz="4" w:space="0"/>
              <w:bottom w:val="single" w:color="000000" w:sz="4" w:space="0"/>
              <w:right w:val="single" w:color="000000" w:sz="4" w:space="0"/>
            </w:tcBorders>
            <w:shd w:val="clear" w:color="auto" w:fill="D9E2F3"/>
          </w:tcPr>
          <w:p w14:paraId="25ACBC49">
            <w:pPr>
              <w:spacing w:after="0" w:line="240" w:lineRule="auto"/>
              <w:ind w:left="0" w:leftChars="0" w:right="0" w:rightChars="0" w:firstLine="0" w:firstLineChars="0"/>
              <w:jc w:val="center"/>
            </w:pPr>
            <w:r>
              <w:rPr>
                <w:rFonts w:ascii="黑体" w:hAnsi="黑体" w:eastAsia="黑体"/>
                <w:b/>
                <w:sz w:val="22"/>
              </w:rPr>
              <w:t>技术参数项</w:t>
            </w:r>
          </w:p>
        </w:tc>
        <w:tc>
          <w:tcPr>
            <w:tcW w:w="5926" w:type="dxa"/>
            <w:tcBorders>
              <w:top w:val="single" w:color="000000" w:sz="4" w:space="0"/>
              <w:left w:val="single" w:color="000000" w:sz="4" w:space="0"/>
              <w:bottom w:val="single" w:color="000000" w:sz="4" w:space="0"/>
              <w:right w:val="single" w:color="000000" w:sz="4" w:space="0"/>
            </w:tcBorders>
            <w:shd w:val="clear" w:color="auto" w:fill="D9E2F3"/>
          </w:tcPr>
          <w:p w14:paraId="2DA7F80C">
            <w:pPr>
              <w:spacing w:after="0" w:line="240" w:lineRule="auto"/>
              <w:ind w:left="0" w:leftChars="0" w:right="0" w:rightChars="0" w:firstLine="0" w:firstLineChars="0"/>
              <w:jc w:val="center"/>
            </w:pPr>
            <w:r>
              <w:rPr>
                <w:rFonts w:ascii="黑体" w:hAnsi="黑体" w:eastAsia="黑体"/>
                <w:b/>
                <w:sz w:val="22"/>
              </w:rPr>
              <w:t>技术要求</w:t>
            </w:r>
          </w:p>
        </w:tc>
      </w:tr>
      <w:tr w14:paraId="2E26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008282D7">
            <w:pPr>
              <w:spacing w:after="0" w:line="240" w:lineRule="auto"/>
              <w:ind w:left="0" w:leftChars="0" w:right="0" w:rightChars="0" w:firstLine="0" w:firstLineChars="0"/>
              <w:jc w:val="center"/>
            </w:pPr>
            <w:r>
              <w:rPr>
                <w:rFonts w:ascii="仿宋" w:hAnsi="仿宋" w:eastAsia="仿宋"/>
                <w:sz w:val="21"/>
              </w:rPr>
              <w:t>1</w:t>
            </w:r>
          </w:p>
        </w:tc>
        <w:tc>
          <w:tcPr>
            <w:tcW w:w="1524" w:type="dxa"/>
            <w:tcBorders>
              <w:top w:val="single" w:color="000000" w:sz="4" w:space="0"/>
              <w:left w:val="single" w:color="000000" w:sz="4" w:space="0"/>
              <w:bottom w:val="single" w:color="000000" w:sz="4" w:space="0"/>
              <w:right w:val="single" w:color="000000" w:sz="4" w:space="0"/>
            </w:tcBorders>
          </w:tcPr>
          <w:p w14:paraId="3253F5F8">
            <w:pPr>
              <w:spacing w:after="0" w:line="240" w:lineRule="auto"/>
              <w:ind w:left="0" w:leftChars="0" w:right="0" w:rightChars="0" w:firstLine="0" w:firstLineChars="0"/>
            </w:pPr>
            <w:r>
              <w:rPr>
                <w:rFonts w:ascii="仿宋" w:hAnsi="仿宋" w:eastAsia="仿宋"/>
                <w:sz w:val="21"/>
              </w:rPr>
              <w:t>系统架构</w:t>
            </w:r>
          </w:p>
        </w:tc>
        <w:tc>
          <w:tcPr>
            <w:tcW w:w="5926" w:type="dxa"/>
            <w:tcBorders>
              <w:top w:val="single" w:color="000000" w:sz="4" w:space="0"/>
              <w:left w:val="single" w:color="000000" w:sz="4" w:space="0"/>
              <w:bottom w:val="single" w:color="000000" w:sz="4" w:space="0"/>
              <w:right w:val="single" w:color="000000" w:sz="4" w:space="0"/>
            </w:tcBorders>
          </w:tcPr>
          <w:p w14:paraId="6F47F3C6">
            <w:pPr>
              <w:spacing w:after="0" w:line="240" w:lineRule="auto"/>
              <w:ind w:left="0" w:leftChars="0" w:right="0" w:rightChars="0" w:firstLine="0" w:firstLineChars="0"/>
            </w:pPr>
            <w:r>
              <w:rPr>
                <w:rFonts w:ascii="仿宋" w:hAnsi="仿宋" w:eastAsia="仿宋"/>
                <w:sz w:val="21"/>
              </w:rPr>
              <w:t>采用B/S架构，支持PC端浏览器访问及移动端APP访问，前后端分离设计</w:t>
            </w:r>
          </w:p>
        </w:tc>
      </w:tr>
      <w:tr w14:paraId="0B6F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616C0222">
            <w:pPr>
              <w:spacing w:after="0" w:line="240" w:lineRule="auto"/>
              <w:ind w:left="0" w:leftChars="0" w:right="0" w:rightChars="0" w:firstLine="0" w:firstLineChars="0"/>
              <w:jc w:val="center"/>
            </w:pPr>
            <w:r>
              <w:rPr>
                <w:rFonts w:ascii="仿宋" w:hAnsi="仿宋" w:eastAsia="仿宋"/>
                <w:sz w:val="21"/>
              </w:rPr>
              <w:t>2</w:t>
            </w:r>
          </w:p>
        </w:tc>
        <w:tc>
          <w:tcPr>
            <w:tcW w:w="1524" w:type="dxa"/>
            <w:tcBorders>
              <w:top w:val="single" w:color="000000" w:sz="4" w:space="0"/>
              <w:left w:val="single" w:color="000000" w:sz="4" w:space="0"/>
              <w:bottom w:val="single" w:color="000000" w:sz="4" w:space="0"/>
              <w:right w:val="single" w:color="000000" w:sz="4" w:space="0"/>
            </w:tcBorders>
          </w:tcPr>
          <w:p w14:paraId="2409DD4C">
            <w:pPr>
              <w:spacing w:after="0" w:line="240" w:lineRule="auto"/>
              <w:ind w:left="0" w:leftChars="0" w:right="0" w:rightChars="0" w:firstLine="0" w:firstLineChars="0"/>
            </w:pPr>
            <w:r>
              <w:rPr>
                <w:rFonts w:ascii="仿宋" w:hAnsi="仿宋" w:eastAsia="仿宋"/>
                <w:sz w:val="21"/>
              </w:rPr>
              <w:t>功能架构</w:t>
            </w:r>
          </w:p>
        </w:tc>
        <w:tc>
          <w:tcPr>
            <w:tcW w:w="5926" w:type="dxa"/>
            <w:tcBorders>
              <w:top w:val="single" w:color="000000" w:sz="4" w:space="0"/>
              <w:left w:val="single" w:color="000000" w:sz="4" w:space="0"/>
              <w:bottom w:val="single" w:color="000000" w:sz="4" w:space="0"/>
              <w:right w:val="single" w:color="000000" w:sz="4" w:space="0"/>
            </w:tcBorders>
          </w:tcPr>
          <w:p w14:paraId="41C9281C">
            <w:pPr>
              <w:spacing w:after="0" w:line="240" w:lineRule="auto"/>
              <w:ind w:left="0" w:leftChars="0" w:right="0" w:rightChars="0" w:firstLine="0" w:firstLineChars="0"/>
            </w:pPr>
            <w:r>
              <w:rPr>
                <w:rFonts w:ascii="仿宋" w:hAnsi="仿宋" w:eastAsia="仿宋"/>
                <w:sz w:val="21"/>
              </w:rPr>
              <w:t>平台整体划分为五大功能域：报修工单管理域、智能巡检管理域、数据研判分析域、系统基础配置域、系统数据存储域</w:t>
            </w:r>
          </w:p>
        </w:tc>
      </w:tr>
      <w:tr w14:paraId="0010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4FCD091D">
            <w:pPr>
              <w:spacing w:after="0" w:line="240" w:lineRule="auto"/>
              <w:ind w:left="0" w:leftChars="0" w:right="0" w:rightChars="0" w:firstLine="0" w:firstLineChars="0"/>
              <w:jc w:val="center"/>
            </w:pPr>
            <w:r>
              <w:rPr>
                <w:rFonts w:ascii="仿宋" w:hAnsi="仿宋" w:eastAsia="仿宋"/>
                <w:sz w:val="21"/>
              </w:rPr>
              <w:t>3</w:t>
            </w:r>
          </w:p>
        </w:tc>
        <w:tc>
          <w:tcPr>
            <w:tcW w:w="1524" w:type="dxa"/>
            <w:tcBorders>
              <w:top w:val="single" w:color="000000" w:sz="4" w:space="0"/>
              <w:left w:val="single" w:color="000000" w:sz="4" w:space="0"/>
              <w:bottom w:val="single" w:color="000000" w:sz="4" w:space="0"/>
              <w:right w:val="single" w:color="000000" w:sz="4" w:space="0"/>
            </w:tcBorders>
          </w:tcPr>
          <w:p w14:paraId="6BE4B339">
            <w:pPr>
              <w:spacing w:after="0" w:line="240" w:lineRule="auto"/>
              <w:ind w:left="0" w:leftChars="0" w:right="0" w:rightChars="0" w:firstLine="0" w:firstLineChars="0"/>
            </w:pPr>
            <w:r>
              <w:rPr>
                <w:rFonts w:ascii="仿宋" w:hAnsi="仿宋" w:eastAsia="仿宋"/>
                <w:sz w:val="21"/>
              </w:rPr>
              <w:t>医共体多级架构</w:t>
            </w:r>
          </w:p>
        </w:tc>
        <w:tc>
          <w:tcPr>
            <w:tcW w:w="5926" w:type="dxa"/>
            <w:tcBorders>
              <w:top w:val="single" w:color="000000" w:sz="4" w:space="0"/>
              <w:left w:val="single" w:color="000000" w:sz="4" w:space="0"/>
              <w:bottom w:val="single" w:color="000000" w:sz="4" w:space="0"/>
              <w:right w:val="single" w:color="000000" w:sz="4" w:space="0"/>
            </w:tcBorders>
          </w:tcPr>
          <w:p w14:paraId="4084F67D">
            <w:pPr>
              <w:spacing w:after="0" w:line="240" w:lineRule="auto"/>
              <w:ind w:left="0" w:leftChars="0" w:right="0" w:rightChars="0" w:firstLine="0" w:firstLineChars="0"/>
            </w:pPr>
            <w:r>
              <w:rPr>
                <w:rFonts w:ascii="仿宋" w:hAnsi="仿宋" w:eastAsia="仿宋"/>
                <w:sz w:val="21"/>
              </w:rPr>
              <w:t>建立“总院—分院”二级组织架构，支持医共体成员单位共用一套平台；各单位独立维护本组织架构、人员、设备和工单，总院可跨院查询统计、统筹调度、统一考核</w:t>
            </w:r>
          </w:p>
        </w:tc>
      </w:tr>
      <w:tr w14:paraId="492F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2DE3A841">
            <w:pPr>
              <w:spacing w:after="0" w:line="240" w:lineRule="auto"/>
              <w:ind w:left="0" w:leftChars="0" w:right="0" w:rightChars="0" w:firstLine="0" w:firstLineChars="0"/>
              <w:jc w:val="center"/>
            </w:pPr>
            <w:r>
              <w:rPr>
                <w:rFonts w:ascii="仿宋" w:hAnsi="仿宋" w:eastAsia="仿宋"/>
                <w:sz w:val="21"/>
              </w:rPr>
              <w:t>4</w:t>
            </w:r>
          </w:p>
        </w:tc>
        <w:tc>
          <w:tcPr>
            <w:tcW w:w="1524" w:type="dxa"/>
            <w:tcBorders>
              <w:top w:val="single" w:color="000000" w:sz="4" w:space="0"/>
              <w:left w:val="single" w:color="000000" w:sz="4" w:space="0"/>
              <w:bottom w:val="single" w:color="000000" w:sz="4" w:space="0"/>
              <w:right w:val="single" w:color="000000" w:sz="4" w:space="0"/>
            </w:tcBorders>
          </w:tcPr>
          <w:p w14:paraId="0F687EAC">
            <w:pPr>
              <w:spacing w:after="0" w:line="240" w:lineRule="auto"/>
              <w:ind w:left="0" w:leftChars="0" w:right="0" w:rightChars="0" w:firstLine="0" w:firstLineChars="0"/>
            </w:pPr>
            <w:r>
              <w:rPr>
                <w:rFonts w:ascii="仿宋" w:hAnsi="仿宋" w:eastAsia="仿宋"/>
                <w:sz w:val="21"/>
              </w:rPr>
              <w:t>数据隔离与共享</w:t>
            </w:r>
          </w:p>
        </w:tc>
        <w:tc>
          <w:tcPr>
            <w:tcW w:w="5926" w:type="dxa"/>
            <w:tcBorders>
              <w:top w:val="single" w:color="000000" w:sz="4" w:space="0"/>
              <w:left w:val="single" w:color="000000" w:sz="4" w:space="0"/>
              <w:bottom w:val="single" w:color="000000" w:sz="4" w:space="0"/>
              <w:right w:val="single" w:color="000000" w:sz="4" w:space="0"/>
            </w:tcBorders>
          </w:tcPr>
          <w:p w14:paraId="7EDBF890">
            <w:pPr>
              <w:spacing w:after="0" w:line="240" w:lineRule="auto"/>
              <w:ind w:left="0" w:leftChars="0" w:right="0" w:rightChars="0" w:firstLine="0" w:firstLineChars="0"/>
            </w:pPr>
            <w:r>
              <w:rPr>
                <w:rFonts w:hint="eastAsia" w:ascii="仿宋" w:hAnsi="仿宋" w:eastAsia="仿宋"/>
                <w:sz w:val="21"/>
                <w:lang w:val="en-US" w:eastAsia="zh-CN"/>
              </w:rPr>
              <w:t>在原有系统设置那个做数据隔离，</w:t>
            </w:r>
            <w:r>
              <w:rPr>
                <w:rFonts w:ascii="仿宋" w:hAnsi="仿宋" w:eastAsia="仿宋"/>
                <w:sz w:val="21"/>
              </w:rPr>
              <w:t>按组织隔离和授权共享，既保证各单位管理自主性，又实现医共体层面的集中监管和资源协同</w:t>
            </w:r>
          </w:p>
        </w:tc>
      </w:tr>
      <w:tr w14:paraId="6CEF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0C80C9D5">
            <w:pPr>
              <w:spacing w:after="0" w:line="240" w:lineRule="auto"/>
              <w:ind w:left="0" w:leftChars="0" w:right="0" w:rightChars="0" w:firstLine="0" w:firstLineChars="0"/>
              <w:jc w:val="center"/>
            </w:pPr>
            <w:r>
              <w:rPr>
                <w:rFonts w:ascii="仿宋" w:hAnsi="仿宋" w:eastAsia="仿宋"/>
                <w:sz w:val="21"/>
              </w:rPr>
              <w:t>5</w:t>
            </w:r>
          </w:p>
        </w:tc>
        <w:tc>
          <w:tcPr>
            <w:tcW w:w="1524" w:type="dxa"/>
            <w:tcBorders>
              <w:top w:val="single" w:color="000000" w:sz="4" w:space="0"/>
              <w:left w:val="single" w:color="000000" w:sz="4" w:space="0"/>
              <w:bottom w:val="single" w:color="000000" w:sz="4" w:space="0"/>
              <w:right w:val="single" w:color="000000" w:sz="4" w:space="0"/>
            </w:tcBorders>
          </w:tcPr>
          <w:p w14:paraId="367CCBDB">
            <w:pPr>
              <w:spacing w:after="0" w:line="240" w:lineRule="auto"/>
              <w:ind w:left="0" w:leftChars="0" w:right="0" w:rightChars="0" w:firstLine="0" w:firstLineChars="0"/>
            </w:pPr>
            <w:r>
              <w:rPr>
                <w:rFonts w:ascii="仿宋" w:hAnsi="仿宋" w:eastAsia="仿宋"/>
                <w:sz w:val="21"/>
              </w:rPr>
              <w:t>升级兼容性</w:t>
            </w:r>
          </w:p>
        </w:tc>
        <w:tc>
          <w:tcPr>
            <w:tcW w:w="5926" w:type="dxa"/>
            <w:tcBorders>
              <w:top w:val="single" w:color="000000" w:sz="4" w:space="0"/>
              <w:left w:val="single" w:color="000000" w:sz="4" w:space="0"/>
              <w:bottom w:val="single" w:color="000000" w:sz="4" w:space="0"/>
              <w:right w:val="single" w:color="000000" w:sz="4" w:space="0"/>
            </w:tcBorders>
          </w:tcPr>
          <w:p w14:paraId="4C8B2A77">
            <w:pPr>
              <w:spacing w:after="0" w:line="240" w:lineRule="auto"/>
              <w:ind w:left="0" w:leftChars="0" w:right="0" w:rightChars="0" w:firstLine="0" w:firstLineChars="0"/>
            </w:pPr>
            <w:r>
              <w:rPr>
                <w:rFonts w:hint="eastAsia" w:ascii="仿宋" w:hAnsi="仿宋" w:eastAsia="仿宋"/>
                <w:sz w:val="21"/>
              </w:rPr>
              <w:t>通过标准化、开放接口与采购人现有系统</w:t>
            </w:r>
            <w:r>
              <w:rPr>
                <w:rFonts w:ascii="仿宋" w:hAnsi="仿宋" w:eastAsia="仿宋"/>
                <w:sz w:val="21"/>
              </w:rPr>
              <w:t>升级扩容</w:t>
            </w:r>
            <w:r>
              <w:rPr>
                <w:rFonts w:hint="eastAsia" w:ascii="仿宋" w:hAnsi="仿宋" w:eastAsia="仿宋"/>
                <w:sz w:val="21"/>
                <w:lang w:val="en-US" w:eastAsia="zh-CN"/>
              </w:rPr>
              <w:t>,</w:t>
            </w:r>
            <w:r>
              <w:rPr>
                <w:rFonts w:ascii="仿宋" w:hAnsi="仿宋" w:eastAsia="仿宋"/>
                <w:sz w:val="21"/>
              </w:rPr>
              <w:t>不破坏原有系统数据和功能，实现平滑升级</w:t>
            </w:r>
          </w:p>
        </w:tc>
      </w:tr>
      <w:tr w14:paraId="492F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39A038C8">
            <w:pPr>
              <w:spacing w:after="0" w:line="240" w:lineRule="auto"/>
              <w:ind w:left="0" w:leftChars="0" w:right="0" w:rightChars="0" w:firstLine="0" w:firstLineChars="0"/>
              <w:jc w:val="center"/>
            </w:pPr>
            <w:r>
              <w:rPr>
                <w:rFonts w:ascii="仿宋" w:hAnsi="仿宋" w:eastAsia="仿宋"/>
                <w:sz w:val="21"/>
              </w:rPr>
              <w:t>6</w:t>
            </w:r>
          </w:p>
        </w:tc>
        <w:tc>
          <w:tcPr>
            <w:tcW w:w="1524" w:type="dxa"/>
            <w:tcBorders>
              <w:top w:val="single" w:color="000000" w:sz="4" w:space="0"/>
              <w:left w:val="single" w:color="000000" w:sz="4" w:space="0"/>
              <w:bottom w:val="single" w:color="000000" w:sz="4" w:space="0"/>
              <w:right w:val="single" w:color="000000" w:sz="4" w:space="0"/>
            </w:tcBorders>
          </w:tcPr>
          <w:p w14:paraId="55A0BA9F">
            <w:pPr>
              <w:spacing w:after="0" w:line="240" w:lineRule="auto"/>
              <w:ind w:left="0" w:leftChars="0" w:right="0" w:rightChars="0" w:firstLine="0" w:firstLineChars="0"/>
            </w:pPr>
            <w:r>
              <w:rPr>
                <w:rFonts w:ascii="仿宋" w:hAnsi="仿宋" w:eastAsia="仿宋"/>
                <w:sz w:val="21"/>
              </w:rPr>
              <w:t>统一门户</w:t>
            </w:r>
          </w:p>
        </w:tc>
        <w:tc>
          <w:tcPr>
            <w:tcW w:w="5926" w:type="dxa"/>
            <w:tcBorders>
              <w:top w:val="single" w:color="000000" w:sz="4" w:space="0"/>
              <w:left w:val="single" w:color="000000" w:sz="4" w:space="0"/>
              <w:bottom w:val="single" w:color="000000" w:sz="4" w:space="0"/>
              <w:right w:val="single" w:color="000000" w:sz="4" w:space="0"/>
            </w:tcBorders>
          </w:tcPr>
          <w:p w14:paraId="5FB00ACD">
            <w:pPr>
              <w:spacing w:after="0" w:line="240" w:lineRule="auto"/>
              <w:ind w:left="0" w:leftChars="0" w:right="0" w:rightChars="0" w:firstLine="0" w:firstLineChars="0"/>
            </w:pPr>
            <w:r>
              <w:rPr>
                <w:rFonts w:ascii="仿宋" w:hAnsi="仿宋" w:eastAsia="仿宋"/>
                <w:sz w:val="21"/>
              </w:rPr>
              <w:t>支持web端门户与移动端门户统一升级，接入医共体相关基层医疗机构，对应进行展示信息及应用入口过滤</w:t>
            </w:r>
          </w:p>
        </w:tc>
      </w:tr>
      <w:tr w14:paraId="6AC6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24DBEECF">
            <w:pPr>
              <w:spacing w:after="0" w:line="240" w:lineRule="auto"/>
              <w:ind w:left="0" w:leftChars="0" w:right="0" w:rightChars="0" w:firstLine="0" w:firstLineChars="0"/>
              <w:jc w:val="center"/>
            </w:pPr>
            <w:r>
              <w:rPr>
                <w:rFonts w:ascii="仿宋" w:hAnsi="仿宋" w:eastAsia="仿宋"/>
                <w:sz w:val="21"/>
              </w:rPr>
              <w:t>7</w:t>
            </w:r>
          </w:p>
        </w:tc>
        <w:tc>
          <w:tcPr>
            <w:tcW w:w="1524" w:type="dxa"/>
            <w:tcBorders>
              <w:top w:val="single" w:color="000000" w:sz="4" w:space="0"/>
              <w:left w:val="single" w:color="000000" w:sz="4" w:space="0"/>
              <w:bottom w:val="single" w:color="000000" w:sz="4" w:space="0"/>
              <w:right w:val="single" w:color="000000" w:sz="4" w:space="0"/>
            </w:tcBorders>
          </w:tcPr>
          <w:p w14:paraId="5E5F822A">
            <w:pPr>
              <w:spacing w:after="0" w:line="240" w:lineRule="auto"/>
              <w:ind w:left="0" w:leftChars="0" w:right="0" w:rightChars="0" w:firstLine="0" w:firstLineChars="0"/>
            </w:pPr>
            <w:r>
              <w:rPr>
                <w:rFonts w:ascii="仿宋" w:hAnsi="仿宋" w:eastAsia="仿宋"/>
                <w:sz w:val="21"/>
              </w:rPr>
              <w:t>移动端支持</w:t>
            </w:r>
          </w:p>
        </w:tc>
        <w:tc>
          <w:tcPr>
            <w:tcW w:w="5926" w:type="dxa"/>
            <w:tcBorders>
              <w:top w:val="single" w:color="000000" w:sz="4" w:space="0"/>
              <w:left w:val="single" w:color="000000" w:sz="4" w:space="0"/>
              <w:bottom w:val="single" w:color="000000" w:sz="4" w:space="0"/>
              <w:right w:val="single" w:color="000000" w:sz="4" w:space="0"/>
            </w:tcBorders>
          </w:tcPr>
          <w:p w14:paraId="779964F4">
            <w:pPr>
              <w:spacing w:after="0" w:line="240" w:lineRule="auto"/>
              <w:ind w:left="0" w:leftChars="0" w:right="0" w:rightChars="0" w:firstLine="0" w:firstLineChars="0"/>
            </w:pPr>
            <w:r>
              <w:rPr>
                <w:rFonts w:ascii="仿宋" w:hAnsi="仿宋" w:eastAsia="仿宋"/>
                <w:sz w:val="21"/>
              </w:rPr>
              <w:t>提供移动端应用，支持扫码、拍照、工单接收与处理、巡检作业等移动作业</w:t>
            </w:r>
          </w:p>
        </w:tc>
      </w:tr>
      <w:tr w14:paraId="065C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04638194">
            <w:pPr>
              <w:spacing w:after="0" w:line="240" w:lineRule="auto"/>
              <w:ind w:left="0" w:leftChars="0" w:right="0" w:rightChars="0" w:firstLine="0" w:firstLineChars="0"/>
              <w:jc w:val="center"/>
            </w:pPr>
            <w:r>
              <w:rPr>
                <w:rFonts w:ascii="仿宋" w:hAnsi="仿宋" w:eastAsia="仿宋"/>
                <w:sz w:val="21"/>
              </w:rPr>
              <w:t>8</w:t>
            </w:r>
          </w:p>
        </w:tc>
        <w:tc>
          <w:tcPr>
            <w:tcW w:w="1524" w:type="dxa"/>
            <w:tcBorders>
              <w:top w:val="single" w:color="000000" w:sz="4" w:space="0"/>
              <w:left w:val="single" w:color="000000" w:sz="4" w:space="0"/>
              <w:bottom w:val="single" w:color="000000" w:sz="4" w:space="0"/>
              <w:right w:val="single" w:color="000000" w:sz="4" w:space="0"/>
            </w:tcBorders>
          </w:tcPr>
          <w:p w14:paraId="10D7DD68">
            <w:pPr>
              <w:spacing w:after="0" w:line="240" w:lineRule="auto"/>
              <w:ind w:left="0" w:leftChars="0" w:right="0" w:rightChars="0" w:firstLine="0" w:firstLineChars="0"/>
            </w:pPr>
            <w:r>
              <w:rPr>
                <w:rFonts w:ascii="仿宋" w:hAnsi="仿宋" w:eastAsia="仿宋"/>
                <w:sz w:val="21"/>
              </w:rPr>
              <w:t>扩展性</w:t>
            </w:r>
          </w:p>
        </w:tc>
        <w:tc>
          <w:tcPr>
            <w:tcW w:w="5926" w:type="dxa"/>
            <w:tcBorders>
              <w:top w:val="single" w:color="000000" w:sz="4" w:space="0"/>
              <w:left w:val="single" w:color="000000" w:sz="4" w:space="0"/>
              <w:bottom w:val="single" w:color="000000" w:sz="4" w:space="0"/>
              <w:right w:val="single" w:color="000000" w:sz="4" w:space="0"/>
            </w:tcBorders>
          </w:tcPr>
          <w:p w14:paraId="1423E7AD">
            <w:pPr>
              <w:spacing w:after="0" w:line="240" w:lineRule="auto"/>
              <w:ind w:left="0" w:leftChars="0" w:right="0" w:rightChars="0" w:firstLine="0" w:firstLineChars="0"/>
            </w:pPr>
            <w:r>
              <w:rPr>
                <w:rFonts w:ascii="仿宋" w:hAnsi="仿宋" w:eastAsia="仿宋"/>
                <w:sz w:val="21"/>
              </w:rPr>
              <w:t>支持后续新增医共体成员单位接入，支持功能模块扩展</w:t>
            </w:r>
          </w:p>
        </w:tc>
      </w:tr>
    </w:tbl>
    <w:p w14:paraId="61B7DD59">
      <w:pPr>
        <w:pStyle w:val="3"/>
        <w:ind w:firstLine="643" w:firstLineChars="200"/>
      </w:pPr>
      <w:r>
        <w:rPr>
          <w:rFonts w:ascii="黑体" w:hAnsi="黑体" w:eastAsia="黑体"/>
          <w:color w:val="000000"/>
          <w:sz w:val="32"/>
        </w:rPr>
        <w:t>三、区域医共体后勤架构（含后勤数据研判及统计中心）技术参数</w:t>
      </w:r>
    </w:p>
    <w:p w14:paraId="29E28F41">
      <w:pPr>
        <w:pStyle w:val="4"/>
        <w:ind w:firstLine="562" w:firstLineChars="200"/>
      </w:pPr>
      <w:r>
        <w:rPr>
          <w:rFonts w:ascii="黑体" w:hAnsi="黑体" w:eastAsia="黑体"/>
          <w:color w:val="000000"/>
          <w:sz w:val="28"/>
        </w:rPr>
        <w:t>（一）组织架构管理</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716"/>
        <w:gridCol w:w="5735"/>
      </w:tblGrid>
      <w:tr w14:paraId="186D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shd w:val="clear" w:color="auto" w:fill="D9E2F3"/>
          </w:tcPr>
          <w:p w14:paraId="498F0D6E">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3300F254">
            <w:pPr>
              <w:spacing w:after="0" w:line="240" w:lineRule="auto"/>
              <w:ind w:left="0" w:leftChars="0" w:right="0" w:rightChars="0" w:firstLine="0" w:firstLineChars="0"/>
              <w:jc w:val="center"/>
            </w:pPr>
            <w:r>
              <w:rPr>
                <w:rFonts w:ascii="黑体" w:hAnsi="黑体" w:eastAsia="黑体"/>
                <w:b/>
                <w:sz w:val="22"/>
              </w:rPr>
              <w:t>技术参数项</w:t>
            </w:r>
          </w:p>
        </w:tc>
        <w:tc>
          <w:tcPr>
            <w:tcW w:w="5735" w:type="dxa"/>
            <w:tcBorders>
              <w:top w:val="single" w:color="000000" w:sz="4" w:space="0"/>
              <w:left w:val="single" w:color="000000" w:sz="4" w:space="0"/>
              <w:bottom w:val="single" w:color="000000" w:sz="4" w:space="0"/>
              <w:right w:val="single" w:color="000000" w:sz="4" w:space="0"/>
            </w:tcBorders>
            <w:shd w:val="clear" w:color="auto" w:fill="D9E2F3"/>
          </w:tcPr>
          <w:p w14:paraId="7BE3C56B">
            <w:pPr>
              <w:spacing w:after="0" w:line="240" w:lineRule="auto"/>
              <w:ind w:left="0" w:leftChars="0" w:right="0" w:rightChars="0" w:firstLine="0" w:firstLineChars="0"/>
              <w:jc w:val="center"/>
            </w:pPr>
            <w:r>
              <w:rPr>
                <w:rFonts w:ascii="黑体" w:hAnsi="黑体" w:eastAsia="黑体"/>
                <w:b/>
                <w:sz w:val="22"/>
              </w:rPr>
              <w:t>技术要求</w:t>
            </w:r>
          </w:p>
        </w:tc>
      </w:tr>
      <w:tr w14:paraId="747D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1623F133">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38D1D267">
            <w:pPr>
              <w:spacing w:after="0" w:line="240" w:lineRule="auto"/>
              <w:ind w:left="0" w:leftChars="0" w:right="0" w:rightChars="0" w:firstLine="0" w:firstLineChars="0"/>
            </w:pPr>
            <w:r>
              <w:rPr>
                <w:rFonts w:ascii="仿宋" w:hAnsi="仿宋" w:eastAsia="仿宋"/>
                <w:sz w:val="21"/>
              </w:rPr>
              <w:t>区域管理</w:t>
            </w:r>
          </w:p>
        </w:tc>
        <w:tc>
          <w:tcPr>
            <w:tcW w:w="5735" w:type="dxa"/>
            <w:tcBorders>
              <w:top w:val="single" w:color="000000" w:sz="4" w:space="0"/>
              <w:left w:val="single" w:color="000000" w:sz="4" w:space="0"/>
              <w:bottom w:val="single" w:color="000000" w:sz="4" w:space="0"/>
              <w:right w:val="single" w:color="000000" w:sz="4" w:space="0"/>
            </w:tcBorders>
          </w:tcPr>
          <w:p w14:paraId="3DC711BE">
            <w:pPr>
              <w:spacing w:after="0" w:line="240" w:lineRule="auto"/>
              <w:ind w:left="0" w:leftChars="0" w:right="0" w:rightChars="0" w:firstLine="0" w:firstLineChars="0"/>
            </w:pPr>
            <w:r>
              <w:rPr>
                <w:rFonts w:ascii="仿宋" w:hAnsi="仿宋" w:eastAsia="仿宋"/>
                <w:sz w:val="21"/>
              </w:rPr>
              <w:t>增加区域管理，支持多层级维护管理，实现对区域内各医疗机构信息进行统一管理维护</w:t>
            </w:r>
          </w:p>
        </w:tc>
      </w:tr>
      <w:tr w14:paraId="20A5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669D6FDF">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3F8C0A41">
            <w:pPr>
              <w:spacing w:after="0" w:line="240" w:lineRule="auto"/>
              <w:ind w:left="0" w:leftChars="0" w:right="0" w:rightChars="0" w:firstLine="0" w:firstLineChars="0"/>
            </w:pPr>
            <w:r>
              <w:rPr>
                <w:rFonts w:ascii="仿宋" w:hAnsi="仿宋" w:eastAsia="仿宋"/>
                <w:sz w:val="21"/>
              </w:rPr>
              <w:t>组织架构自定义</w:t>
            </w:r>
          </w:p>
        </w:tc>
        <w:tc>
          <w:tcPr>
            <w:tcW w:w="5735" w:type="dxa"/>
            <w:tcBorders>
              <w:top w:val="single" w:color="000000" w:sz="4" w:space="0"/>
              <w:left w:val="single" w:color="000000" w:sz="4" w:space="0"/>
              <w:bottom w:val="single" w:color="000000" w:sz="4" w:space="0"/>
              <w:right w:val="single" w:color="000000" w:sz="4" w:space="0"/>
            </w:tcBorders>
          </w:tcPr>
          <w:p w14:paraId="4E937A33">
            <w:pPr>
              <w:spacing w:after="0" w:line="240" w:lineRule="auto"/>
              <w:ind w:left="0" w:leftChars="0" w:right="0" w:rightChars="0" w:firstLine="0" w:firstLineChars="0"/>
            </w:pPr>
            <w:r>
              <w:rPr>
                <w:rFonts w:ascii="仿宋" w:hAnsi="仿宋" w:eastAsia="仿宋"/>
                <w:sz w:val="21"/>
              </w:rPr>
              <w:t>具备自定义创建、修改、删除医院组织架构信息功能</w:t>
            </w:r>
          </w:p>
        </w:tc>
      </w:tr>
      <w:tr w14:paraId="1E70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7758E2B3">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36FCAD06">
            <w:pPr>
              <w:spacing w:after="0" w:line="240" w:lineRule="auto"/>
              <w:ind w:left="0" w:leftChars="0" w:right="0" w:rightChars="0" w:firstLine="0" w:firstLineChars="0"/>
            </w:pPr>
            <w:r>
              <w:rPr>
                <w:rFonts w:ascii="仿宋" w:hAnsi="仿宋" w:eastAsia="仿宋"/>
                <w:sz w:val="21"/>
              </w:rPr>
              <w:t>多维信息绑定</w:t>
            </w:r>
          </w:p>
        </w:tc>
        <w:tc>
          <w:tcPr>
            <w:tcW w:w="5735" w:type="dxa"/>
            <w:tcBorders>
              <w:top w:val="single" w:color="000000" w:sz="4" w:space="0"/>
              <w:left w:val="single" w:color="000000" w:sz="4" w:space="0"/>
              <w:bottom w:val="single" w:color="000000" w:sz="4" w:space="0"/>
              <w:right w:val="single" w:color="000000" w:sz="4" w:space="0"/>
            </w:tcBorders>
          </w:tcPr>
          <w:p w14:paraId="40D0B1A1">
            <w:pPr>
              <w:spacing w:after="0" w:line="240" w:lineRule="auto"/>
              <w:ind w:left="0" w:leftChars="0" w:right="0" w:rightChars="0" w:firstLine="0" w:firstLineChars="0"/>
            </w:pPr>
            <w:r>
              <w:rPr>
                <w:rFonts w:ascii="仿宋" w:hAnsi="仿宋" w:eastAsia="仿宋"/>
                <w:sz w:val="21"/>
              </w:rPr>
              <w:t>具备将楼宇、楼层、区域、科室、房间、电话等多维信息进行绑定，形成信息组</w:t>
            </w:r>
          </w:p>
        </w:tc>
      </w:tr>
      <w:tr w14:paraId="77A6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2FA121A8">
            <w:pPr>
              <w:spacing w:after="0" w:line="240" w:lineRule="auto"/>
              <w:ind w:left="0" w:leftChars="0" w:right="0" w:rightChars="0" w:firstLine="0" w:firstLineChars="0"/>
              <w:jc w:val="center"/>
            </w:pPr>
            <w:r>
              <w:rPr>
                <w:rFonts w:ascii="仿宋" w:hAnsi="仿宋" w:eastAsia="仿宋"/>
                <w:sz w:val="21"/>
              </w:rPr>
              <w:t>4</w:t>
            </w:r>
          </w:p>
        </w:tc>
        <w:tc>
          <w:tcPr>
            <w:tcW w:w="1716" w:type="dxa"/>
            <w:tcBorders>
              <w:top w:val="single" w:color="000000" w:sz="4" w:space="0"/>
              <w:left w:val="single" w:color="000000" w:sz="4" w:space="0"/>
              <w:bottom w:val="single" w:color="000000" w:sz="4" w:space="0"/>
              <w:right w:val="single" w:color="000000" w:sz="4" w:space="0"/>
            </w:tcBorders>
          </w:tcPr>
          <w:p w14:paraId="30AF2B5E">
            <w:pPr>
              <w:spacing w:after="0" w:line="240" w:lineRule="auto"/>
              <w:ind w:left="0" w:leftChars="0" w:right="0" w:rightChars="0" w:firstLine="0" w:firstLineChars="0"/>
            </w:pPr>
            <w:r>
              <w:rPr>
                <w:rFonts w:ascii="仿宋" w:hAnsi="仿宋" w:eastAsia="仿宋"/>
                <w:sz w:val="21"/>
              </w:rPr>
              <w:t>地理区域管理</w:t>
            </w:r>
          </w:p>
        </w:tc>
        <w:tc>
          <w:tcPr>
            <w:tcW w:w="5735" w:type="dxa"/>
            <w:tcBorders>
              <w:top w:val="single" w:color="000000" w:sz="4" w:space="0"/>
              <w:left w:val="single" w:color="000000" w:sz="4" w:space="0"/>
              <w:bottom w:val="single" w:color="000000" w:sz="4" w:space="0"/>
              <w:right w:val="single" w:color="000000" w:sz="4" w:space="0"/>
            </w:tcBorders>
          </w:tcPr>
          <w:p w14:paraId="17F2EE9B">
            <w:pPr>
              <w:spacing w:after="0" w:line="240" w:lineRule="auto"/>
              <w:ind w:left="0" w:leftChars="0" w:right="0" w:rightChars="0" w:firstLine="0" w:firstLineChars="0"/>
            </w:pPr>
            <w:r>
              <w:rPr>
                <w:rFonts w:ascii="仿宋" w:hAnsi="仿宋" w:eastAsia="仿宋"/>
                <w:sz w:val="21"/>
              </w:rPr>
              <w:t>扩充各医院内部地理区域管理，主要管理各医院各个大楼的楼栋和楼层情况，可对医院各楼栋、楼层信息进行维护</w:t>
            </w:r>
          </w:p>
        </w:tc>
      </w:tr>
    </w:tbl>
    <w:p w14:paraId="65435722">
      <w:pPr>
        <w:pStyle w:val="4"/>
        <w:ind w:firstLine="562" w:firstLineChars="200"/>
      </w:pPr>
      <w:r>
        <w:rPr>
          <w:rFonts w:ascii="黑体" w:hAnsi="黑体" w:eastAsia="黑体"/>
          <w:color w:val="000000"/>
          <w:sz w:val="28"/>
        </w:rPr>
        <w:t>（二）用户与权限管理</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690"/>
        <w:gridCol w:w="5752"/>
      </w:tblGrid>
      <w:tr w14:paraId="5282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tcBorders>
              <w:top w:val="single" w:color="000000" w:sz="4" w:space="0"/>
              <w:left w:val="single" w:color="000000" w:sz="4" w:space="0"/>
              <w:bottom w:val="single" w:color="000000" w:sz="4" w:space="0"/>
              <w:right w:val="single" w:color="000000" w:sz="4" w:space="0"/>
            </w:tcBorders>
            <w:shd w:val="clear" w:color="auto" w:fill="D9E2F3"/>
          </w:tcPr>
          <w:p w14:paraId="1CFDF744">
            <w:pPr>
              <w:spacing w:after="0" w:line="240" w:lineRule="auto"/>
              <w:ind w:left="0" w:leftChars="0" w:right="0" w:rightChars="0" w:firstLine="0" w:firstLineChars="0"/>
              <w:jc w:val="center"/>
            </w:pPr>
            <w:r>
              <w:rPr>
                <w:rFonts w:ascii="黑体" w:hAnsi="黑体" w:eastAsia="黑体"/>
                <w:b/>
                <w:sz w:val="22"/>
              </w:rPr>
              <w:t>序号</w:t>
            </w:r>
          </w:p>
        </w:tc>
        <w:tc>
          <w:tcPr>
            <w:tcW w:w="1690" w:type="dxa"/>
            <w:tcBorders>
              <w:top w:val="single" w:color="000000" w:sz="4" w:space="0"/>
              <w:left w:val="single" w:color="000000" w:sz="4" w:space="0"/>
              <w:bottom w:val="single" w:color="000000" w:sz="4" w:space="0"/>
              <w:right w:val="single" w:color="000000" w:sz="4" w:space="0"/>
            </w:tcBorders>
            <w:shd w:val="clear" w:color="auto" w:fill="D9E2F3"/>
          </w:tcPr>
          <w:p w14:paraId="16759AB3">
            <w:pPr>
              <w:spacing w:after="0" w:line="240" w:lineRule="auto"/>
              <w:ind w:left="0" w:leftChars="0" w:right="0" w:rightChars="0" w:firstLine="0" w:firstLineChars="0"/>
              <w:jc w:val="center"/>
            </w:pPr>
            <w:r>
              <w:rPr>
                <w:rFonts w:ascii="黑体" w:hAnsi="黑体" w:eastAsia="黑体"/>
                <w:b/>
                <w:sz w:val="22"/>
              </w:rPr>
              <w:t>技术参数项</w:t>
            </w:r>
          </w:p>
        </w:tc>
        <w:tc>
          <w:tcPr>
            <w:tcW w:w="5752" w:type="dxa"/>
            <w:tcBorders>
              <w:top w:val="single" w:color="000000" w:sz="4" w:space="0"/>
              <w:left w:val="single" w:color="000000" w:sz="4" w:space="0"/>
              <w:bottom w:val="single" w:color="000000" w:sz="4" w:space="0"/>
              <w:right w:val="single" w:color="000000" w:sz="4" w:space="0"/>
            </w:tcBorders>
            <w:shd w:val="clear" w:color="auto" w:fill="D9E2F3"/>
          </w:tcPr>
          <w:p w14:paraId="58C0A997">
            <w:pPr>
              <w:spacing w:after="0" w:line="240" w:lineRule="auto"/>
              <w:ind w:left="0" w:leftChars="0" w:right="0" w:rightChars="0" w:firstLine="0" w:firstLineChars="0"/>
              <w:jc w:val="center"/>
            </w:pPr>
            <w:r>
              <w:rPr>
                <w:rFonts w:ascii="黑体" w:hAnsi="黑体" w:eastAsia="黑体"/>
                <w:b/>
                <w:sz w:val="22"/>
              </w:rPr>
              <w:t>技术要求</w:t>
            </w:r>
          </w:p>
        </w:tc>
      </w:tr>
      <w:tr w14:paraId="5EBD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tcBorders>
              <w:top w:val="single" w:color="000000" w:sz="4" w:space="0"/>
              <w:left w:val="single" w:color="000000" w:sz="4" w:space="0"/>
              <w:bottom w:val="single" w:color="000000" w:sz="4" w:space="0"/>
              <w:right w:val="single" w:color="000000" w:sz="4" w:space="0"/>
            </w:tcBorders>
          </w:tcPr>
          <w:p w14:paraId="761EF1E9">
            <w:pPr>
              <w:spacing w:after="0" w:line="240" w:lineRule="auto"/>
              <w:ind w:left="0" w:leftChars="0" w:right="0" w:rightChars="0" w:firstLine="0" w:firstLineChars="0"/>
              <w:jc w:val="center"/>
            </w:pPr>
            <w:r>
              <w:rPr>
                <w:rFonts w:ascii="仿宋" w:hAnsi="仿宋" w:eastAsia="仿宋"/>
                <w:sz w:val="21"/>
              </w:rPr>
              <w:t>1</w:t>
            </w:r>
          </w:p>
        </w:tc>
        <w:tc>
          <w:tcPr>
            <w:tcW w:w="1690" w:type="dxa"/>
            <w:tcBorders>
              <w:top w:val="single" w:color="000000" w:sz="4" w:space="0"/>
              <w:left w:val="single" w:color="000000" w:sz="4" w:space="0"/>
              <w:bottom w:val="single" w:color="000000" w:sz="4" w:space="0"/>
              <w:right w:val="single" w:color="000000" w:sz="4" w:space="0"/>
            </w:tcBorders>
          </w:tcPr>
          <w:p w14:paraId="4BB9650F">
            <w:pPr>
              <w:spacing w:after="0" w:line="240" w:lineRule="auto"/>
              <w:ind w:left="0" w:leftChars="0" w:right="0" w:rightChars="0" w:firstLine="0" w:firstLineChars="0"/>
            </w:pPr>
            <w:r>
              <w:rPr>
                <w:rFonts w:ascii="仿宋" w:hAnsi="仿宋" w:eastAsia="仿宋"/>
                <w:sz w:val="21"/>
              </w:rPr>
              <w:t>用户信息管理</w:t>
            </w:r>
          </w:p>
        </w:tc>
        <w:tc>
          <w:tcPr>
            <w:tcW w:w="5752" w:type="dxa"/>
            <w:tcBorders>
              <w:top w:val="single" w:color="000000" w:sz="4" w:space="0"/>
              <w:left w:val="single" w:color="000000" w:sz="4" w:space="0"/>
              <w:bottom w:val="single" w:color="000000" w:sz="4" w:space="0"/>
              <w:right w:val="single" w:color="000000" w:sz="4" w:space="0"/>
            </w:tcBorders>
          </w:tcPr>
          <w:p w14:paraId="5DD5850F">
            <w:pPr>
              <w:spacing w:after="0" w:line="240" w:lineRule="auto"/>
              <w:ind w:left="0" w:leftChars="0" w:right="0" w:rightChars="0" w:firstLine="0" w:firstLineChars="0"/>
            </w:pPr>
            <w:r>
              <w:rPr>
                <w:rFonts w:ascii="仿宋" w:hAnsi="仿宋" w:eastAsia="仿宋"/>
                <w:sz w:val="21"/>
              </w:rPr>
              <w:t>增加用户人员信息归属，引入归属医院信息，具备完善的用户管理体系</w:t>
            </w:r>
          </w:p>
        </w:tc>
      </w:tr>
      <w:tr w14:paraId="694C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tcBorders>
              <w:top w:val="single" w:color="000000" w:sz="4" w:space="0"/>
              <w:left w:val="single" w:color="000000" w:sz="4" w:space="0"/>
              <w:bottom w:val="single" w:color="000000" w:sz="4" w:space="0"/>
              <w:right w:val="single" w:color="000000" w:sz="4" w:space="0"/>
            </w:tcBorders>
          </w:tcPr>
          <w:p w14:paraId="65C20909">
            <w:pPr>
              <w:spacing w:after="0" w:line="240" w:lineRule="auto"/>
              <w:ind w:left="0" w:leftChars="0" w:right="0" w:rightChars="0" w:firstLine="0" w:firstLineChars="0"/>
              <w:jc w:val="center"/>
            </w:pPr>
            <w:r>
              <w:rPr>
                <w:rFonts w:ascii="仿宋" w:hAnsi="仿宋" w:eastAsia="仿宋"/>
                <w:sz w:val="21"/>
              </w:rPr>
              <w:t>2</w:t>
            </w:r>
          </w:p>
        </w:tc>
        <w:tc>
          <w:tcPr>
            <w:tcW w:w="1690" w:type="dxa"/>
            <w:tcBorders>
              <w:top w:val="single" w:color="000000" w:sz="4" w:space="0"/>
              <w:left w:val="single" w:color="000000" w:sz="4" w:space="0"/>
              <w:bottom w:val="single" w:color="000000" w:sz="4" w:space="0"/>
              <w:right w:val="single" w:color="000000" w:sz="4" w:space="0"/>
            </w:tcBorders>
          </w:tcPr>
          <w:p w14:paraId="110484BB">
            <w:pPr>
              <w:spacing w:after="0" w:line="240" w:lineRule="auto"/>
              <w:ind w:left="0" w:leftChars="0" w:right="0" w:rightChars="0" w:firstLine="0" w:firstLineChars="0"/>
            </w:pPr>
            <w:r>
              <w:rPr>
                <w:rFonts w:ascii="仿宋" w:hAnsi="仿宋" w:eastAsia="仿宋"/>
                <w:sz w:val="21"/>
              </w:rPr>
              <w:t>多层级权限</w:t>
            </w:r>
          </w:p>
        </w:tc>
        <w:tc>
          <w:tcPr>
            <w:tcW w:w="5752" w:type="dxa"/>
            <w:tcBorders>
              <w:top w:val="single" w:color="000000" w:sz="4" w:space="0"/>
              <w:left w:val="single" w:color="000000" w:sz="4" w:space="0"/>
              <w:bottom w:val="single" w:color="000000" w:sz="4" w:space="0"/>
              <w:right w:val="single" w:color="000000" w:sz="4" w:space="0"/>
            </w:tcBorders>
          </w:tcPr>
          <w:p w14:paraId="16C683A3">
            <w:pPr>
              <w:spacing w:after="0" w:line="240" w:lineRule="auto"/>
              <w:ind w:left="0" w:leftChars="0" w:right="0" w:rightChars="0" w:firstLine="0" w:firstLineChars="0"/>
            </w:pPr>
            <w:r>
              <w:rPr>
                <w:rFonts w:ascii="仿宋" w:hAnsi="仿宋" w:eastAsia="仿宋"/>
                <w:sz w:val="21"/>
              </w:rPr>
              <w:t>支持多层级权限，可根据用户层级开放不同的使用权限</w:t>
            </w:r>
          </w:p>
        </w:tc>
      </w:tr>
      <w:tr w14:paraId="50E6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tcBorders>
              <w:top w:val="single" w:color="000000" w:sz="4" w:space="0"/>
              <w:left w:val="single" w:color="000000" w:sz="4" w:space="0"/>
              <w:bottom w:val="single" w:color="000000" w:sz="4" w:space="0"/>
              <w:right w:val="single" w:color="000000" w:sz="4" w:space="0"/>
            </w:tcBorders>
          </w:tcPr>
          <w:p w14:paraId="7D150BA2">
            <w:pPr>
              <w:spacing w:after="0" w:line="240" w:lineRule="auto"/>
              <w:ind w:left="0" w:leftChars="0" w:right="0" w:rightChars="0" w:firstLine="0" w:firstLineChars="0"/>
              <w:jc w:val="center"/>
            </w:pPr>
            <w:r>
              <w:rPr>
                <w:rFonts w:ascii="仿宋" w:hAnsi="仿宋" w:eastAsia="仿宋"/>
                <w:sz w:val="21"/>
              </w:rPr>
              <w:t>3</w:t>
            </w:r>
          </w:p>
        </w:tc>
        <w:tc>
          <w:tcPr>
            <w:tcW w:w="1690" w:type="dxa"/>
            <w:tcBorders>
              <w:top w:val="single" w:color="000000" w:sz="4" w:space="0"/>
              <w:left w:val="single" w:color="000000" w:sz="4" w:space="0"/>
              <w:bottom w:val="single" w:color="000000" w:sz="4" w:space="0"/>
              <w:right w:val="single" w:color="000000" w:sz="4" w:space="0"/>
            </w:tcBorders>
          </w:tcPr>
          <w:p w14:paraId="01A5158E">
            <w:pPr>
              <w:spacing w:after="0" w:line="240" w:lineRule="auto"/>
              <w:ind w:left="0" w:leftChars="0" w:right="0" w:rightChars="0" w:firstLine="0" w:firstLineChars="0"/>
            </w:pPr>
            <w:r>
              <w:rPr>
                <w:rFonts w:ascii="仿宋" w:hAnsi="仿宋" w:eastAsia="仿宋"/>
                <w:sz w:val="21"/>
              </w:rPr>
              <w:t>权限统一分配</w:t>
            </w:r>
          </w:p>
        </w:tc>
        <w:tc>
          <w:tcPr>
            <w:tcW w:w="5752" w:type="dxa"/>
            <w:tcBorders>
              <w:top w:val="single" w:color="000000" w:sz="4" w:space="0"/>
              <w:left w:val="single" w:color="000000" w:sz="4" w:space="0"/>
              <w:bottom w:val="single" w:color="000000" w:sz="4" w:space="0"/>
              <w:right w:val="single" w:color="000000" w:sz="4" w:space="0"/>
            </w:tcBorders>
          </w:tcPr>
          <w:p w14:paraId="410278FF">
            <w:pPr>
              <w:spacing w:after="0" w:line="240" w:lineRule="auto"/>
              <w:ind w:left="0" w:leftChars="0" w:right="0" w:rightChars="0" w:firstLine="0" w:firstLineChars="0"/>
            </w:pPr>
            <w:r>
              <w:rPr>
                <w:rFonts w:ascii="仿宋" w:hAnsi="仿宋" w:eastAsia="仿宋"/>
                <w:sz w:val="21"/>
              </w:rPr>
              <w:t>对用户的权限可以统一分配，集中管理，按医院各级设置数据权限</w:t>
            </w:r>
          </w:p>
        </w:tc>
      </w:tr>
    </w:tbl>
    <w:p w14:paraId="21053306">
      <w:pPr>
        <w:pStyle w:val="4"/>
        <w:ind w:firstLine="562" w:firstLineChars="200"/>
      </w:pPr>
      <w:r>
        <w:rPr>
          <w:rFonts w:ascii="黑体" w:hAnsi="黑体" w:eastAsia="黑体"/>
          <w:color w:val="000000"/>
          <w:sz w:val="28"/>
        </w:rPr>
        <w:t>（三）数据研判分析域</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716"/>
        <w:gridCol w:w="5734"/>
      </w:tblGrid>
      <w:tr w14:paraId="02AE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shd w:val="clear" w:color="auto" w:fill="D9E2F3"/>
          </w:tcPr>
          <w:p w14:paraId="201ECAC1">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155BD4CC">
            <w:pPr>
              <w:spacing w:after="0" w:line="240" w:lineRule="auto"/>
              <w:ind w:left="0" w:leftChars="0" w:right="0" w:rightChars="0" w:firstLine="0" w:firstLineChars="0"/>
              <w:jc w:val="center"/>
            </w:pPr>
            <w:r>
              <w:rPr>
                <w:rFonts w:ascii="黑体" w:hAnsi="黑体" w:eastAsia="黑体"/>
                <w:b/>
                <w:sz w:val="22"/>
              </w:rPr>
              <w:t>技术参数项</w:t>
            </w:r>
          </w:p>
        </w:tc>
        <w:tc>
          <w:tcPr>
            <w:tcW w:w="5734" w:type="dxa"/>
            <w:tcBorders>
              <w:top w:val="single" w:color="000000" w:sz="4" w:space="0"/>
              <w:left w:val="single" w:color="000000" w:sz="4" w:space="0"/>
              <w:bottom w:val="single" w:color="000000" w:sz="4" w:space="0"/>
              <w:right w:val="single" w:color="000000" w:sz="4" w:space="0"/>
            </w:tcBorders>
            <w:shd w:val="clear" w:color="auto" w:fill="D9E2F3"/>
          </w:tcPr>
          <w:p w14:paraId="38F8790D">
            <w:pPr>
              <w:spacing w:after="0" w:line="240" w:lineRule="auto"/>
              <w:ind w:left="0" w:leftChars="0" w:right="0" w:rightChars="0" w:firstLine="0" w:firstLineChars="0"/>
              <w:jc w:val="center"/>
            </w:pPr>
            <w:r>
              <w:rPr>
                <w:rFonts w:ascii="黑体" w:hAnsi="黑体" w:eastAsia="黑体"/>
                <w:b/>
                <w:sz w:val="22"/>
              </w:rPr>
              <w:t>技术要求</w:t>
            </w:r>
          </w:p>
        </w:tc>
      </w:tr>
      <w:tr w14:paraId="70A0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317BAE3D">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2CAD69C4">
            <w:pPr>
              <w:spacing w:after="0" w:line="240" w:lineRule="auto"/>
              <w:ind w:left="0" w:leftChars="0" w:right="0" w:rightChars="0" w:firstLine="0" w:firstLineChars="0"/>
            </w:pPr>
            <w:r>
              <w:rPr>
                <w:rFonts w:ascii="仿宋" w:hAnsi="仿宋" w:eastAsia="仿宋"/>
                <w:sz w:val="21"/>
              </w:rPr>
              <w:t>驾驶舱</w:t>
            </w:r>
          </w:p>
        </w:tc>
        <w:tc>
          <w:tcPr>
            <w:tcW w:w="5734" w:type="dxa"/>
            <w:tcBorders>
              <w:top w:val="single" w:color="000000" w:sz="4" w:space="0"/>
              <w:left w:val="single" w:color="000000" w:sz="4" w:space="0"/>
              <w:bottom w:val="single" w:color="000000" w:sz="4" w:space="0"/>
              <w:right w:val="single" w:color="000000" w:sz="4" w:space="0"/>
            </w:tcBorders>
          </w:tcPr>
          <w:p w14:paraId="06BDB4DB">
            <w:pPr>
              <w:spacing w:after="0" w:line="240" w:lineRule="auto"/>
              <w:ind w:left="0" w:leftChars="0" w:right="0" w:rightChars="0" w:firstLine="0" w:firstLineChars="0"/>
            </w:pPr>
            <w:r>
              <w:rPr>
                <w:rFonts w:ascii="仿宋" w:hAnsi="仿宋" w:eastAsia="仿宋"/>
                <w:sz w:val="21"/>
              </w:rPr>
              <w:t>提供后勤管理驾驶舱，集中展示医共体后勤运行关键指标</w:t>
            </w:r>
          </w:p>
        </w:tc>
      </w:tr>
      <w:tr w14:paraId="72E9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6EEA4AFD">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311DD46C">
            <w:pPr>
              <w:spacing w:after="0" w:line="240" w:lineRule="auto"/>
              <w:ind w:left="0" w:leftChars="0" w:right="0" w:rightChars="0" w:firstLine="0" w:firstLineChars="0"/>
            </w:pPr>
            <w:r>
              <w:rPr>
                <w:rFonts w:ascii="仿宋" w:hAnsi="仿宋" w:eastAsia="仿宋"/>
                <w:sz w:val="21"/>
              </w:rPr>
              <w:t>统计报表</w:t>
            </w:r>
          </w:p>
        </w:tc>
        <w:tc>
          <w:tcPr>
            <w:tcW w:w="5734" w:type="dxa"/>
            <w:tcBorders>
              <w:top w:val="single" w:color="000000" w:sz="4" w:space="0"/>
              <w:left w:val="single" w:color="000000" w:sz="4" w:space="0"/>
              <w:bottom w:val="single" w:color="000000" w:sz="4" w:space="0"/>
              <w:right w:val="single" w:color="000000" w:sz="4" w:space="0"/>
            </w:tcBorders>
          </w:tcPr>
          <w:p w14:paraId="6F36D61D">
            <w:pPr>
              <w:spacing w:after="0" w:line="240" w:lineRule="auto"/>
              <w:ind w:left="0" w:leftChars="0" w:right="0" w:rightChars="0" w:firstLine="0" w:firstLineChars="0"/>
            </w:pPr>
            <w:r>
              <w:rPr>
                <w:rFonts w:ascii="仿宋" w:hAnsi="仿宋" w:eastAsia="仿宋"/>
                <w:sz w:val="21"/>
              </w:rPr>
              <w:t>提供多维度统计报表功能，支持工单量、响应时长、完成率、满意度、巡检到位率、隐患整改率等关键指标统计</w:t>
            </w:r>
          </w:p>
        </w:tc>
      </w:tr>
      <w:tr w14:paraId="3E97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6854C36A">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66D628BB">
            <w:pPr>
              <w:spacing w:after="0" w:line="240" w:lineRule="auto"/>
              <w:ind w:left="0" w:leftChars="0" w:right="0" w:rightChars="0" w:firstLine="0" w:firstLineChars="0"/>
            </w:pPr>
            <w:r>
              <w:rPr>
                <w:rFonts w:ascii="仿宋" w:hAnsi="仿宋" w:eastAsia="仿宋"/>
                <w:sz w:val="21"/>
              </w:rPr>
              <w:t>业务可视化分析</w:t>
            </w:r>
          </w:p>
        </w:tc>
        <w:tc>
          <w:tcPr>
            <w:tcW w:w="5734" w:type="dxa"/>
            <w:tcBorders>
              <w:top w:val="single" w:color="000000" w:sz="4" w:space="0"/>
              <w:left w:val="single" w:color="000000" w:sz="4" w:space="0"/>
              <w:bottom w:val="single" w:color="000000" w:sz="4" w:space="0"/>
              <w:right w:val="single" w:color="000000" w:sz="4" w:space="0"/>
            </w:tcBorders>
          </w:tcPr>
          <w:p w14:paraId="74238912">
            <w:pPr>
              <w:spacing w:after="0" w:line="240" w:lineRule="auto"/>
              <w:ind w:left="0" w:leftChars="0" w:right="0" w:rightChars="0" w:firstLine="0" w:firstLineChars="0"/>
            </w:pPr>
            <w:r>
              <w:rPr>
                <w:rFonts w:ascii="仿宋" w:hAnsi="仿宋" w:eastAsia="仿宋"/>
                <w:sz w:val="21"/>
              </w:rPr>
              <w:t>支持业务数据可视化分析，图表化展示，支持数据导出</w:t>
            </w:r>
          </w:p>
        </w:tc>
      </w:tr>
      <w:tr w14:paraId="0E77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723D50E0">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56DDE0D9">
            <w:pPr>
              <w:spacing w:after="0" w:line="240" w:lineRule="auto"/>
              <w:ind w:left="0" w:leftChars="0" w:right="0" w:rightChars="0" w:firstLine="0" w:firstLineChars="0"/>
            </w:pPr>
            <w:r>
              <w:rPr>
                <w:rFonts w:ascii="仿宋" w:hAnsi="仿宋" w:eastAsia="仿宋"/>
                <w:sz w:val="21"/>
              </w:rPr>
              <w:t>维修工单库</w:t>
            </w:r>
          </w:p>
        </w:tc>
        <w:tc>
          <w:tcPr>
            <w:tcW w:w="5734" w:type="dxa"/>
            <w:tcBorders>
              <w:top w:val="single" w:color="000000" w:sz="4" w:space="0"/>
              <w:left w:val="single" w:color="000000" w:sz="4" w:space="0"/>
              <w:bottom w:val="single" w:color="000000" w:sz="4" w:space="0"/>
              <w:right w:val="single" w:color="000000" w:sz="4" w:space="0"/>
            </w:tcBorders>
          </w:tcPr>
          <w:p w14:paraId="1F5EC267">
            <w:pPr>
              <w:spacing w:after="0" w:line="240" w:lineRule="auto"/>
              <w:ind w:left="0" w:leftChars="0" w:right="0" w:rightChars="0" w:firstLine="0" w:firstLineChars="0"/>
            </w:pPr>
            <w:r>
              <w:rPr>
                <w:rFonts w:ascii="仿宋" w:hAnsi="仿宋" w:eastAsia="仿宋"/>
                <w:sz w:val="21"/>
              </w:rPr>
              <w:t>建立统一维修工单数据库，存储全医共体工单信息，支持按时间、组织、类型、状态等多维度检索</w:t>
            </w:r>
          </w:p>
        </w:tc>
      </w:tr>
      <w:tr w14:paraId="0FCF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49482CB2">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32748BB2">
            <w:pPr>
              <w:spacing w:after="0" w:line="240" w:lineRule="auto"/>
              <w:ind w:left="0" w:leftChars="0" w:right="0" w:rightChars="0" w:firstLine="0" w:firstLineChars="0"/>
            </w:pPr>
            <w:r>
              <w:rPr>
                <w:rFonts w:ascii="仿宋" w:hAnsi="仿宋" w:eastAsia="仿宋"/>
                <w:sz w:val="21"/>
              </w:rPr>
              <w:t>巡检数据库</w:t>
            </w:r>
          </w:p>
        </w:tc>
        <w:tc>
          <w:tcPr>
            <w:tcW w:w="5734" w:type="dxa"/>
            <w:tcBorders>
              <w:top w:val="single" w:color="000000" w:sz="4" w:space="0"/>
              <w:left w:val="single" w:color="000000" w:sz="4" w:space="0"/>
              <w:bottom w:val="single" w:color="000000" w:sz="4" w:space="0"/>
              <w:right w:val="single" w:color="000000" w:sz="4" w:space="0"/>
            </w:tcBorders>
          </w:tcPr>
          <w:p w14:paraId="610F3CC3">
            <w:pPr>
              <w:spacing w:after="0" w:line="240" w:lineRule="auto"/>
              <w:ind w:left="0" w:leftChars="0" w:right="0" w:rightChars="0" w:firstLine="0" w:firstLineChars="0"/>
            </w:pPr>
            <w:r>
              <w:rPr>
                <w:rFonts w:ascii="仿宋" w:hAnsi="仿宋" w:eastAsia="仿宋"/>
                <w:sz w:val="21"/>
              </w:rPr>
              <w:t>建立统一巡检数据库，存储巡检任务、巡检记录、异常上报等数据</w:t>
            </w:r>
          </w:p>
        </w:tc>
      </w:tr>
      <w:tr w14:paraId="09F0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438C0264">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47972AD0">
            <w:pPr>
              <w:spacing w:after="0" w:line="240" w:lineRule="auto"/>
              <w:ind w:left="0" w:leftChars="0" w:right="0" w:rightChars="0" w:firstLine="0" w:firstLineChars="0"/>
            </w:pPr>
            <w:r>
              <w:rPr>
                <w:rFonts w:ascii="仿宋" w:hAnsi="仿宋" w:eastAsia="仿宋"/>
                <w:sz w:val="21"/>
              </w:rPr>
              <w:t>基础信息库</w:t>
            </w:r>
          </w:p>
        </w:tc>
        <w:tc>
          <w:tcPr>
            <w:tcW w:w="5734" w:type="dxa"/>
            <w:tcBorders>
              <w:top w:val="single" w:color="000000" w:sz="4" w:space="0"/>
              <w:left w:val="single" w:color="000000" w:sz="4" w:space="0"/>
              <w:bottom w:val="single" w:color="000000" w:sz="4" w:space="0"/>
              <w:right w:val="single" w:color="000000" w:sz="4" w:space="0"/>
            </w:tcBorders>
          </w:tcPr>
          <w:p w14:paraId="74ACF793">
            <w:pPr>
              <w:spacing w:after="0" w:line="240" w:lineRule="auto"/>
              <w:ind w:left="0" w:leftChars="0" w:right="0" w:rightChars="0" w:firstLine="0" w:firstLineChars="0"/>
            </w:pPr>
            <w:r>
              <w:rPr>
                <w:rFonts w:ascii="仿宋" w:hAnsi="仿宋" w:eastAsia="仿宋"/>
                <w:sz w:val="21"/>
              </w:rPr>
              <w:t>建立统一基础信息库，存储组织机构、人员、设备设施、巡检点位等基础数据</w:t>
            </w:r>
          </w:p>
        </w:tc>
      </w:tr>
      <w:tr w14:paraId="3C29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02BC23A5">
            <w:pPr>
              <w:spacing w:after="0" w:line="240" w:lineRule="auto"/>
              <w:ind w:left="0" w:leftChars="0" w:right="0" w:rightChars="0" w:firstLine="0" w:firstLineChars="0"/>
              <w:jc w:val="center"/>
            </w:pPr>
            <w:r>
              <w:rPr>
                <w:rFonts w:ascii="仿宋" w:hAnsi="仿宋" w:eastAsia="仿宋"/>
                <w:sz w:val="21"/>
              </w:rPr>
              <w:t>7</w:t>
            </w:r>
          </w:p>
        </w:tc>
        <w:tc>
          <w:tcPr>
            <w:tcW w:w="0" w:type="auto"/>
            <w:tcBorders>
              <w:top w:val="single" w:color="000000" w:sz="4" w:space="0"/>
              <w:left w:val="single" w:color="000000" w:sz="4" w:space="0"/>
              <w:bottom w:val="single" w:color="000000" w:sz="4" w:space="0"/>
              <w:right w:val="single" w:color="000000" w:sz="4" w:space="0"/>
            </w:tcBorders>
          </w:tcPr>
          <w:p w14:paraId="11E013BB">
            <w:pPr>
              <w:spacing w:after="0" w:line="240" w:lineRule="auto"/>
              <w:ind w:left="0" w:leftChars="0" w:right="0" w:rightChars="0" w:firstLine="0" w:firstLineChars="0"/>
            </w:pPr>
            <w:r>
              <w:rPr>
                <w:rFonts w:ascii="仿宋" w:hAnsi="仿宋" w:eastAsia="仿宋"/>
                <w:sz w:val="21"/>
              </w:rPr>
              <w:t>跨院查询统计</w:t>
            </w:r>
          </w:p>
        </w:tc>
        <w:tc>
          <w:tcPr>
            <w:tcW w:w="5734" w:type="dxa"/>
            <w:tcBorders>
              <w:top w:val="single" w:color="000000" w:sz="4" w:space="0"/>
              <w:left w:val="single" w:color="000000" w:sz="4" w:space="0"/>
              <w:bottom w:val="single" w:color="000000" w:sz="4" w:space="0"/>
              <w:right w:val="single" w:color="000000" w:sz="4" w:space="0"/>
            </w:tcBorders>
          </w:tcPr>
          <w:p w14:paraId="49DD2C11">
            <w:pPr>
              <w:spacing w:after="0" w:line="240" w:lineRule="auto"/>
              <w:ind w:left="0" w:leftChars="0" w:right="0" w:rightChars="0" w:firstLine="0" w:firstLineChars="0"/>
            </w:pPr>
            <w:r>
              <w:rPr>
                <w:rFonts w:ascii="仿宋" w:hAnsi="仿宋" w:eastAsia="仿宋"/>
                <w:sz w:val="21"/>
              </w:rPr>
              <w:t>总院账号具备跨院查询统计权限，可查看各成员单位工单数据、巡检数据、考核数据等</w:t>
            </w:r>
          </w:p>
        </w:tc>
      </w:tr>
      <w:tr w14:paraId="31F6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580AF812">
            <w:pPr>
              <w:spacing w:after="0" w:line="240" w:lineRule="auto"/>
              <w:ind w:left="0" w:leftChars="0" w:right="0" w:rightChars="0" w:firstLine="0" w:firstLineChars="0"/>
              <w:jc w:val="center"/>
            </w:pPr>
            <w:r>
              <w:rPr>
                <w:rFonts w:ascii="仿宋" w:hAnsi="仿宋" w:eastAsia="仿宋"/>
                <w:sz w:val="21"/>
              </w:rPr>
              <w:t>8</w:t>
            </w:r>
          </w:p>
        </w:tc>
        <w:tc>
          <w:tcPr>
            <w:tcW w:w="0" w:type="auto"/>
            <w:tcBorders>
              <w:top w:val="single" w:color="000000" w:sz="4" w:space="0"/>
              <w:left w:val="single" w:color="000000" w:sz="4" w:space="0"/>
              <w:bottom w:val="single" w:color="000000" w:sz="4" w:space="0"/>
              <w:right w:val="single" w:color="000000" w:sz="4" w:space="0"/>
            </w:tcBorders>
          </w:tcPr>
          <w:p w14:paraId="7AE4D8F5">
            <w:pPr>
              <w:spacing w:after="0" w:line="240" w:lineRule="auto"/>
              <w:ind w:left="0" w:leftChars="0" w:right="0" w:rightChars="0" w:firstLine="0" w:firstLineChars="0"/>
            </w:pPr>
            <w:r>
              <w:rPr>
                <w:rFonts w:ascii="仿宋" w:hAnsi="仿宋" w:eastAsia="仿宋"/>
                <w:sz w:val="21"/>
              </w:rPr>
              <w:t>统筹调度</w:t>
            </w:r>
          </w:p>
        </w:tc>
        <w:tc>
          <w:tcPr>
            <w:tcW w:w="5734" w:type="dxa"/>
            <w:tcBorders>
              <w:top w:val="single" w:color="000000" w:sz="4" w:space="0"/>
              <w:left w:val="single" w:color="000000" w:sz="4" w:space="0"/>
              <w:bottom w:val="single" w:color="000000" w:sz="4" w:space="0"/>
              <w:right w:val="single" w:color="000000" w:sz="4" w:space="0"/>
            </w:tcBorders>
          </w:tcPr>
          <w:p w14:paraId="0B50DDC9">
            <w:pPr>
              <w:spacing w:after="0" w:line="240" w:lineRule="auto"/>
              <w:ind w:left="0" w:leftChars="0" w:right="0" w:rightChars="0" w:firstLine="0" w:firstLineChars="0"/>
            </w:pPr>
            <w:r>
              <w:rPr>
                <w:rFonts w:ascii="仿宋" w:hAnsi="仿宋" w:eastAsia="仿宋"/>
                <w:sz w:val="21"/>
              </w:rPr>
              <w:t>支持总院对各分院维修资源、巡检任务进行统筹调度和派工</w:t>
            </w:r>
          </w:p>
        </w:tc>
      </w:tr>
      <w:tr w14:paraId="7A79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Borders>
              <w:top w:val="single" w:color="000000" w:sz="4" w:space="0"/>
              <w:left w:val="single" w:color="000000" w:sz="4" w:space="0"/>
              <w:bottom w:val="single" w:color="000000" w:sz="4" w:space="0"/>
              <w:right w:val="single" w:color="000000" w:sz="4" w:space="0"/>
            </w:tcBorders>
          </w:tcPr>
          <w:p w14:paraId="593DA721">
            <w:pPr>
              <w:spacing w:after="0" w:line="240" w:lineRule="auto"/>
              <w:ind w:left="0" w:leftChars="0" w:right="0" w:rightChars="0" w:firstLine="0" w:firstLineChars="0"/>
              <w:jc w:val="center"/>
            </w:pPr>
            <w:r>
              <w:rPr>
                <w:rFonts w:ascii="仿宋" w:hAnsi="仿宋" w:eastAsia="仿宋"/>
                <w:sz w:val="21"/>
              </w:rPr>
              <w:t>9</w:t>
            </w:r>
          </w:p>
        </w:tc>
        <w:tc>
          <w:tcPr>
            <w:tcW w:w="1716" w:type="dxa"/>
            <w:tcBorders>
              <w:top w:val="single" w:color="000000" w:sz="4" w:space="0"/>
              <w:left w:val="single" w:color="000000" w:sz="4" w:space="0"/>
              <w:bottom w:val="single" w:color="000000" w:sz="4" w:space="0"/>
              <w:right w:val="single" w:color="000000" w:sz="4" w:space="0"/>
            </w:tcBorders>
          </w:tcPr>
          <w:p w14:paraId="7B8456E5">
            <w:pPr>
              <w:spacing w:after="0" w:line="240" w:lineRule="auto"/>
              <w:ind w:left="0" w:leftChars="0" w:right="0" w:rightChars="0" w:firstLine="0" w:firstLineChars="0"/>
            </w:pPr>
            <w:r>
              <w:rPr>
                <w:rFonts w:ascii="仿宋" w:hAnsi="仿宋" w:eastAsia="仿宋"/>
                <w:sz w:val="21"/>
              </w:rPr>
              <w:t>统一考核</w:t>
            </w:r>
          </w:p>
        </w:tc>
        <w:tc>
          <w:tcPr>
            <w:tcW w:w="5734" w:type="dxa"/>
            <w:tcBorders>
              <w:top w:val="single" w:color="000000" w:sz="4" w:space="0"/>
              <w:left w:val="single" w:color="000000" w:sz="4" w:space="0"/>
              <w:bottom w:val="single" w:color="000000" w:sz="4" w:space="0"/>
              <w:right w:val="single" w:color="000000" w:sz="4" w:space="0"/>
            </w:tcBorders>
          </w:tcPr>
          <w:p w14:paraId="3B52C6A7">
            <w:pPr>
              <w:spacing w:after="0" w:line="240" w:lineRule="auto"/>
              <w:ind w:left="0" w:leftChars="0" w:right="0" w:rightChars="0" w:firstLine="0" w:firstLineChars="0"/>
            </w:pPr>
            <w:r>
              <w:rPr>
                <w:rFonts w:ascii="仿宋" w:hAnsi="仿宋" w:eastAsia="仿宋"/>
                <w:sz w:val="21"/>
              </w:rPr>
              <w:t>支持医共体层面统一考核体系，可按组织、人员、工单类型等维度生成考核数据</w:t>
            </w:r>
          </w:p>
        </w:tc>
      </w:tr>
    </w:tbl>
    <w:p w14:paraId="4FBDB621">
      <w:pPr>
        <w:pStyle w:val="3"/>
        <w:ind w:firstLine="643" w:firstLineChars="200"/>
      </w:pPr>
      <w:r>
        <w:rPr>
          <w:rFonts w:ascii="黑体" w:hAnsi="黑体" w:eastAsia="黑体"/>
          <w:color w:val="000000"/>
          <w:sz w:val="32"/>
        </w:rPr>
        <w:t>四、统一后勤报修工单系统（含移动端）技术参数</w:t>
      </w:r>
    </w:p>
    <w:p w14:paraId="7EC62860">
      <w:pPr>
        <w:pStyle w:val="4"/>
        <w:ind w:firstLine="562" w:firstLineChars="200"/>
      </w:pPr>
      <w:r>
        <w:rPr>
          <w:rFonts w:ascii="黑体" w:hAnsi="黑体" w:eastAsia="黑体"/>
          <w:color w:val="000000"/>
          <w:sz w:val="28"/>
        </w:rPr>
        <w:t>（一）多渠道报修受理</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23"/>
        <w:gridCol w:w="5929"/>
      </w:tblGrid>
      <w:tr w14:paraId="1007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shd w:val="clear" w:color="auto" w:fill="D9E2F3"/>
          </w:tcPr>
          <w:p w14:paraId="1FC87C31">
            <w:pPr>
              <w:spacing w:after="0" w:line="240" w:lineRule="auto"/>
              <w:ind w:left="0" w:leftChars="0" w:right="0" w:rightChars="0" w:firstLine="0" w:firstLineChars="0"/>
              <w:jc w:val="center"/>
            </w:pPr>
            <w:r>
              <w:rPr>
                <w:rFonts w:ascii="黑体" w:hAnsi="黑体" w:eastAsia="黑体"/>
                <w:b/>
                <w:sz w:val="22"/>
              </w:rPr>
              <w:t>序号</w:t>
            </w:r>
          </w:p>
        </w:tc>
        <w:tc>
          <w:tcPr>
            <w:tcW w:w="1523" w:type="dxa"/>
            <w:tcBorders>
              <w:top w:val="single" w:color="000000" w:sz="4" w:space="0"/>
              <w:left w:val="single" w:color="000000" w:sz="4" w:space="0"/>
              <w:bottom w:val="single" w:color="000000" w:sz="4" w:space="0"/>
              <w:right w:val="single" w:color="000000" w:sz="4" w:space="0"/>
            </w:tcBorders>
            <w:shd w:val="clear" w:color="auto" w:fill="D9E2F3"/>
          </w:tcPr>
          <w:p w14:paraId="4232525A">
            <w:pPr>
              <w:spacing w:after="0" w:line="240" w:lineRule="auto"/>
              <w:ind w:left="0" w:leftChars="0" w:right="0" w:rightChars="0" w:firstLine="0" w:firstLineChars="0"/>
              <w:jc w:val="center"/>
            </w:pPr>
            <w:r>
              <w:rPr>
                <w:rFonts w:ascii="黑体" w:hAnsi="黑体" w:eastAsia="黑体"/>
                <w:b/>
                <w:sz w:val="22"/>
              </w:rPr>
              <w:t>技术参数项</w:t>
            </w:r>
          </w:p>
        </w:tc>
        <w:tc>
          <w:tcPr>
            <w:tcW w:w="5928" w:type="dxa"/>
            <w:tcBorders>
              <w:top w:val="single" w:color="000000" w:sz="4" w:space="0"/>
              <w:left w:val="single" w:color="000000" w:sz="4" w:space="0"/>
              <w:bottom w:val="single" w:color="000000" w:sz="4" w:space="0"/>
              <w:right w:val="single" w:color="000000" w:sz="4" w:space="0"/>
            </w:tcBorders>
            <w:shd w:val="clear" w:color="auto" w:fill="D9E2F3"/>
          </w:tcPr>
          <w:p w14:paraId="7FE30B38">
            <w:pPr>
              <w:spacing w:after="0" w:line="240" w:lineRule="auto"/>
              <w:ind w:left="0" w:leftChars="0" w:right="0" w:rightChars="0" w:firstLine="0" w:firstLineChars="0"/>
              <w:jc w:val="center"/>
            </w:pPr>
            <w:r>
              <w:rPr>
                <w:rFonts w:ascii="黑体" w:hAnsi="黑体" w:eastAsia="黑体"/>
                <w:b/>
                <w:sz w:val="22"/>
              </w:rPr>
              <w:t>技术要求</w:t>
            </w:r>
          </w:p>
        </w:tc>
      </w:tr>
      <w:tr w14:paraId="4196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7B4B3440">
            <w:pPr>
              <w:spacing w:after="0" w:line="240" w:lineRule="auto"/>
              <w:ind w:left="0" w:leftChars="0" w:right="0" w:rightChars="0" w:firstLine="0" w:firstLineChars="0"/>
              <w:jc w:val="center"/>
            </w:pPr>
            <w:r>
              <w:rPr>
                <w:rFonts w:ascii="仿宋" w:hAnsi="仿宋" w:eastAsia="仿宋"/>
                <w:sz w:val="21"/>
              </w:rPr>
              <w:t>1</w:t>
            </w:r>
          </w:p>
        </w:tc>
        <w:tc>
          <w:tcPr>
            <w:tcW w:w="1523" w:type="dxa"/>
            <w:tcBorders>
              <w:top w:val="single" w:color="000000" w:sz="4" w:space="0"/>
              <w:left w:val="single" w:color="000000" w:sz="4" w:space="0"/>
              <w:bottom w:val="single" w:color="000000" w:sz="4" w:space="0"/>
              <w:right w:val="single" w:color="000000" w:sz="4" w:space="0"/>
            </w:tcBorders>
          </w:tcPr>
          <w:p w14:paraId="14CEA84E">
            <w:pPr>
              <w:spacing w:after="0" w:line="240" w:lineRule="auto"/>
              <w:ind w:left="0" w:leftChars="0" w:right="0" w:rightChars="0" w:firstLine="0" w:firstLineChars="0"/>
            </w:pPr>
            <w:r>
              <w:rPr>
                <w:rFonts w:ascii="仿宋" w:hAnsi="仿宋" w:eastAsia="仿宋"/>
                <w:sz w:val="21"/>
              </w:rPr>
              <w:t>电话报修</w:t>
            </w:r>
          </w:p>
        </w:tc>
        <w:tc>
          <w:tcPr>
            <w:tcW w:w="5928" w:type="dxa"/>
            <w:tcBorders>
              <w:top w:val="single" w:color="000000" w:sz="4" w:space="0"/>
              <w:left w:val="single" w:color="000000" w:sz="4" w:space="0"/>
              <w:bottom w:val="single" w:color="000000" w:sz="4" w:space="0"/>
              <w:right w:val="single" w:color="000000" w:sz="4" w:space="0"/>
            </w:tcBorders>
          </w:tcPr>
          <w:p w14:paraId="365663E3">
            <w:pPr>
              <w:spacing w:after="0" w:line="240" w:lineRule="auto"/>
              <w:ind w:left="0" w:leftChars="0" w:right="0" w:rightChars="0" w:firstLine="0" w:firstLineChars="0"/>
            </w:pPr>
            <w:r>
              <w:rPr>
                <w:rFonts w:ascii="仿宋" w:hAnsi="仿宋" w:eastAsia="仿宋"/>
                <w:sz w:val="21"/>
              </w:rPr>
              <w:t>各基层医院业务科室通过一站式服务中心进行电话报修；系统通过电话号码（含内线电话、手机、固话）自动取出科室名称、报修地点等信息</w:t>
            </w:r>
          </w:p>
        </w:tc>
      </w:tr>
      <w:tr w14:paraId="1AD2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4EF21F79">
            <w:pPr>
              <w:spacing w:after="0" w:line="240" w:lineRule="auto"/>
              <w:ind w:left="0" w:leftChars="0" w:right="0" w:rightChars="0" w:firstLine="0" w:firstLineChars="0"/>
              <w:jc w:val="center"/>
            </w:pPr>
            <w:r>
              <w:rPr>
                <w:rFonts w:ascii="仿宋" w:hAnsi="仿宋" w:eastAsia="仿宋"/>
                <w:sz w:val="21"/>
              </w:rPr>
              <w:t>2</w:t>
            </w:r>
          </w:p>
        </w:tc>
        <w:tc>
          <w:tcPr>
            <w:tcW w:w="1523" w:type="dxa"/>
            <w:tcBorders>
              <w:top w:val="single" w:color="000000" w:sz="4" w:space="0"/>
              <w:left w:val="single" w:color="000000" w:sz="4" w:space="0"/>
              <w:bottom w:val="single" w:color="000000" w:sz="4" w:space="0"/>
              <w:right w:val="single" w:color="000000" w:sz="4" w:space="0"/>
            </w:tcBorders>
          </w:tcPr>
          <w:p w14:paraId="32B0A1B3">
            <w:pPr>
              <w:spacing w:after="0" w:line="240" w:lineRule="auto"/>
              <w:ind w:left="0" w:leftChars="0" w:right="0" w:rightChars="0" w:firstLine="0" w:firstLineChars="0"/>
            </w:pPr>
            <w:r>
              <w:rPr>
                <w:rFonts w:ascii="仿宋" w:hAnsi="仿宋" w:eastAsia="仿宋"/>
                <w:sz w:val="21"/>
              </w:rPr>
              <w:t>网络报修</w:t>
            </w:r>
          </w:p>
        </w:tc>
        <w:tc>
          <w:tcPr>
            <w:tcW w:w="5928" w:type="dxa"/>
            <w:tcBorders>
              <w:top w:val="single" w:color="000000" w:sz="4" w:space="0"/>
              <w:left w:val="single" w:color="000000" w:sz="4" w:space="0"/>
              <w:bottom w:val="single" w:color="000000" w:sz="4" w:space="0"/>
              <w:right w:val="single" w:color="000000" w:sz="4" w:space="0"/>
            </w:tcBorders>
          </w:tcPr>
          <w:p w14:paraId="6C1D6F7D">
            <w:pPr>
              <w:spacing w:after="0" w:line="240" w:lineRule="auto"/>
              <w:ind w:left="0" w:leftChars="0" w:right="0" w:rightChars="0" w:firstLine="0" w:firstLineChars="0"/>
            </w:pPr>
            <w:r>
              <w:rPr>
                <w:rFonts w:ascii="仿宋" w:hAnsi="仿宋" w:eastAsia="仿宋"/>
                <w:sz w:val="21"/>
              </w:rPr>
              <w:t>由医护人员、大楼巡检人员在网上进行报修登记，由各级内勤受理，并进行派工和集中监控</w:t>
            </w:r>
          </w:p>
        </w:tc>
      </w:tr>
      <w:tr w14:paraId="37DC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62A897F4">
            <w:pPr>
              <w:spacing w:after="0" w:line="240" w:lineRule="auto"/>
              <w:ind w:left="0" w:leftChars="0" w:right="0" w:rightChars="0" w:firstLine="0" w:firstLineChars="0"/>
              <w:jc w:val="center"/>
            </w:pPr>
            <w:r>
              <w:rPr>
                <w:rFonts w:ascii="仿宋" w:hAnsi="仿宋" w:eastAsia="仿宋"/>
                <w:sz w:val="21"/>
              </w:rPr>
              <w:t>3</w:t>
            </w:r>
          </w:p>
        </w:tc>
        <w:tc>
          <w:tcPr>
            <w:tcW w:w="1523" w:type="dxa"/>
            <w:tcBorders>
              <w:top w:val="single" w:color="000000" w:sz="4" w:space="0"/>
              <w:left w:val="single" w:color="000000" w:sz="4" w:space="0"/>
              <w:bottom w:val="single" w:color="000000" w:sz="4" w:space="0"/>
              <w:right w:val="single" w:color="000000" w:sz="4" w:space="0"/>
            </w:tcBorders>
          </w:tcPr>
          <w:p w14:paraId="5EB5CDB5">
            <w:pPr>
              <w:spacing w:after="0" w:line="240" w:lineRule="auto"/>
              <w:ind w:left="0" w:leftChars="0" w:right="0" w:rightChars="0" w:firstLine="0" w:firstLineChars="0"/>
            </w:pPr>
            <w:r>
              <w:rPr>
                <w:rFonts w:ascii="仿宋" w:hAnsi="仿宋" w:eastAsia="仿宋"/>
                <w:sz w:val="21"/>
              </w:rPr>
              <w:t>移动端报修</w:t>
            </w:r>
          </w:p>
        </w:tc>
        <w:tc>
          <w:tcPr>
            <w:tcW w:w="5928" w:type="dxa"/>
            <w:tcBorders>
              <w:top w:val="single" w:color="000000" w:sz="4" w:space="0"/>
              <w:left w:val="single" w:color="000000" w:sz="4" w:space="0"/>
              <w:bottom w:val="single" w:color="000000" w:sz="4" w:space="0"/>
              <w:right w:val="single" w:color="000000" w:sz="4" w:space="0"/>
            </w:tcBorders>
          </w:tcPr>
          <w:p w14:paraId="2BAC443F">
            <w:pPr>
              <w:spacing w:after="0" w:line="240" w:lineRule="auto"/>
              <w:ind w:left="0" w:leftChars="0" w:right="0" w:rightChars="0" w:firstLine="0" w:firstLineChars="0"/>
            </w:pPr>
            <w:r>
              <w:rPr>
                <w:rFonts w:ascii="仿宋" w:hAnsi="仿宋" w:eastAsia="仿宋"/>
                <w:sz w:val="21"/>
              </w:rPr>
              <w:t>提供移动端扫码/一键报修模式，用户通过移动端进行扫码/一键报修，以此发起维修申请</w:t>
            </w:r>
          </w:p>
        </w:tc>
      </w:tr>
    </w:tbl>
    <w:p w14:paraId="22B5AA4F">
      <w:pPr>
        <w:pStyle w:val="4"/>
        <w:ind w:firstLine="562" w:firstLineChars="200"/>
      </w:pPr>
      <w:r>
        <w:rPr>
          <w:rFonts w:ascii="黑体" w:hAnsi="黑体" w:eastAsia="黑体"/>
          <w:color w:val="000000"/>
          <w:sz w:val="28"/>
        </w:rPr>
        <w:t>（二）智能派单调度</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716"/>
        <w:gridCol w:w="5737"/>
      </w:tblGrid>
      <w:tr w14:paraId="3616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shd w:val="clear" w:color="auto" w:fill="D9E2F3"/>
          </w:tcPr>
          <w:p w14:paraId="3101D736">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1CA067C1">
            <w:pPr>
              <w:spacing w:after="0" w:line="240" w:lineRule="auto"/>
              <w:ind w:left="0" w:leftChars="0" w:right="0" w:rightChars="0" w:firstLine="0" w:firstLineChars="0"/>
              <w:jc w:val="center"/>
            </w:pPr>
            <w:r>
              <w:rPr>
                <w:rFonts w:ascii="黑体" w:hAnsi="黑体" w:eastAsia="黑体"/>
                <w:b/>
                <w:sz w:val="22"/>
              </w:rPr>
              <w:t>技术参数项</w:t>
            </w:r>
          </w:p>
        </w:tc>
        <w:tc>
          <w:tcPr>
            <w:tcW w:w="5737" w:type="dxa"/>
            <w:tcBorders>
              <w:top w:val="single" w:color="000000" w:sz="4" w:space="0"/>
              <w:left w:val="single" w:color="000000" w:sz="4" w:space="0"/>
              <w:bottom w:val="single" w:color="000000" w:sz="4" w:space="0"/>
              <w:right w:val="single" w:color="000000" w:sz="4" w:space="0"/>
            </w:tcBorders>
            <w:shd w:val="clear" w:color="auto" w:fill="D9E2F3"/>
          </w:tcPr>
          <w:p w14:paraId="404B01AA">
            <w:pPr>
              <w:spacing w:after="0" w:line="240" w:lineRule="auto"/>
              <w:ind w:left="0" w:leftChars="0" w:right="0" w:rightChars="0" w:firstLine="0" w:firstLineChars="0"/>
              <w:jc w:val="center"/>
            </w:pPr>
            <w:r>
              <w:rPr>
                <w:rFonts w:ascii="黑体" w:hAnsi="黑体" w:eastAsia="黑体"/>
                <w:b/>
                <w:sz w:val="22"/>
              </w:rPr>
              <w:t>技术要求</w:t>
            </w:r>
          </w:p>
        </w:tc>
      </w:tr>
      <w:tr w14:paraId="3539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23FB1070">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1681DB47">
            <w:pPr>
              <w:spacing w:after="0" w:line="240" w:lineRule="auto"/>
              <w:ind w:left="0" w:leftChars="0" w:right="0" w:rightChars="0" w:firstLine="0" w:firstLineChars="0"/>
            </w:pPr>
            <w:r>
              <w:rPr>
                <w:rFonts w:ascii="仿宋" w:hAnsi="仿宋" w:eastAsia="仿宋"/>
                <w:sz w:val="21"/>
              </w:rPr>
              <w:t>自动/手工派单</w:t>
            </w:r>
          </w:p>
        </w:tc>
        <w:tc>
          <w:tcPr>
            <w:tcW w:w="5737" w:type="dxa"/>
            <w:tcBorders>
              <w:top w:val="single" w:color="000000" w:sz="4" w:space="0"/>
              <w:left w:val="single" w:color="000000" w:sz="4" w:space="0"/>
              <w:bottom w:val="single" w:color="000000" w:sz="4" w:space="0"/>
              <w:right w:val="single" w:color="000000" w:sz="4" w:space="0"/>
            </w:tcBorders>
          </w:tcPr>
          <w:p w14:paraId="3B19F6BA">
            <w:pPr>
              <w:spacing w:after="0" w:line="240" w:lineRule="auto"/>
              <w:ind w:left="0" w:leftChars="0" w:right="0" w:rightChars="0" w:firstLine="0" w:firstLineChars="0"/>
            </w:pPr>
            <w:r>
              <w:rPr>
                <w:rFonts w:ascii="仿宋" w:hAnsi="仿宋" w:eastAsia="仿宋"/>
                <w:sz w:val="21"/>
              </w:rPr>
              <w:t>具备针对基层医院所有申请的报修单可根据自定义规则自动或手工进行工单指派，派单可自动关联班组或维修人员</w:t>
            </w:r>
          </w:p>
        </w:tc>
      </w:tr>
      <w:tr w14:paraId="3C77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5E7A3838">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5C666E10">
            <w:pPr>
              <w:spacing w:after="0" w:line="240" w:lineRule="auto"/>
              <w:ind w:left="0" w:leftChars="0" w:right="0" w:rightChars="0" w:firstLine="0" w:firstLineChars="0"/>
            </w:pPr>
            <w:r>
              <w:rPr>
                <w:rFonts w:ascii="仿宋" w:hAnsi="仿宋" w:eastAsia="仿宋"/>
                <w:sz w:val="21"/>
              </w:rPr>
              <w:t>工单登记与终止</w:t>
            </w:r>
          </w:p>
        </w:tc>
        <w:tc>
          <w:tcPr>
            <w:tcW w:w="5737" w:type="dxa"/>
            <w:tcBorders>
              <w:top w:val="single" w:color="000000" w:sz="4" w:space="0"/>
              <w:left w:val="single" w:color="000000" w:sz="4" w:space="0"/>
              <w:bottom w:val="single" w:color="000000" w:sz="4" w:space="0"/>
              <w:right w:val="single" w:color="000000" w:sz="4" w:space="0"/>
            </w:tcBorders>
          </w:tcPr>
          <w:p w14:paraId="76DA9151">
            <w:pPr>
              <w:spacing w:after="0" w:line="240" w:lineRule="auto"/>
              <w:ind w:left="0" w:leftChars="0" w:right="0" w:rightChars="0" w:firstLine="0" w:firstLineChars="0"/>
            </w:pPr>
            <w:r>
              <w:rPr>
                <w:rFonts w:ascii="仿宋" w:hAnsi="仿宋" w:eastAsia="仿宋"/>
                <w:sz w:val="21"/>
              </w:rPr>
              <w:t>具备医院调度中心对基层医院报修工单登记、终止等一系列处置；可根据统一报修服务台实现自动与手工登记报修工单功能</w:t>
            </w:r>
          </w:p>
        </w:tc>
      </w:tr>
      <w:tr w14:paraId="3011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65F5A448">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6053530A">
            <w:pPr>
              <w:spacing w:after="0" w:line="240" w:lineRule="auto"/>
              <w:ind w:left="0" w:leftChars="0" w:right="0" w:rightChars="0" w:firstLine="0" w:firstLineChars="0"/>
            </w:pPr>
            <w:r>
              <w:rPr>
                <w:rFonts w:ascii="仿宋" w:hAnsi="仿宋" w:eastAsia="仿宋"/>
                <w:sz w:val="21"/>
              </w:rPr>
              <w:t>工单修正</w:t>
            </w:r>
          </w:p>
        </w:tc>
        <w:tc>
          <w:tcPr>
            <w:tcW w:w="5737" w:type="dxa"/>
            <w:tcBorders>
              <w:top w:val="single" w:color="000000" w:sz="4" w:space="0"/>
              <w:left w:val="single" w:color="000000" w:sz="4" w:space="0"/>
              <w:bottom w:val="single" w:color="000000" w:sz="4" w:space="0"/>
              <w:right w:val="single" w:color="000000" w:sz="4" w:space="0"/>
            </w:tcBorders>
          </w:tcPr>
          <w:p w14:paraId="18081541">
            <w:pPr>
              <w:spacing w:after="0" w:line="240" w:lineRule="auto"/>
              <w:ind w:left="0" w:leftChars="0" w:right="0" w:rightChars="0" w:firstLine="0" w:firstLineChars="0"/>
            </w:pPr>
            <w:r>
              <w:rPr>
                <w:rFonts w:ascii="仿宋" w:hAnsi="仿宋" w:eastAsia="仿宋"/>
                <w:sz w:val="21"/>
              </w:rPr>
              <w:t>针对报修登记信息有误或需求有误的工单，可对该类工单进行修正</w:t>
            </w:r>
          </w:p>
        </w:tc>
      </w:tr>
      <w:tr w14:paraId="7F23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03F8FDD2">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3876AAAC">
            <w:pPr>
              <w:spacing w:after="0" w:line="240" w:lineRule="auto"/>
              <w:ind w:left="0" w:leftChars="0" w:right="0" w:rightChars="0" w:firstLine="0" w:firstLineChars="0"/>
            </w:pPr>
            <w:r>
              <w:rPr>
                <w:rFonts w:ascii="仿宋" w:hAnsi="仿宋" w:eastAsia="仿宋"/>
                <w:sz w:val="21"/>
              </w:rPr>
              <w:t>工单终止</w:t>
            </w:r>
          </w:p>
        </w:tc>
        <w:tc>
          <w:tcPr>
            <w:tcW w:w="5737" w:type="dxa"/>
            <w:tcBorders>
              <w:top w:val="single" w:color="000000" w:sz="4" w:space="0"/>
              <w:left w:val="single" w:color="000000" w:sz="4" w:space="0"/>
              <w:bottom w:val="single" w:color="000000" w:sz="4" w:space="0"/>
              <w:right w:val="single" w:color="000000" w:sz="4" w:space="0"/>
            </w:tcBorders>
          </w:tcPr>
          <w:p w14:paraId="27AACD1A">
            <w:pPr>
              <w:spacing w:after="0" w:line="240" w:lineRule="auto"/>
              <w:ind w:left="0" w:leftChars="0" w:right="0" w:rightChars="0" w:firstLine="0" w:firstLineChars="0"/>
            </w:pPr>
            <w:r>
              <w:rPr>
                <w:rFonts w:ascii="仿宋" w:hAnsi="仿宋" w:eastAsia="仿宋"/>
                <w:sz w:val="21"/>
              </w:rPr>
              <w:t>针对某些无法维修或无需维修的工单，可说明原因后进行终止处理</w:t>
            </w:r>
          </w:p>
        </w:tc>
      </w:tr>
      <w:tr w14:paraId="03FD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5117CF2F">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5A8F57C4">
            <w:pPr>
              <w:spacing w:after="0" w:line="240" w:lineRule="auto"/>
              <w:ind w:left="0" w:leftChars="0" w:right="0" w:rightChars="0" w:firstLine="0" w:firstLineChars="0"/>
            </w:pPr>
            <w:r>
              <w:rPr>
                <w:rFonts w:ascii="仿宋" w:hAnsi="仿宋" w:eastAsia="仿宋"/>
                <w:sz w:val="21"/>
              </w:rPr>
              <w:t>维修服务派单</w:t>
            </w:r>
          </w:p>
        </w:tc>
        <w:tc>
          <w:tcPr>
            <w:tcW w:w="5737" w:type="dxa"/>
            <w:tcBorders>
              <w:top w:val="single" w:color="000000" w:sz="4" w:space="0"/>
              <w:left w:val="single" w:color="000000" w:sz="4" w:space="0"/>
              <w:bottom w:val="single" w:color="000000" w:sz="4" w:space="0"/>
              <w:right w:val="single" w:color="000000" w:sz="4" w:space="0"/>
            </w:tcBorders>
          </w:tcPr>
          <w:p w14:paraId="2600F5F5">
            <w:pPr>
              <w:spacing w:after="0" w:line="240" w:lineRule="auto"/>
              <w:ind w:left="0" w:leftChars="0" w:right="0" w:rightChars="0" w:firstLine="0" w:firstLineChars="0"/>
            </w:pPr>
            <w:r>
              <w:rPr>
                <w:rFonts w:ascii="仿宋" w:hAnsi="仿宋" w:eastAsia="仿宋"/>
                <w:sz w:val="21"/>
              </w:rPr>
              <w:t>维修科室受理平台维修任务后，对接收到的工单进行分析，指派到各基层医院对应维修执行人员；在维修科室内勤没有指定维修人员的情况下，系统可以自动分配维修人员</w:t>
            </w:r>
          </w:p>
        </w:tc>
      </w:tr>
      <w:tr w14:paraId="1369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1B5B12F9">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13DCC02C">
            <w:pPr>
              <w:spacing w:after="0" w:line="240" w:lineRule="auto"/>
              <w:ind w:left="0" w:leftChars="0" w:right="0" w:rightChars="0" w:firstLine="0" w:firstLineChars="0"/>
            </w:pPr>
            <w:r>
              <w:rPr>
                <w:rFonts w:ascii="仿宋" w:hAnsi="仿宋" w:eastAsia="仿宋"/>
                <w:sz w:val="21"/>
              </w:rPr>
              <w:t>移动端提醒</w:t>
            </w:r>
          </w:p>
        </w:tc>
        <w:tc>
          <w:tcPr>
            <w:tcW w:w="5737" w:type="dxa"/>
            <w:tcBorders>
              <w:top w:val="single" w:color="000000" w:sz="4" w:space="0"/>
              <w:left w:val="single" w:color="000000" w:sz="4" w:space="0"/>
              <w:bottom w:val="single" w:color="000000" w:sz="4" w:space="0"/>
              <w:right w:val="single" w:color="000000" w:sz="4" w:space="0"/>
            </w:tcBorders>
          </w:tcPr>
          <w:p w14:paraId="6B9159A8">
            <w:pPr>
              <w:spacing w:after="0" w:line="240" w:lineRule="auto"/>
              <w:ind w:left="0" w:leftChars="0" w:right="0" w:rightChars="0" w:firstLine="0" w:firstLineChars="0"/>
            </w:pPr>
            <w:r>
              <w:rPr>
                <w:rFonts w:ascii="仿宋" w:hAnsi="仿宋" w:eastAsia="仿宋"/>
                <w:sz w:val="21"/>
              </w:rPr>
              <w:t>系统同时给相应维修人员移动端提醒，维修人员可通过手机APP接收指派任务，并按工单提示执行维修任务</w:t>
            </w:r>
          </w:p>
        </w:tc>
      </w:tr>
      <w:tr w14:paraId="4367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6F831F96">
            <w:pPr>
              <w:spacing w:after="0" w:line="240" w:lineRule="auto"/>
              <w:ind w:left="0" w:leftChars="0" w:right="0" w:rightChars="0" w:firstLine="0" w:firstLineChars="0"/>
              <w:jc w:val="center"/>
            </w:pPr>
            <w:r>
              <w:rPr>
                <w:rFonts w:ascii="仿宋" w:hAnsi="仿宋" w:eastAsia="仿宋"/>
                <w:sz w:val="21"/>
              </w:rPr>
              <w:t>7</w:t>
            </w:r>
          </w:p>
        </w:tc>
        <w:tc>
          <w:tcPr>
            <w:tcW w:w="0" w:type="auto"/>
            <w:tcBorders>
              <w:top w:val="single" w:color="000000" w:sz="4" w:space="0"/>
              <w:left w:val="single" w:color="000000" w:sz="4" w:space="0"/>
              <w:bottom w:val="single" w:color="000000" w:sz="4" w:space="0"/>
              <w:right w:val="single" w:color="000000" w:sz="4" w:space="0"/>
            </w:tcBorders>
          </w:tcPr>
          <w:p w14:paraId="4D51A195">
            <w:pPr>
              <w:spacing w:after="0" w:line="240" w:lineRule="auto"/>
              <w:ind w:left="0" w:leftChars="0" w:right="0" w:rightChars="0" w:firstLine="0" w:firstLineChars="0"/>
            </w:pPr>
            <w:r>
              <w:rPr>
                <w:rFonts w:ascii="仿宋" w:hAnsi="仿宋" w:eastAsia="仿宋"/>
                <w:sz w:val="21"/>
              </w:rPr>
              <w:t>抢单机制</w:t>
            </w:r>
          </w:p>
        </w:tc>
        <w:tc>
          <w:tcPr>
            <w:tcW w:w="5737" w:type="dxa"/>
            <w:tcBorders>
              <w:top w:val="single" w:color="000000" w:sz="4" w:space="0"/>
              <w:left w:val="single" w:color="000000" w:sz="4" w:space="0"/>
              <w:bottom w:val="single" w:color="000000" w:sz="4" w:space="0"/>
              <w:right w:val="single" w:color="000000" w:sz="4" w:space="0"/>
            </w:tcBorders>
          </w:tcPr>
          <w:p w14:paraId="19E4E1AF">
            <w:pPr>
              <w:spacing w:after="0" w:line="240" w:lineRule="auto"/>
              <w:ind w:left="0" w:leftChars="0" w:right="0" w:rightChars="0" w:firstLine="0" w:firstLineChars="0"/>
            </w:pPr>
            <w:r>
              <w:rPr>
                <w:rFonts w:ascii="仿宋" w:hAnsi="仿宋" w:eastAsia="仿宋"/>
                <w:sz w:val="21"/>
              </w:rPr>
              <w:t>在未指派对应执行人员时，维修人员可在班组工单池中进行抢单操作</w:t>
            </w:r>
          </w:p>
        </w:tc>
      </w:tr>
      <w:tr w14:paraId="3C48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29D3629F">
            <w:pPr>
              <w:spacing w:after="0" w:line="240" w:lineRule="auto"/>
              <w:ind w:left="0" w:leftChars="0" w:right="0" w:rightChars="0" w:firstLine="0" w:firstLineChars="0"/>
              <w:jc w:val="center"/>
            </w:pPr>
            <w:r>
              <w:rPr>
                <w:rFonts w:ascii="仿宋" w:hAnsi="仿宋" w:eastAsia="仿宋"/>
                <w:sz w:val="21"/>
              </w:rPr>
              <w:t>8</w:t>
            </w:r>
          </w:p>
        </w:tc>
        <w:tc>
          <w:tcPr>
            <w:tcW w:w="0" w:type="auto"/>
            <w:tcBorders>
              <w:top w:val="single" w:color="000000" w:sz="4" w:space="0"/>
              <w:left w:val="single" w:color="000000" w:sz="4" w:space="0"/>
              <w:bottom w:val="single" w:color="000000" w:sz="4" w:space="0"/>
              <w:right w:val="single" w:color="000000" w:sz="4" w:space="0"/>
            </w:tcBorders>
          </w:tcPr>
          <w:p w14:paraId="697F0B65">
            <w:pPr>
              <w:spacing w:after="0" w:line="240" w:lineRule="auto"/>
              <w:ind w:left="0" w:leftChars="0" w:right="0" w:rightChars="0" w:firstLine="0" w:firstLineChars="0"/>
            </w:pPr>
            <w:r>
              <w:rPr>
                <w:rFonts w:ascii="仿宋" w:hAnsi="仿宋" w:eastAsia="仿宋"/>
                <w:sz w:val="21"/>
              </w:rPr>
              <w:t>重派工功能</w:t>
            </w:r>
          </w:p>
        </w:tc>
        <w:tc>
          <w:tcPr>
            <w:tcW w:w="5737" w:type="dxa"/>
            <w:tcBorders>
              <w:top w:val="single" w:color="000000" w:sz="4" w:space="0"/>
              <w:left w:val="single" w:color="000000" w:sz="4" w:space="0"/>
              <w:bottom w:val="single" w:color="000000" w:sz="4" w:space="0"/>
              <w:right w:val="single" w:color="000000" w:sz="4" w:space="0"/>
            </w:tcBorders>
          </w:tcPr>
          <w:p w14:paraId="049007E4">
            <w:pPr>
              <w:spacing w:after="0" w:line="240" w:lineRule="auto"/>
              <w:ind w:left="0" w:leftChars="0" w:right="0" w:rightChars="0" w:firstLine="0" w:firstLineChars="0"/>
            </w:pPr>
            <w:r>
              <w:rPr>
                <w:rFonts w:ascii="仿宋" w:hAnsi="仿宋" w:eastAsia="仿宋"/>
                <w:sz w:val="21"/>
              </w:rPr>
              <w:t>具备班组PC端和移动端派工、重派工功能；班组长接到本班组维修任务、发现错误派工或指派的维修人无法提供服务时，可对该工单进行派工、重派工处理</w:t>
            </w:r>
          </w:p>
        </w:tc>
      </w:tr>
      <w:tr w14:paraId="043C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6C7A09AB">
            <w:pPr>
              <w:spacing w:after="0" w:line="240" w:lineRule="auto"/>
              <w:ind w:left="0" w:leftChars="0" w:right="0" w:rightChars="0" w:firstLine="0" w:firstLineChars="0"/>
              <w:jc w:val="center"/>
            </w:pPr>
            <w:r>
              <w:rPr>
                <w:rFonts w:ascii="仿宋" w:hAnsi="仿宋" w:eastAsia="仿宋"/>
                <w:sz w:val="21"/>
              </w:rPr>
              <w:t>9</w:t>
            </w:r>
          </w:p>
        </w:tc>
        <w:tc>
          <w:tcPr>
            <w:tcW w:w="0" w:type="auto"/>
            <w:tcBorders>
              <w:top w:val="single" w:color="000000" w:sz="4" w:space="0"/>
              <w:left w:val="single" w:color="000000" w:sz="4" w:space="0"/>
              <w:bottom w:val="single" w:color="000000" w:sz="4" w:space="0"/>
              <w:right w:val="single" w:color="000000" w:sz="4" w:space="0"/>
            </w:tcBorders>
          </w:tcPr>
          <w:p w14:paraId="73A4E221">
            <w:pPr>
              <w:spacing w:after="0" w:line="240" w:lineRule="auto"/>
              <w:ind w:left="0" w:leftChars="0" w:right="0" w:rightChars="0" w:firstLine="0" w:firstLineChars="0"/>
            </w:pPr>
            <w:r>
              <w:rPr>
                <w:rFonts w:ascii="仿宋" w:hAnsi="仿宋" w:eastAsia="仿宋"/>
                <w:sz w:val="21"/>
              </w:rPr>
              <w:t>工单状态跟踪</w:t>
            </w:r>
          </w:p>
        </w:tc>
        <w:tc>
          <w:tcPr>
            <w:tcW w:w="5737" w:type="dxa"/>
            <w:tcBorders>
              <w:top w:val="single" w:color="000000" w:sz="4" w:space="0"/>
              <w:left w:val="single" w:color="000000" w:sz="4" w:space="0"/>
              <w:bottom w:val="single" w:color="000000" w:sz="4" w:space="0"/>
              <w:right w:val="single" w:color="000000" w:sz="4" w:space="0"/>
            </w:tcBorders>
          </w:tcPr>
          <w:p w14:paraId="76F8A94B">
            <w:pPr>
              <w:spacing w:after="0" w:line="240" w:lineRule="auto"/>
              <w:ind w:left="0" w:leftChars="0" w:right="0" w:rightChars="0" w:firstLine="0" w:firstLineChars="0"/>
            </w:pPr>
            <w:r>
              <w:rPr>
                <w:rFonts w:ascii="仿宋" w:hAnsi="仿宋" w:eastAsia="仿宋"/>
                <w:sz w:val="21"/>
              </w:rPr>
              <w:t>具备基层医院工单状态跟踪功能，可查看工单具体执行状态及执行情况信息，实现对工单的持续追踪</w:t>
            </w:r>
          </w:p>
        </w:tc>
      </w:tr>
      <w:tr w14:paraId="7686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Borders>
              <w:top w:val="single" w:color="000000" w:sz="4" w:space="0"/>
              <w:left w:val="single" w:color="000000" w:sz="4" w:space="0"/>
              <w:bottom w:val="single" w:color="000000" w:sz="4" w:space="0"/>
              <w:right w:val="single" w:color="000000" w:sz="4" w:space="0"/>
            </w:tcBorders>
          </w:tcPr>
          <w:p w14:paraId="47A36D49">
            <w:pPr>
              <w:spacing w:after="0" w:line="240" w:lineRule="auto"/>
              <w:ind w:left="0" w:leftChars="0" w:right="0" w:rightChars="0" w:firstLine="0" w:firstLineChars="0"/>
              <w:jc w:val="center"/>
            </w:pPr>
            <w:r>
              <w:rPr>
                <w:rFonts w:ascii="仿宋" w:hAnsi="仿宋" w:eastAsia="仿宋"/>
                <w:sz w:val="21"/>
              </w:rPr>
              <w:t>10</w:t>
            </w:r>
          </w:p>
        </w:tc>
        <w:tc>
          <w:tcPr>
            <w:tcW w:w="1716" w:type="dxa"/>
            <w:tcBorders>
              <w:top w:val="single" w:color="000000" w:sz="4" w:space="0"/>
              <w:left w:val="single" w:color="000000" w:sz="4" w:space="0"/>
              <w:bottom w:val="single" w:color="000000" w:sz="4" w:space="0"/>
              <w:right w:val="single" w:color="000000" w:sz="4" w:space="0"/>
            </w:tcBorders>
          </w:tcPr>
          <w:p w14:paraId="533795DB">
            <w:pPr>
              <w:spacing w:after="0" w:line="240" w:lineRule="auto"/>
              <w:ind w:left="0" w:leftChars="0" w:right="0" w:rightChars="0" w:firstLine="0" w:firstLineChars="0"/>
            </w:pPr>
            <w:r>
              <w:rPr>
                <w:rFonts w:ascii="仿宋" w:hAnsi="仿宋" w:eastAsia="仿宋"/>
                <w:sz w:val="21"/>
              </w:rPr>
              <w:t>维修单总院归集管控</w:t>
            </w:r>
          </w:p>
        </w:tc>
        <w:tc>
          <w:tcPr>
            <w:tcW w:w="5737" w:type="dxa"/>
            <w:tcBorders>
              <w:top w:val="single" w:color="000000" w:sz="4" w:space="0"/>
              <w:left w:val="single" w:color="000000" w:sz="4" w:space="0"/>
              <w:bottom w:val="single" w:color="000000" w:sz="4" w:space="0"/>
              <w:right w:val="single" w:color="000000" w:sz="4" w:space="0"/>
            </w:tcBorders>
          </w:tcPr>
          <w:p w14:paraId="0BAE08BB">
            <w:pPr>
              <w:spacing w:after="0" w:line="240" w:lineRule="auto"/>
              <w:ind w:left="0" w:leftChars="0" w:right="0" w:rightChars="0" w:firstLine="0" w:firstLineChars="0"/>
            </w:pPr>
            <w:r>
              <w:rPr>
                <w:rFonts w:ascii="仿宋" w:hAnsi="仿宋" w:eastAsia="仿宋"/>
                <w:sz w:val="21"/>
              </w:rPr>
              <w:t>实现维修单总院归集管控，在执行环节依托系统实现对应分流、精准派单</w:t>
            </w:r>
          </w:p>
        </w:tc>
      </w:tr>
    </w:tbl>
    <w:p w14:paraId="5A6ECBCD">
      <w:pPr>
        <w:pStyle w:val="4"/>
        <w:ind w:firstLine="562" w:firstLineChars="200"/>
      </w:pPr>
      <w:r>
        <w:rPr>
          <w:rFonts w:ascii="黑体" w:hAnsi="黑体" w:eastAsia="黑体"/>
          <w:color w:val="000000"/>
          <w:sz w:val="28"/>
        </w:rPr>
        <w:t>（三）维修处置流程</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16"/>
        <w:gridCol w:w="5741"/>
      </w:tblGrid>
      <w:tr w14:paraId="06D1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shd w:val="clear" w:color="auto" w:fill="D9E2F3"/>
          </w:tcPr>
          <w:p w14:paraId="25F80D74">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3D265520">
            <w:pPr>
              <w:spacing w:after="0" w:line="240" w:lineRule="auto"/>
              <w:ind w:left="0" w:leftChars="0" w:right="0" w:rightChars="0" w:firstLine="0" w:firstLineChars="0"/>
              <w:jc w:val="center"/>
            </w:pPr>
            <w:r>
              <w:rPr>
                <w:rFonts w:ascii="黑体" w:hAnsi="黑体" w:eastAsia="黑体"/>
                <w:b/>
                <w:sz w:val="22"/>
              </w:rPr>
              <w:t>技术参数项</w:t>
            </w:r>
          </w:p>
        </w:tc>
        <w:tc>
          <w:tcPr>
            <w:tcW w:w="5741" w:type="dxa"/>
            <w:tcBorders>
              <w:top w:val="single" w:color="000000" w:sz="4" w:space="0"/>
              <w:left w:val="single" w:color="000000" w:sz="4" w:space="0"/>
              <w:bottom w:val="single" w:color="000000" w:sz="4" w:space="0"/>
              <w:right w:val="single" w:color="000000" w:sz="4" w:space="0"/>
            </w:tcBorders>
            <w:shd w:val="clear" w:color="auto" w:fill="D9E2F3"/>
          </w:tcPr>
          <w:p w14:paraId="0F1AABD0">
            <w:pPr>
              <w:spacing w:after="0" w:line="240" w:lineRule="auto"/>
              <w:ind w:left="0" w:leftChars="0" w:right="0" w:rightChars="0" w:firstLine="0" w:firstLineChars="0"/>
              <w:jc w:val="center"/>
            </w:pPr>
            <w:r>
              <w:rPr>
                <w:rFonts w:ascii="黑体" w:hAnsi="黑体" w:eastAsia="黑体"/>
                <w:b/>
                <w:sz w:val="22"/>
              </w:rPr>
              <w:t>技术要求</w:t>
            </w:r>
          </w:p>
        </w:tc>
      </w:tr>
      <w:tr w14:paraId="1C76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487390D9">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75820D8B">
            <w:pPr>
              <w:spacing w:after="0" w:line="240" w:lineRule="auto"/>
              <w:ind w:left="0" w:leftChars="0" w:right="0" w:rightChars="0" w:firstLine="0" w:firstLineChars="0"/>
            </w:pPr>
            <w:r>
              <w:rPr>
                <w:rFonts w:ascii="仿宋" w:hAnsi="仿宋" w:eastAsia="仿宋"/>
                <w:sz w:val="21"/>
              </w:rPr>
              <w:t>全流程闭环</w:t>
            </w:r>
          </w:p>
        </w:tc>
        <w:tc>
          <w:tcPr>
            <w:tcW w:w="5741" w:type="dxa"/>
            <w:tcBorders>
              <w:top w:val="single" w:color="000000" w:sz="4" w:space="0"/>
              <w:left w:val="single" w:color="000000" w:sz="4" w:space="0"/>
              <w:bottom w:val="single" w:color="000000" w:sz="4" w:space="0"/>
              <w:right w:val="single" w:color="000000" w:sz="4" w:space="0"/>
            </w:tcBorders>
          </w:tcPr>
          <w:p w14:paraId="020FF5F5">
            <w:pPr>
              <w:spacing w:after="0" w:line="240" w:lineRule="auto"/>
              <w:ind w:left="0" w:leftChars="0" w:right="0" w:rightChars="0" w:firstLine="0" w:firstLineChars="0"/>
            </w:pPr>
            <w:r>
              <w:rPr>
                <w:rFonts w:ascii="仿宋" w:hAnsi="仿宋" w:eastAsia="仿宋"/>
                <w:sz w:val="21"/>
              </w:rPr>
              <w:t>融合“报修申请—智能派单—进度追踪—完工验收—满意度评价”的全流程数字化闭环，形成统一调度、统一监管、统一追溯</w:t>
            </w:r>
          </w:p>
        </w:tc>
      </w:tr>
      <w:tr w14:paraId="510C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6FE90ADC">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1A79C093">
            <w:pPr>
              <w:spacing w:after="0" w:line="240" w:lineRule="auto"/>
              <w:ind w:left="0" w:leftChars="0" w:right="0" w:rightChars="0" w:firstLine="0" w:firstLineChars="0"/>
            </w:pPr>
            <w:r>
              <w:rPr>
                <w:rFonts w:ascii="仿宋" w:hAnsi="仿宋" w:eastAsia="仿宋"/>
                <w:sz w:val="21"/>
              </w:rPr>
              <w:t>报修类别管理</w:t>
            </w:r>
          </w:p>
        </w:tc>
        <w:tc>
          <w:tcPr>
            <w:tcW w:w="5741" w:type="dxa"/>
            <w:tcBorders>
              <w:top w:val="single" w:color="000000" w:sz="4" w:space="0"/>
              <w:left w:val="single" w:color="000000" w:sz="4" w:space="0"/>
              <w:bottom w:val="single" w:color="000000" w:sz="4" w:space="0"/>
              <w:right w:val="single" w:color="000000" w:sz="4" w:space="0"/>
            </w:tcBorders>
          </w:tcPr>
          <w:p w14:paraId="1E9ED2B0">
            <w:pPr>
              <w:spacing w:after="0" w:line="240" w:lineRule="auto"/>
              <w:ind w:left="0" w:leftChars="0" w:right="0" w:rightChars="0" w:firstLine="0" w:firstLineChars="0"/>
            </w:pPr>
            <w:r>
              <w:rPr>
                <w:rFonts w:ascii="仿宋" w:hAnsi="仿宋" w:eastAsia="仿宋"/>
                <w:sz w:val="21"/>
              </w:rPr>
              <w:t>具备对基层医院常规报修事件类别进行管理功能，如电气维修、五金、木工等，并把报修类别与班组相结合，确定维修类别后带出对应物业维修班组</w:t>
            </w:r>
          </w:p>
        </w:tc>
      </w:tr>
      <w:tr w14:paraId="238D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43BF2A37">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592BAA45">
            <w:pPr>
              <w:spacing w:after="0" w:line="240" w:lineRule="auto"/>
              <w:ind w:left="0" w:leftChars="0" w:right="0" w:rightChars="0" w:firstLine="0" w:firstLineChars="0"/>
            </w:pPr>
            <w:r>
              <w:rPr>
                <w:rFonts w:ascii="仿宋" w:hAnsi="仿宋" w:eastAsia="仿宋"/>
                <w:sz w:val="21"/>
              </w:rPr>
              <w:t>常见故障推送</w:t>
            </w:r>
          </w:p>
        </w:tc>
        <w:tc>
          <w:tcPr>
            <w:tcW w:w="5741" w:type="dxa"/>
            <w:tcBorders>
              <w:top w:val="single" w:color="000000" w:sz="4" w:space="0"/>
              <w:left w:val="single" w:color="000000" w:sz="4" w:space="0"/>
              <w:bottom w:val="single" w:color="000000" w:sz="4" w:space="0"/>
              <w:right w:val="single" w:color="000000" w:sz="4" w:space="0"/>
            </w:tcBorders>
          </w:tcPr>
          <w:p w14:paraId="523E58B5">
            <w:pPr>
              <w:spacing w:after="0" w:line="240" w:lineRule="auto"/>
              <w:ind w:left="0" w:leftChars="0" w:right="0" w:rightChars="0" w:firstLine="0" w:firstLineChars="0"/>
            </w:pPr>
            <w:r>
              <w:rPr>
                <w:rFonts w:ascii="仿宋" w:hAnsi="仿宋" w:eastAsia="仿宋"/>
                <w:sz w:val="21"/>
              </w:rPr>
              <w:t>系统预设常规报修分类故障问题，在用户选择报修类别后，主动推送常见故障描述予用户选择，减少用户输入信息</w:t>
            </w:r>
          </w:p>
        </w:tc>
      </w:tr>
      <w:tr w14:paraId="606A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2B9D9CFF">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277BF808">
            <w:pPr>
              <w:spacing w:after="0" w:line="240" w:lineRule="auto"/>
              <w:ind w:left="0" w:leftChars="0" w:right="0" w:rightChars="0" w:firstLine="0" w:firstLineChars="0"/>
            </w:pPr>
            <w:r>
              <w:rPr>
                <w:rFonts w:ascii="仿宋" w:hAnsi="仿宋" w:eastAsia="仿宋"/>
                <w:sz w:val="21"/>
              </w:rPr>
              <w:t>维修服务受理</w:t>
            </w:r>
          </w:p>
        </w:tc>
        <w:tc>
          <w:tcPr>
            <w:tcW w:w="5741" w:type="dxa"/>
            <w:tcBorders>
              <w:top w:val="single" w:color="000000" w:sz="4" w:space="0"/>
              <w:left w:val="single" w:color="000000" w:sz="4" w:space="0"/>
              <w:bottom w:val="single" w:color="000000" w:sz="4" w:space="0"/>
              <w:right w:val="single" w:color="000000" w:sz="4" w:space="0"/>
            </w:tcBorders>
          </w:tcPr>
          <w:p w14:paraId="615C5075">
            <w:pPr>
              <w:spacing w:after="0" w:line="240" w:lineRule="auto"/>
              <w:ind w:left="0" w:leftChars="0" w:right="0" w:rightChars="0" w:firstLine="0" w:firstLineChars="0"/>
            </w:pPr>
            <w:r>
              <w:rPr>
                <w:rFonts w:ascii="仿宋" w:hAnsi="仿宋" w:eastAsia="仿宋"/>
                <w:sz w:val="21"/>
              </w:rPr>
              <w:t>支持系统自动根据维修事项将工单类别指派到相应的维修科室，如电工班、弱电班、综合维修科；指派完成后，相应科室即可接收到维修工单，可由班组内人员进行抢单操作</w:t>
            </w:r>
          </w:p>
        </w:tc>
      </w:tr>
      <w:tr w14:paraId="57E4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36C19B97">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581EC79E">
            <w:pPr>
              <w:spacing w:after="0" w:line="240" w:lineRule="auto"/>
              <w:ind w:left="0" w:leftChars="0" w:right="0" w:rightChars="0" w:firstLine="0" w:firstLineChars="0"/>
            </w:pPr>
            <w:r>
              <w:rPr>
                <w:rFonts w:ascii="仿宋" w:hAnsi="仿宋" w:eastAsia="仿宋"/>
                <w:sz w:val="21"/>
              </w:rPr>
              <w:t>超时分配</w:t>
            </w:r>
          </w:p>
        </w:tc>
        <w:tc>
          <w:tcPr>
            <w:tcW w:w="5741" w:type="dxa"/>
            <w:tcBorders>
              <w:top w:val="single" w:color="000000" w:sz="4" w:space="0"/>
              <w:left w:val="single" w:color="000000" w:sz="4" w:space="0"/>
              <w:bottom w:val="single" w:color="000000" w:sz="4" w:space="0"/>
              <w:right w:val="single" w:color="000000" w:sz="4" w:space="0"/>
            </w:tcBorders>
          </w:tcPr>
          <w:p w14:paraId="7218B37F">
            <w:pPr>
              <w:spacing w:after="0" w:line="240" w:lineRule="auto"/>
              <w:ind w:left="0" w:leftChars="0" w:right="0" w:rightChars="0" w:firstLine="0" w:firstLineChars="0"/>
            </w:pPr>
            <w:r>
              <w:rPr>
                <w:rFonts w:ascii="仿宋" w:hAnsi="仿宋" w:eastAsia="仿宋"/>
                <w:sz w:val="21"/>
              </w:rPr>
              <w:t>如超过一定时间未进行抢单操作，可由班组长进行工单分配</w:t>
            </w:r>
          </w:p>
        </w:tc>
      </w:tr>
      <w:tr w14:paraId="174A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7BECC6B3">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3440C19E">
            <w:pPr>
              <w:spacing w:after="0" w:line="240" w:lineRule="auto"/>
              <w:ind w:left="0" w:leftChars="0" w:right="0" w:rightChars="0" w:firstLine="0" w:firstLineChars="0"/>
            </w:pPr>
            <w:r>
              <w:rPr>
                <w:rFonts w:ascii="仿宋" w:hAnsi="仿宋" w:eastAsia="仿宋"/>
                <w:sz w:val="21"/>
              </w:rPr>
              <w:t>反向调拨</w:t>
            </w:r>
          </w:p>
        </w:tc>
        <w:tc>
          <w:tcPr>
            <w:tcW w:w="5741" w:type="dxa"/>
            <w:tcBorders>
              <w:top w:val="single" w:color="000000" w:sz="4" w:space="0"/>
              <w:left w:val="single" w:color="000000" w:sz="4" w:space="0"/>
              <w:bottom w:val="single" w:color="000000" w:sz="4" w:space="0"/>
              <w:right w:val="single" w:color="000000" w:sz="4" w:space="0"/>
            </w:tcBorders>
          </w:tcPr>
          <w:p w14:paraId="7F8B7855">
            <w:pPr>
              <w:spacing w:after="0" w:line="240" w:lineRule="auto"/>
              <w:ind w:left="0" w:leftChars="0" w:right="0" w:rightChars="0" w:firstLine="0" w:firstLineChars="0"/>
            </w:pPr>
            <w:r>
              <w:rPr>
                <w:rFonts w:ascii="仿宋" w:hAnsi="仿宋" w:eastAsia="仿宋"/>
                <w:sz w:val="21"/>
              </w:rPr>
              <w:t>若出现不属于维修范围的情况，维修科室可以直接反向调拨反馈给调度中心重新指派维修科室</w:t>
            </w:r>
          </w:p>
        </w:tc>
      </w:tr>
      <w:tr w14:paraId="3D28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6D2F1A79">
            <w:pPr>
              <w:spacing w:after="0" w:line="240" w:lineRule="auto"/>
              <w:ind w:left="0" w:leftChars="0" w:right="0" w:rightChars="0" w:firstLine="0" w:firstLineChars="0"/>
              <w:jc w:val="center"/>
            </w:pPr>
            <w:r>
              <w:rPr>
                <w:rFonts w:ascii="仿宋" w:hAnsi="仿宋" w:eastAsia="仿宋"/>
                <w:sz w:val="21"/>
              </w:rPr>
              <w:t>7</w:t>
            </w:r>
          </w:p>
        </w:tc>
        <w:tc>
          <w:tcPr>
            <w:tcW w:w="0" w:type="auto"/>
            <w:tcBorders>
              <w:top w:val="single" w:color="000000" w:sz="4" w:space="0"/>
              <w:left w:val="single" w:color="000000" w:sz="4" w:space="0"/>
              <w:bottom w:val="single" w:color="000000" w:sz="4" w:space="0"/>
              <w:right w:val="single" w:color="000000" w:sz="4" w:space="0"/>
            </w:tcBorders>
          </w:tcPr>
          <w:p w14:paraId="77C28556">
            <w:pPr>
              <w:spacing w:after="0" w:line="240" w:lineRule="auto"/>
              <w:ind w:left="0" w:leftChars="0" w:right="0" w:rightChars="0" w:firstLine="0" w:firstLineChars="0"/>
            </w:pPr>
            <w:r>
              <w:rPr>
                <w:rFonts w:ascii="仿宋" w:hAnsi="仿宋" w:eastAsia="仿宋"/>
                <w:sz w:val="21"/>
              </w:rPr>
              <w:t>暂停/恢复工单</w:t>
            </w:r>
          </w:p>
        </w:tc>
        <w:tc>
          <w:tcPr>
            <w:tcW w:w="5741" w:type="dxa"/>
            <w:tcBorders>
              <w:top w:val="single" w:color="000000" w:sz="4" w:space="0"/>
              <w:left w:val="single" w:color="000000" w:sz="4" w:space="0"/>
              <w:bottom w:val="single" w:color="000000" w:sz="4" w:space="0"/>
              <w:right w:val="single" w:color="000000" w:sz="4" w:space="0"/>
            </w:tcBorders>
          </w:tcPr>
          <w:p w14:paraId="003ABF94">
            <w:pPr>
              <w:spacing w:after="0" w:line="240" w:lineRule="auto"/>
              <w:ind w:left="0" w:leftChars="0" w:right="0" w:rightChars="0" w:firstLine="0" w:firstLineChars="0"/>
            </w:pPr>
            <w:r>
              <w:rPr>
                <w:rFonts w:ascii="仿宋" w:hAnsi="仿宋" w:eastAsia="仿宋"/>
                <w:sz w:val="21"/>
              </w:rPr>
              <w:t>具备PC端和移动端暂停工单、恢复工单功能；发现维修服务因不可抗拒原因暂时无法完成时，可说明原因后暂停工单，待到维修条件成熟后恢复工单</w:t>
            </w:r>
          </w:p>
        </w:tc>
      </w:tr>
      <w:tr w14:paraId="6695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2B8A8E1A">
            <w:pPr>
              <w:spacing w:after="0" w:line="240" w:lineRule="auto"/>
              <w:ind w:left="0" w:leftChars="0" w:right="0" w:rightChars="0" w:firstLine="0" w:firstLineChars="0"/>
              <w:jc w:val="center"/>
            </w:pPr>
            <w:r>
              <w:rPr>
                <w:rFonts w:ascii="仿宋" w:hAnsi="仿宋" w:eastAsia="仿宋"/>
                <w:sz w:val="21"/>
              </w:rPr>
              <w:t>8</w:t>
            </w:r>
          </w:p>
        </w:tc>
        <w:tc>
          <w:tcPr>
            <w:tcW w:w="0" w:type="auto"/>
            <w:tcBorders>
              <w:top w:val="single" w:color="000000" w:sz="4" w:space="0"/>
              <w:left w:val="single" w:color="000000" w:sz="4" w:space="0"/>
              <w:bottom w:val="single" w:color="000000" w:sz="4" w:space="0"/>
              <w:right w:val="single" w:color="000000" w:sz="4" w:space="0"/>
            </w:tcBorders>
          </w:tcPr>
          <w:p w14:paraId="7243A99D">
            <w:pPr>
              <w:spacing w:after="0" w:line="240" w:lineRule="auto"/>
              <w:ind w:left="0" w:leftChars="0" w:right="0" w:rightChars="0" w:firstLine="0" w:firstLineChars="0"/>
            </w:pPr>
            <w:r>
              <w:rPr>
                <w:rFonts w:ascii="仿宋" w:hAnsi="仿宋" w:eastAsia="仿宋"/>
                <w:sz w:val="21"/>
              </w:rPr>
              <w:t>工单协助及验收</w:t>
            </w:r>
          </w:p>
        </w:tc>
        <w:tc>
          <w:tcPr>
            <w:tcW w:w="5741" w:type="dxa"/>
            <w:tcBorders>
              <w:top w:val="single" w:color="000000" w:sz="4" w:space="0"/>
              <w:left w:val="single" w:color="000000" w:sz="4" w:space="0"/>
              <w:bottom w:val="single" w:color="000000" w:sz="4" w:space="0"/>
              <w:right w:val="single" w:color="000000" w:sz="4" w:space="0"/>
            </w:tcBorders>
          </w:tcPr>
          <w:p w14:paraId="2E336AA4">
            <w:pPr>
              <w:spacing w:after="0" w:line="240" w:lineRule="auto"/>
              <w:ind w:left="0" w:leftChars="0" w:right="0" w:rightChars="0" w:firstLine="0" w:firstLineChars="0"/>
            </w:pPr>
            <w:r>
              <w:rPr>
                <w:rFonts w:ascii="仿宋" w:hAnsi="仿宋" w:eastAsia="仿宋"/>
                <w:sz w:val="21"/>
              </w:rPr>
              <w:t>具备PC端和移动端工单协助及协助工单验收功能；针对单人无法完成的维修工作，可发起维修协助，由班组内多人完成</w:t>
            </w:r>
          </w:p>
        </w:tc>
      </w:tr>
      <w:tr w14:paraId="478B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1C04F0C8">
            <w:pPr>
              <w:spacing w:after="0" w:line="240" w:lineRule="auto"/>
              <w:ind w:left="0" w:leftChars="0" w:right="0" w:rightChars="0" w:firstLine="0" w:firstLineChars="0"/>
              <w:jc w:val="center"/>
            </w:pPr>
            <w:r>
              <w:rPr>
                <w:rFonts w:ascii="仿宋" w:hAnsi="仿宋" w:eastAsia="仿宋"/>
                <w:sz w:val="21"/>
              </w:rPr>
              <w:t>9</w:t>
            </w:r>
          </w:p>
        </w:tc>
        <w:tc>
          <w:tcPr>
            <w:tcW w:w="0" w:type="auto"/>
            <w:tcBorders>
              <w:top w:val="single" w:color="000000" w:sz="4" w:space="0"/>
              <w:left w:val="single" w:color="000000" w:sz="4" w:space="0"/>
              <w:bottom w:val="single" w:color="000000" w:sz="4" w:space="0"/>
              <w:right w:val="single" w:color="000000" w:sz="4" w:space="0"/>
            </w:tcBorders>
          </w:tcPr>
          <w:p w14:paraId="1FD4A90E">
            <w:pPr>
              <w:spacing w:after="0" w:line="240" w:lineRule="auto"/>
              <w:ind w:left="0" w:leftChars="0" w:right="0" w:rightChars="0" w:firstLine="0" w:firstLineChars="0"/>
            </w:pPr>
            <w:r>
              <w:rPr>
                <w:rFonts w:ascii="仿宋" w:hAnsi="仿宋" w:eastAsia="仿宋"/>
                <w:sz w:val="21"/>
              </w:rPr>
              <w:t>维修物料申领</w:t>
            </w:r>
          </w:p>
        </w:tc>
        <w:tc>
          <w:tcPr>
            <w:tcW w:w="5741" w:type="dxa"/>
            <w:tcBorders>
              <w:top w:val="single" w:color="000000" w:sz="4" w:space="0"/>
              <w:left w:val="single" w:color="000000" w:sz="4" w:space="0"/>
              <w:bottom w:val="single" w:color="000000" w:sz="4" w:space="0"/>
              <w:right w:val="single" w:color="000000" w:sz="4" w:space="0"/>
            </w:tcBorders>
          </w:tcPr>
          <w:p w14:paraId="2858E0D7">
            <w:pPr>
              <w:spacing w:after="0" w:line="240" w:lineRule="auto"/>
              <w:ind w:left="0" w:leftChars="0" w:right="0" w:rightChars="0" w:firstLine="0" w:firstLineChars="0"/>
            </w:pPr>
            <w:r>
              <w:rPr>
                <w:rFonts w:ascii="仿宋" w:hAnsi="仿宋" w:eastAsia="仿宋"/>
                <w:sz w:val="21"/>
              </w:rPr>
              <w:t>具备PC端和移动端维修物料申领功能</w:t>
            </w:r>
          </w:p>
        </w:tc>
      </w:tr>
      <w:tr w14:paraId="4C18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012AE2F7">
            <w:pPr>
              <w:spacing w:after="0" w:line="240" w:lineRule="auto"/>
              <w:ind w:left="0" w:leftChars="0" w:right="0" w:rightChars="0" w:firstLine="0" w:firstLineChars="0"/>
              <w:jc w:val="center"/>
            </w:pPr>
            <w:r>
              <w:rPr>
                <w:rFonts w:ascii="仿宋" w:hAnsi="仿宋" w:eastAsia="仿宋"/>
                <w:sz w:val="21"/>
              </w:rPr>
              <w:t>10</w:t>
            </w:r>
          </w:p>
        </w:tc>
        <w:tc>
          <w:tcPr>
            <w:tcW w:w="0" w:type="auto"/>
            <w:tcBorders>
              <w:top w:val="single" w:color="000000" w:sz="4" w:space="0"/>
              <w:left w:val="single" w:color="000000" w:sz="4" w:space="0"/>
              <w:bottom w:val="single" w:color="000000" w:sz="4" w:space="0"/>
              <w:right w:val="single" w:color="000000" w:sz="4" w:space="0"/>
            </w:tcBorders>
          </w:tcPr>
          <w:p w14:paraId="01AB7737">
            <w:pPr>
              <w:spacing w:after="0" w:line="240" w:lineRule="auto"/>
              <w:ind w:left="0" w:leftChars="0" w:right="0" w:rightChars="0" w:firstLine="0" w:firstLineChars="0"/>
            </w:pPr>
            <w:r>
              <w:rPr>
                <w:rFonts w:ascii="仿宋" w:hAnsi="仿宋" w:eastAsia="仿宋"/>
                <w:sz w:val="21"/>
              </w:rPr>
              <w:t>工单与物料关联</w:t>
            </w:r>
          </w:p>
        </w:tc>
        <w:tc>
          <w:tcPr>
            <w:tcW w:w="5741" w:type="dxa"/>
            <w:tcBorders>
              <w:top w:val="single" w:color="000000" w:sz="4" w:space="0"/>
              <w:left w:val="single" w:color="000000" w:sz="4" w:space="0"/>
              <w:bottom w:val="single" w:color="000000" w:sz="4" w:space="0"/>
              <w:right w:val="single" w:color="000000" w:sz="4" w:space="0"/>
            </w:tcBorders>
          </w:tcPr>
          <w:p w14:paraId="5F9C185E">
            <w:pPr>
              <w:spacing w:after="0" w:line="240" w:lineRule="auto"/>
              <w:ind w:left="0" w:leftChars="0" w:right="0" w:rightChars="0" w:firstLine="0" w:firstLineChars="0"/>
            </w:pPr>
            <w:r>
              <w:rPr>
                <w:rFonts w:ascii="仿宋" w:hAnsi="仿宋" w:eastAsia="仿宋"/>
                <w:sz w:val="21"/>
              </w:rPr>
              <w:t>具备维修工单与物料工单相关联，维修工单中添加维修过程中所使用的配件、材料，并自动在物料管理中生成对应物料申请记录</w:t>
            </w:r>
          </w:p>
        </w:tc>
      </w:tr>
      <w:tr w14:paraId="7576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1B0C4656">
            <w:pPr>
              <w:spacing w:after="0" w:line="240" w:lineRule="auto"/>
              <w:ind w:left="0" w:leftChars="0" w:right="0" w:rightChars="0" w:firstLine="0" w:firstLineChars="0"/>
              <w:jc w:val="center"/>
            </w:pPr>
            <w:r>
              <w:rPr>
                <w:rFonts w:ascii="仿宋" w:hAnsi="仿宋" w:eastAsia="仿宋"/>
                <w:sz w:val="21"/>
              </w:rPr>
              <w:t>11</w:t>
            </w:r>
          </w:p>
        </w:tc>
        <w:tc>
          <w:tcPr>
            <w:tcW w:w="0" w:type="auto"/>
            <w:tcBorders>
              <w:top w:val="single" w:color="000000" w:sz="4" w:space="0"/>
              <w:left w:val="single" w:color="000000" w:sz="4" w:space="0"/>
              <w:bottom w:val="single" w:color="000000" w:sz="4" w:space="0"/>
              <w:right w:val="single" w:color="000000" w:sz="4" w:space="0"/>
            </w:tcBorders>
          </w:tcPr>
          <w:p w14:paraId="269AFF7B">
            <w:pPr>
              <w:spacing w:after="0" w:line="240" w:lineRule="auto"/>
              <w:ind w:left="0" w:leftChars="0" w:right="0" w:rightChars="0" w:firstLine="0" w:firstLineChars="0"/>
            </w:pPr>
            <w:r>
              <w:rPr>
                <w:rFonts w:ascii="仿宋" w:hAnsi="仿宋" w:eastAsia="仿宋"/>
                <w:sz w:val="21"/>
              </w:rPr>
              <w:t>维修知识库管理</w:t>
            </w:r>
          </w:p>
        </w:tc>
        <w:tc>
          <w:tcPr>
            <w:tcW w:w="5741" w:type="dxa"/>
            <w:tcBorders>
              <w:top w:val="single" w:color="000000" w:sz="4" w:space="0"/>
              <w:left w:val="single" w:color="000000" w:sz="4" w:space="0"/>
              <w:bottom w:val="single" w:color="000000" w:sz="4" w:space="0"/>
              <w:right w:val="single" w:color="000000" w:sz="4" w:space="0"/>
            </w:tcBorders>
          </w:tcPr>
          <w:p w14:paraId="60DF6354">
            <w:pPr>
              <w:spacing w:after="0" w:line="240" w:lineRule="auto"/>
              <w:ind w:left="0" w:leftChars="0" w:right="0" w:rightChars="0" w:firstLine="0" w:firstLineChars="0"/>
            </w:pPr>
            <w:r>
              <w:rPr>
                <w:rFonts w:ascii="仿宋" w:hAnsi="仿宋" w:eastAsia="仿宋"/>
                <w:sz w:val="21"/>
              </w:rPr>
              <w:t>具备维修知识库管理功能，可根据随机故障说明等文档创建维修知识库，维修知识库可在维修人员执行过程中进行调用</w:t>
            </w:r>
          </w:p>
        </w:tc>
      </w:tr>
      <w:tr w14:paraId="34BD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7BDF905B">
            <w:pPr>
              <w:spacing w:after="0" w:line="240" w:lineRule="auto"/>
              <w:ind w:left="0" w:leftChars="0" w:right="0" w:rightChars="0" w:firstLine="0" w:firstLineChars="0"/>
              <w:jc w:val="center"/>
            </w:pPr>
            <w:r>
              <w:rPr>
                <w:rFonts w:ascii="仿宋" w:hAnsi="仿宋" w:eastAsia="仿宋"/>
                <w:sz w:val="21"/>
              </w:rPr>
              <w:t>12</w:t>
            </w:r>
          </w:p>
        </w:tc>
        <w:tc>
          <w:tcPr>
            <w:tcW w:w="0" w:type="auto"/>
            <w:tcBorders>
              <w:top w:val="single" w:color="000000" w:sz="4" w:space="0"/>
              <w:left w:val="single" w:color="000000" w:sz="4" w:space="0"/>
              <w:bottom w:val="single" w:color="000000" w:sz="4" w:space="0"/>
              <w:right w:val="single" w:color="000000" w:sz="4" w:space="0"/>
            </w:tcBorders>
          </w:tcPr>
          <w:p w14:paraId="3FB611B9">
            <w:pPr>
              <w:spacing w:after="0" w:line="240" w:lineRule="auto"/>
              <w:ind w:left="0" w:leftChars="0" w:right="0" w:rightChars="0" w:firstLine="0" w:firstLineChars="0"/>
            </w:pPr>
            <w:r>
              <w:rPr>
                <w:rFonts w:ascii="仿宋" w:hAnsi="仿宋" w:eastAsia="仿宋"/>
                <w:sz w:val="21"/>
              </w:rPr>
              <w:t>自动补充知识库</w:t>
            </w:r>
          </w:p>
        </w:tc>
        <w:tc>
          <w:tcPr>
            <w:tcW w:w="5741" w:type="dxa"/>
            <w:tcBorders>
              <w:top w:val="single" w:color="000000" w:sz="4" w:space="0"/>
              <w:left w:val="single" w:color="000000" w:sz="4" w:space="0"/>
              <w:bottom w:val="single" w:color="000000" w:sz="4" w:space="0"/>
              <w:right w:val="single" w:color="000000" w:sz="4" w:space="0"/>
            </w:tcBorders>
          </w:tcPr>
          <w:p w14:paraId="11BD4BEC">
            <w:pPr>
              <w:spacing w:after="0" w:line="240" w:lineRule="auto"/>
              <w:ind w:left="0" w:leftChars="0" w:right="0" w:rightChars="0" w:firstLine="0" w:firstLineChars="0"/>
            </w:pPr>
            <w:r>
              <w:rPr>
                <w:rFonts w:ascii="仿宋" w:hAnsi="仿宋" w:eastAsia="仿宋"/>
                <w:sz w:val="21"/>
              </w:rPr>
              <w:t>具备维修故障解决方法自动补充知识库功能，针对同一设备、同一故障类型等不同维度，系统自动补充问题解决方式到对应知识库中</w:t>
            </w:r>
          </w:p>
        </w:tc>
      </w:tr>
      <w:tr w14:paraId="7571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674B1DC6">
            <w:pPr>
              <w:spacing w:after="0" w:line="240" w:lineRule="auto"/>
              <w:ind w:left="0" w:leftChars="0" w:right="0" w:rightChars="0" w:firstLine="0" w:firstLineChars="0"/>
              <w:jc w:val="center"/>
            </w:pPr>
            <w:r>
              <w:rPr>
                <w:rFonts w:ascii="仿宋" w:hAnsi="仿宋" w:eastAsia="仿宋"/>
                <w:sz w:val="21"/>
              </w:rPr>
              <w:t>13</w:t>
            </w:r>
          </w:p>
        </w:tc>
        <w:tc>
          <w:tcPr>
            <w:tcW w:w="0" w:type="auto"/>
            <w:tcBorders>
              <w:top w:val="single" w:color="000000" w:sz="4" w:space="0"/>
              <w:left w:val="single" w:color="000000" w:sz="4" w:space="0"/>
              <w:bottom w:val="single" w:color="000000" w:sz="4" w:space="0"/>
              <w:right w:val="single" w:color="000000" w:sz="4" w:space="0"/>
            </w:tcBorders>
          </w:tcPr>
          <w:p w14:paraId="70CFA5E0">
            <w:pPr>
              <w:spacing w:after="0" w:line="240" w:lineRule="auto"/>
              <w:ind w:left="0" w:leftChars="0" w:right="0" w:rightChars="0" w:firstLine="0" w:firstLineChars="0"/>
            </w:pPr>
            <w:r>
              <w:rPr>
                <w:rFonts w:ascii="仿宋" w:hAnsi="仿宋" w:eastAsia="仿宋"/>
                <w:sz w:val="21"/>
              </w:rPr>
              <w:t>知识库内容引用</w:t>
            </w:r>
          </w:p>
        </w:tc>
        <w:tc>
          <w:tcPr>
            <w:tcW w:w="5741" w:type="dxa"/>
            <w:tcBorders>
              <w:top w:val="single" w:color="000000" w:sz="4" w:space="0"/>
              <w:left w:val="single" w:color="000000" w:sz="4" w:space="0"/>
              <w:bottom w:val="single" w:color="000000" w:sz="4" w:space="0"/>
              <w:right w:val="single" w:color="000000" w:sz="4" w:space="0"/>
            </w:tcBorders>
          </w:tcPr>
          <w:p w14:paraId="26307673">
            <w:pPr>
              <w:spacing w:after="0" w:line="240" w:lineRule="auto"/>
              <w:ind w:left="0" w:leftChars="0" w:right="0" w:rightChars="0" w:firstLine="0" w:firstLineChars="0"/>
            </w:pPr>
            <w:r>
              <w:rPr>
                <w:rFonts w:ascii="仿宋" w:hAnsi="仿宋" w:eastAsia="仿宋"/>
                <w:sz w:val="21"/>
              </w:rPr>
              <w:t>具备维修知识库内容引用功能，在维修任务执行过程中，可针对同类型、同设备等维修历史记录进行查看，并可引用既往问题处理方式填充到当前维修执行记录中</w:t>
            </w:r>
          </w:p>
        </w:tc>
      </w:tr>
      <w:tr w14:paraId="7303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3A2809E7">
            <w:pPr>
              <w:spacing w:after="0" w:line="240" w:lineRule="auto"/>
              <w:ind w:left="0" w:leftChars="0" w:right="0" w:rightChars="0" w:firstLine="0" w:firstLineChars="0"/>
              <w:jc w:val="center"/>
            </w:pPr>
            <w:r>
              <w:rPr>
                <w:rFonts w:ascii="仿宋" w:hAnsi="仿宋" w:eastAsia="仿宋"/>
                <w:sz w:val="21"/>
              </w:rPr>
              <w:t>14</w:t>
            </w:r>
          </w:p>
        </w:tc>
        <w:tc>
          <w:tcPr>
            <w:tcW w:w="0" w:type="auto"/>
            <w:tcBorders>
              <w:top w:val="single" w:color="000000" w:sz="4" w:space="0"/>
              <w:left w:val="single" w:color="000000" w:sz="4" w:space="0"/>
              <w:bottom w:val="single" w:color="000000" w:sz="4" w:space="0"/>
              <w:right w:val="single" w:color="000000" w:sz="4" w:space="0"/>
            </w:tcBorders>
          </w:tcPr>
          <w:p w14:paraId="55DEA16A">
            <w:pPr>
              <w:spacing w:after="0" w:line="240" w:lineRule="auto"/>
              <w:ind w:left="0" w:leftChars="0" w:right="0" w:rightChars="0" w:firstLine="0" w:firstLineChars="0"/>
            </w:pPr>
            <w:r>
              <w:rPr>
                <w:rFonts w:ascii="仿宋" w:hAnsi="仿宋" w:eastAsia="仿宋"/>
                <w:sz w:val="21"/>
              </w:rPr>
              <w:t>维修验收</w:t>
            </w:r>
          </w:p>
        </w:tc>
        <w:tc>
          <w:tcPr>
            <w:tcW w:w="5741" w:type="dxa"/>
            <w:tcBorders>
              <w:top w:val="single" w:color="000000" w:sz="4" w:space="0"/>
              <w:left w:val="single" w:color="000000" w:sz="4" w:space="0"/>
              <w:bottom w:val="single" w:color="000000" w:sz="4" w:space="0"/>
              <w:right w:val="single" w:color="000000" w:sz="4" w:space="0"/>
            </w:tcBorders>
          </w:tcPr>
          <w:p w14:paraId="29F1DEBB">
            <w:pPr>
              <w:spacing w:after="0" w:line="240" w:lineRule="auto"/>
              <w:ind w:left="0" w:leftChars="0" w:right="0" w:rightChars="0" w:firstLine="0" w:firstLineChars="0"/>
            </w:pPr>
            <w:r>
              <w:rPr>
                <w:rFonts w:ascii="仿宋" w:hAnsi="仿宋" w:eastAsia="仿宋"/>
                <w:sz w:val="21"/>
              </w:rPr>
              <w:t>具备维修验收功能，维修结束后将维修结果录入系统，由相应报修科室对维修结果进行确认，报修科室可以做出通过和驳回的操作</w:t>
            </w:r>
          </w:p>
        </w:tc>
      </w:tr>
      <w:tr w14:paraId="4B3C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tcBorders>
              <w:top w:val="single" w:color="000000" w:sz="4" w:space="0"/>
              <w:left w:val="single" w:color="000000" w:sz="4" w:space="0"/>
              <w:bottom w:val="single" w:color="000000" w:sz="4" w:space="0"/>
              <w:right w:val="single" w:color="000000" w:sz="4" w:space="0"/>
            </w:tcBorders>
          </w:tcPr>
          <w:p w14:paraId="1D17B450">
            <w:pPr>
              <w:spacing w:after="0" w:line="240" w:lineRule="auto"/>
              <w:ind w:left="0" w:leftChars="0" w:right="0" w:rightChars="0" w:firstLine="0" w:firstLineChars="0"/>
              <w:jc w:val="center"/>
            </w:pPr>
            <w:r>
              <w:rPr>
                <w:rFonts w:ascii="仿宋" w:hAnsi="仿宋" w:eastAsia="仿宋"/>
                <w:sz w:val="21"/>
              </w:rPr>
              <w:t>15</w:t>
            </w:r>
          </w:p>
        </w:tc>
        <w:tc>
          <w:tcPr>
            <w:tcW w:w="1716" w:type="dxa"/>
            <w:tcBorders>
              <w:top w:val="single" w:color="000000" w:sz="4" w:space="0"/>
              <w:left w:val="single" w:color="000000" w:sz="4" w:space="0"/>
              <w:bottom w:val="single" w:color="000000" w:sz="4" w:space="0"/>
              <w:right w:val="single" w:color="000000" w:sz="4" w:space="0"/>
            </w:tcBorders>
          </w:tcPr>
          <w:p w14:paraId="06707E9C">
            <w:pPr>
              <w:spacing w:after="0" w:line="240" w:lineRule="auto"/>
              <w:ind w:left="0" w:leftChars="0" w:right="0" w:rightChars="0" w:firstLine="0" w:firstLineChars="0"/>
            </w:pPr>
            <w:r>
              <w:rPr>
                <w:rFonts w:ascii="仿宋" w:hAnsi="仿宋" w:eastAsia="仿宋"/>
                <w:sz w:val="21"/>
              </w:rPr>
              <w:t>影像资料上传</w:t>
            </w:r>
          </w:p>
        </w:tc>
        <w:tc>
          <w:tcPr>
            <w:tcW w:w="5741" w:type="dxa"/>
            <w:tcBorders>
              <w:top w:val="single" w:color="000000" w:sz="4" w:space="0"/>
              <w:left w:val="single" w:color="000000" w:sz="4" w:space="0"/>
              <w:bottom w:val="single" w:color="000000" w:sz="4" w:space="0"/>
              <w:right w:val="single" w:color="000000" w:sz="4" w:space="0"/>
            </w:tcBorders>
          </w:tcPr>
          <w:p w14:paraId="51473712">
            <w:pPr>
              <w:spacing w:after="0" w:line="240" w:lineRule="auto"/>
              <w:ind w:left="0" w:leftChars="0" w:right="0" w:rightChars="0" w:firstLine="0" w:firstLineChars="0"/>
            </w:pPr>
            <w:r>
              <w:rPr>
                <w:rFonts w:ascii="仿宋" w:hAnsi="仿宋" w:eastAsia="仿宋"/>
                <w:sz w:val="21"/>
              </w:rPr>
              <w:t>支持维修前、维修中、维修后影像资料上传</w:t>
            </w:r>
          </w:p>
        </w:tc>
      </w:tr>
    </w:tbl>
    <w:p w14:paraId="14634B09">
      <w:pPr>
        <w:pStyle w:val="4"/>
        <w:ind w:firstLine="562" w:firstLineChars="200"/>
      </w:pPr>
      <w:r>
        <w:rPr>
          <w:rFonts w:ascii="黑体" w:hAnsi="黑体" w:eastAsia="黑体"/>
          <w:color w:val="000000"/>
          <w:sz w:val="28"/>
        </w:rPr>
        <w:t>（四）催办督办机制</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524"/>
        <w:gridCol w:w="5927"/>
      </w:tblGrid>
      <w:tr w14:paraId="7CEB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shd w:val="clear" w:color="auto" w:fill="D9E2F3"/>
          </w:tcPr>
          <w:p w14:paraId="782D9649">
            <w:pPr>
              <w:spacing w:after="0" w:line="240" w:lineRule="auto"/>
              <w:ind w:left="0" w:leftChars="0" w:right="0" w:rightChars="0" w:firstLine="0" w:firstLineChars="0"/>
              <w:jc w:val="center"/>
            </w:pPr>
            <w:r>
              <w:rPr>
                <w:rFonts w:ascii="黑体" w:hAnsi="黑体" w:eastAsia="黑体"/>
                <w:b/>
                <w:sz w:val="22"/>
              </w:rPr>
              <w:t>序号</w:t>
            </w:r>
          </w:p>
        </w:tc>
        <w:tc>
          <w:tcPr>
            <w:tcW w:w="1524" w:type="dxa"/>
            <w:tcBorders>
              <w:top w:val="single" w:color="000000" w:sz="4" w:space="0"/>
              <w:left w:val="single" w:color="000000" w:sz="4" w:space="0"/>
              <w:bottom w:val="single" w:color="000000" w:sz="4" w:space="0"/>
              <w:right w:val="single" w:color="000000" w:sz="4" w:space="0"/>
            </w:tcBorders>
            <w:shd w:val="clear" w:color="auto" w:fill="D9E2F3"/>
          </w:tcPr>
          <w:p w14:paraId="285B0836">
            <w:pPr>
              <w:spacing w:after="0" w:line="240" w:lineRule="auto"/>
              <w:ind w:left="0" w:leftChars="0" w:right="0" w:rightChars="0" w:firstLine="0" w:firstLineChars="0"/>
              <w:jc w:val="center"/>
            </w:pPr>
            <w:r>
              <w:rPr>
                <w:rFonts w:ascii="黑体" w:hAnsi="黑体" w:eastAsia="黑体"/>
                <w:b/>
                <w:sz w:val="22"/>
              </w:rPr>
              <w:t>技术参数项</w:t>
            </w:r>
          </w:p>
        </w:tc>
        <w:tc>
          <w:tcPr>
            <w:tcW w:w="5927" w:type="dxa"/>
            <w:tcBorders>
              <w:top w:val="single" w:color="000000" w:sz="4" w:space="0"/>
              <w:left w:val="single" w:color="000000" w:sz="4" w:space="0"/>
              <w:bottom w:val="single" w:color="000000" w:sz="4" w:space="0"/>
              <w:right w:val="single" w:color="000000" w:sz="4" w:space="0"/>
            </w:tcBorders>
            <w:shd w:val="clear" w:color="auto" w:fill="D9E2F3"/>
          </w:tcPr>
          <w:p w14:paraId="2E260404">
            <w:pPr>
              <w:spacing w:after="0" w:line="240" w:lineRule="auto"/>
              <w:ind w:left="0" w:leftChars="0" w:right="0" w:rightChars="0" w:firstLine="0" w:firstLineChars="0"/>
              <w:jc w:val="center"/>
            </w:pPr>
            <w:r>
              <w:rPr>
                <w:rFonts w:ascii="黑体" w:hAnsi="黑体" w:eastAsia="黑体"/>
                <w:b/>
                <w:sz w:val="22"/>
              </w:rPr>
              <w:t>技术要求</w:t>
            </w:r>
          </w:p>
        </w:tc>
      </w:tr>
      <w:tr w14:paraId="188F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000000" w:sz="4" w:space="0"/>
              <w:left w:val="single" w:color="000000" w:sz="4" w:space="0"/>
              <w:bottom w:val="single" w:color="000000" w:sz="4" w:space="0"/>
              <w:right w:val="single" w:color="000000" w:sz="4" w:space="0"/>
            </w:tcBorders>
          </w:tcPr>
          <w:p w14:paraId="6F53D38C">
            <w:pPr>
              <w:spacing w:after="0" w:line="240" w:lineRule="auto"/>
              <w:ind w:left="0" w:leftChars="0" w:right="0" w:rightChars="0" w:firstLine="0" w:firstLineChars="0"/>
              <w:jc w:val="center"/>
            </w:pPr>
            <w:r>
              <w:rPr>
                <w:rFonts w:ascii="仿宋" w:hAnsi="仿宋" w:eastAsia="仿宋"/>
                <w:sz w:val="21"/>
              </w:rPr>
              <w:t>1</w:t>
            </w:r>
          </w:p>
        </w:tc>
        <w:tc>
          <w:tcPr>
            <w:tcW w:w="1524" w:type="dxa"/>
            <w:tcBorders>
              <w:top w:val="single" w:color="000000" w:sz="4" w:space="0"/>
              <w:left w:val="single" w:color="000000" w:sz="4" w:space="0"/>
              <w:bottom w:val="single" w:color="000000" w:sz="4" w:space="0"/>
              <w:right w:val="single" w:color="000000" w:sz="4" w:space="0"/>
            </w:tcBorders>
          </w:tcPr>
          <w:p w14:paraId="68236E31">
            <w:pPr>
              <w:spacing w:after="0" w:line="240" w:lineRule="auto"/>
              <w:ind w:left="0" w:leftChars="0" w:right="0" w:rightChars="0" w:firstLine="0" w:firstLineChars="0"/>
            </w:pPr>
            <w:r>
              <w:rPr>
                <w:rFonts w:ascii="仿宋" w:hAnsi="仿宋" w:eastAsia="仿宋"/>
                <w:sz w:val="21"/>
              </w:rPr>
              <w:t>催办功能</w:t>
            </w:r>
          </w:p>
        </w:tc>
        <w:tc>
          <w:tcPr>
            <w:tcW w:w="5927" w:type="dxa"/>
            <w:tcBorders>
              <w:top w:val="single" w:color="000000" w:sz="4" w:space="0"/>
              <w:left w:val="single" w:color="000000" w:sz="4" w:space="0"/>
              <w:bottom w:val="single" w:color="000000" w:sz="4" w:space="0"/>
              <w:right w:val="single" w:color="000000" w:sz="4" w:space="0"/>
            </w:tcBorders>
          </w:tcPr>
          <w:p w14:paraId="6FBB10A8">
            <w:pPr>
              <w:spacing w:after="0" w:line="240" w:lineRule="auto"/>
              <w:ind w:left="0" w:leftChars="0" w:right="0" w:rightChars="0" w:firstLine="0" w:firstLineChars="0"/>
            </w:pPr>
            <w:r>
              <w:rPr>
                <w:rFonts w:ascii="仿宋" w:hAnsi="仿宋" w:eastAsia="仿宋"/>
                <w:sz w:val="21"/>
              </w:rPr>
              <w:t>总院调度中心及监管者具备催办功能，在维修执行过程中，点击催办后，系统对应向维修执行人员发出催办提醒消息，实现催办提醒</w:t>
            </w:r>
          </w:p>
        </w:tc>
      </w:tr>
    </w:tbl>
    <w:p w14:paraId="1E5E595F"/>
    <w:p w14:paraId="3BCB2F39">
      <w:pPr>
        <w:pStyle w:val="4"/>
        <w:ind w:firstLine="562" w:firstLineChars="200"/>
      </w:pPr>
      <w:r>
        <w:rPr>
          <w:rFonts w:ascii="黑体" w:hAnsi="黑体" w:eastAsia="黑体"/>
          <w:color w:val="000000"/>
          <w:sz w:val="28"/>
        </w:rPr>
        <w:t>（五）移动端功能</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2231"/>
        <w:gridCol w:w="5205"/>
      </w:tblGrid>
      <w:tr w14:paraId="7B63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shd w:val="clear" w:color="auto" w:fill="D9E2F3"/>
          </w:tcPr>
          <w:p w14:paraId="069C5332">
            <w:pPr>
              <w:spacing w:after="0" w:line="240" w:lineRule="auto"/>
              <w:ind w:left="0" w:leftChars="0" w:right="0" w:rightChars="0" w:firstLine="0" w:firstLineChars="0"/>
              <w:jc w:val="center"/>
            </w:pPr>
            <w:r>
              <w:rPr>
                <w:rFonts w:ascii="黑体" w:hAnsi="黑体" w:eastAsia="黑体"/>
                <w:b/>
                <w:sz w:val="22"/>
              </w:rPr>
              <w:t>序号</w:t>
            </w:r>
          </w:p>
        </w:tc>
        <w:tc>
          <w:tcPr>
            <w:tcW w:w="2231" w:type="dxa"/>
            <w:tcBorders>
              <w:top w:val="single" w:color="000000" w:sz="4" w:space="0"/>
              <w:left w:val="single" w:color="000000" w:sz="4" w:space="0"/>
              <w:bottom w:val="single" w:color="000000" w:sz="4" w:space="0"/>
              <w:right w:val="single" w:color="000000" w:sz="4" w:space="0"/>
            </w:tcBorders>
            <w:shd w:val="clear" w:color="auto" w:fill="D9E2F3"/>
          </w:tcPr>
          <w:p w14:paraId="1AA19B4B">
            <w:pPr>
              <w:spacing w:after="0" w:line="240" w:lineRule="auto"/>
              <w:ind w:left="0" w:leftChars="0" w:right="0" w:rightChars="0" w:firstLine="0" w:firstLineChars="0"/>
              <w:jc w:val="center"/>
            </w:pPr>
            <w:r>
              <w:rPr>
                <w:rFonts w:ascii="黑体" w:hAnsi="黑体" w:eastAsia="黑体"/>
                <w:b/>
                <w:sz w:val="22"/>
              </w:rPr>
              <w:t>技术参数项</w:t>
            </w:r>
          </w:p>
        </w:tc>
        <w:tc>
          <w:tcPr>
            <w:tcW w:w="5206" w:type="dxa"/>
            <w:tcBorders>
              <w:top w:val="single" w:color="000000" w:sz="4" w:space="0"/>
              <w:left w:val="single" w:color="000000" w:sz="4" w:space="0"/>
              <w:bottom w:val="single" w:color="000000" w:sz="4" w:space="0"/>
              <w:right w:val="single" w:color="000000" w:sz="4" w:space="0"/>
            </w:tcBorders>
            <w:shd w:val="clear" w:color="auto" w:fill="D9E2F3"/>
          </w:tcPr>
          <w:p w14:paraId="40BE400F">
            <w:pPr>
              <w:spacing w:after="0" w:line="240" w:lineRule="auto"/>
              <w:ind w:left="0" w:leftChars="0" w:right="0" w:rightChars="0" w:firstLine="0" w:firstLineChars="0"/>
              <w:jc w:val="center"/>
            </w:pPr>
            <w:r>
              <w:rPr>
                <w:rFonts w:ascii="黑体" w:hAnsi="黑体" w:eastAsia="黑体"/>
                <w:b/>
                <w:sz w:val="22"/>
              </w:rPr>
              <w:t>技术要求</w:t>
            </w:r>
          </w:p>
        </w:tc>
      </w:tr>
      <w:tr w14:paraId="515F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1B798996">
            <w:pPr>
              <w:spacing w:after="0" w:line="240" w:lineRule="auto"/>
              <w:ind w:left="0" w:leftChars="0" w:right="0" w:rightChars="0" w:firstLine="0" w:firstLineChars="0"/>
              <w:jc w:val="center"/>
            </w:pPr>
            <w:r>
              <w:rPr>
                <w:rFonts w:ascii="仿宋" w:hAnsi="仿宋" w:eastAsia="仿宋"/>
                <w:sz w:val="21"/>
              </w:rPr>
              <w:t>1</w:t>
            </w:r>
          </w:p>
        </w:tc>
        <w:tc>
          <w:tcPr>
            <w:tcW w:w="2231" w:type="dxa"/>
            <w:tcBorders>
              <w:top w:val="single" w:color="000000" w:sz="4" w:space="0"/>
              <w:left w:val="single" w:color="000000" w:sz="4" w:space="0"/>
              <w:bottom w:val="single" w:color="000000" w:sz="4" w:space="0"/>
              <w:right w:val="single" w:color="000000" w:sz="4" w:space="0"/>
            </w:tcBorders>
          </w:tcPr>
          <w:p w14:paraId="26C0E64F">
            <w:pPr>
              <w:spacing w:after="0" w:line="240" w:lineRule="auto"/>
              <w:ind w:left="0" w:leftChars="0" w:right="0" w:rightChars="0" w:firstLine="0" w:firstLineChars="0"/>
            </w:pPr>
            <w:r>
              <w:rPr>
                <w:rFonts w:ascii="仿宋" w:hAnsi="仿宋" w:eastAsia="仿宋"/>
                <w:sz w:val="21"/>
              </w:rPr>
              <w:t>移动端报修</w:t>
            </w:r>
          </w:p>
        </w:tc>
        <w:tc>
          <w:tcPr>
            <w:tcW w:w="5206" w:type="dxa"/>
            <w:tcBorders>
              <w:top w:val="single" w:color="000000" w:sz="4" w:space="0"/>
              <w:left w:val="single" w:color="000000" w:sz="4" w:space="0"/>
              <w:bottom w:val="single" w:color="000000" w:sz="4" w:space="0"/>
              <w:right w:val="single" w:color="000000" w:sz="4" w:space="0"/>
            </w:tcBorders>
          </w:tcPr>
          <w:p w14:paraId="0943F076">
            <w:pPr>
              <w:spacing w:after="0" w:line="240" w:lineRule="auto"/>
              <w:ind w:left="0" w:leftChars="0" w:right="0" w:rightChars="0" w:firstLine="0" w:firstLineChars="0"/>
            </w:pPr>
            <w:r>
              <w:rPr>
                <w:rFonts w:ascii="仿宋" w:hAnsi="仿宋" w:eastAsia="仿宋"/>
                <w:sz w:val="21"/>
              </w:rPr>
              <w:t>用户可以通过手机报修，并拍照上传图片</w:t>
            </w:r>
          </w:p>
        </w:tc>
      </w:tr>
      <w:tr w14:paraId="42DB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68A8BAE9">
            <w:pPr>
              <w:spacing w:after="0" w:line="240" w:lineRule="auto"/>
              <w:ind w:left="0" w:leftChars="0" w:right="0" w:rightChars="0" w:firstLine="0" w:firstLineChars="0"/>
              <w:jc w:val="center"/>
            </w:pPr>
            <w:r>
              <w:rPr>
                <w:rFonts w:ascii="仿宋" w:hAnsi="仿宋" w:eastAsia="仿宋"/>
                <w:sz w:val="21"/>
              </w:rPr>
              <w:t>2</w:t>
            </w:r>
          </w:p>
        </w:tc>
        <w:tc>
          <w:tcPr>
            <w:tcW w:w="2231" w:type="dxa"/>
            <w:tcBorders>
              <w:top w:val="single" w:color="000000" w:sz="4" w:space="0"/>
              <w:left w:val="single" w:color="000000" w:sz="4" w:space="0"/>
              <w:bottom w:val="single" w:color="000000" w:sz="4" w:space="0"/>
              <w:right w:val="single" w:color="000000" w:sz="4" w:space="0"/>
            </w:tcBorders>
          </w:tcPr>
          <w:p w14:paraId="48B1DDE7">
            <w:pPr>
              <w:spacing w:after="0" w:line="240" w:lineRule="auto"/>
              <w:ind w:left="0" w:leftChars="0" w:right="0" w:rightChars="0" w:firstLine="0" w:firstLineChars="0"/>
            </w:pPr>
            <w:r>
              <w:rPr>
                <w:rFonts w:ascii="仿宋" w:hAnsi="仿宋" w:eastAsia="仿宋"/>
                <w:sz w:val="21"/>
              </w:rPr>
              <w:t>移动端接单</w:t>
            </w:r>
          </w:p>
        </w:tc>
        <w:tc>
          <w:tcPr>
            <w:tcW w:w="5206" w:type="dxa"/>
            <w:tcBorders>
              <w:top w:val="single" w:color="000000" w:sz="4" w:space="0"/>
              <w:left w:val="single" w:color="000000" w:sz="4" w:space="0"/>
              <w:bottom w:val="single" w:color="000000" w:sz="4" w:space="0"/>
              <w:right w:val="single" w:color="000000" w:sz="4" w:space="0"/>
            </w:tcBorders>
          </w:tcPr>
          <w:p w14:paraId="3DA92E9E">
            <w:pPr>
              <w:spacing w:after="0" w:line="240" w:lineRule="auto"/>
              <w:ind w:left="0" w:leftChars="0" w:right="0" w:rightChars="0" w:firstLine="0" w:firstLineChars="0"/>
            </w:pPr>
            <w:r>
              <w:rPr>
                <w:rFonts w:ascii="仿宋" w:hAnsi="仿宋" w:eastAsia="仿宋"/>
                <w:sz w:val="21"/>
              </w:rPr>
              <w:t>维修人员可以通过手机接收报修信息</w:t>
            </w:r>
          </w:p>
        </w:tc>
      </w:tr>
      <w:tr w14:paraId="153D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269121A7">
            <w:pPr>
              <w:spacing w:after="0" w:line="240" w:lineRule="auto"/>
              <w:ind w:left="0" w:leftChars="0" w:right="0" w:rightChars="0" w:firstLine="0" w:firstLineChars="0"/>
              <w:jc w:val="center"/>
            </w:pPr>
            <w:r>
              <w:rPr>
                <w:rFonts w:ascii="仿宋" w:hAnsi="仿宋" w:eastAsia="仿宋"/>
                <w:sz w:val="21"/>
              </w:rPr>
              <w:t>3</w:t>
            </w:r>
          </w:p>
        </w:tc>
        <w:tc>
          <w:tcPr>
            <w:tcW w:w="2231" w:type="dxa"/>
            <w:tcBorders>
              <w:top w:val="single" w:color="000000" w:sz="4" w:space="0"/>
              <w:left w:val="single" w:color="000000" w:sz="4" w:space="0"/>
              <w:bottom w:val="single" w:color="000000" w:sz="4" w:space="0"/>
              <w:right w:val="single" w:color="000000" w:sz="4" w:space="0"/>
            </w:tcBorders>
          </w:tcPr>
          <w:p w14:paraId="43A5F2DC">
            <w:pPr>
              <w:spacing w:after="0" w:line="240" w:lineRule="auto"/>
              <w:ind w:left="0" w:leftChars="0" w:right="0" w:rightChars="0" w:firstLine="0" w:firstLineChars="0"/>
            </w:pPr>
            <w:r>
              <w:rPr>
                <w:rFonts w:ascii="仿宋" w:hAnsi="仿宋" w:eastAsia="仿宋"/>
                <w:sz w:val="21"/>
              </w:rPr>
              <w:t>移动端过程登记</w:t>
            </w:r>
          </w:p>
        </w:tc>
        <w:tc>
          <w:tcPr>
            <w:tcW w:w="5206" w:type="dxa"/>
            <w:tcBorders>
              <w:top w:val="single" w:color="000000" w:sz="4" w:space="0"/>
              <w:left w:val="single" w:color="000000" w:sz="4" w:space="0"/>
              <w:bottom w:val="single" w:color="000000" w:sz="4" w:space="0"/>
              <w:right w:val="single" w:color="000000" w:sz="4" w:space="0"/>
            </w:tcBorders>
          </w:tcPr>
          <w:p w14:paraId="28D2C679">
            <w:pPr>
              <w:spacing w:after="0" w:line="240" w:lineRule="auto"/>
              <w:ind w:left="0" w:leftChars="0" w:right="0" w:rightChars="0" w:firstLine="0" w:firstLineChars="0"/>
            </w:pPr>
            <w:r>
              <w:rPr>
                <w:rFonts w:ascii="仿宋" w:hAnsi="仿宋" w:eastAsia="仿宋"/>
                <w:sz w:val="21"/>
              </w:rPr>
              <w:t>维修人员可以在手机上登记维修过程信息</w:t>
            </w:r>
          </w:p>
        </w:tc>
      </w:tr>
    </w:tbl>
    <w:p w14:paraId="1DA7C396">
      <w:pPr>
        <w:pStyle w:val="3"/>
        <w:ind w:firstLine="643" w:firstLineChars="200"/>
      </w:pPr>
      <w:r>
        <w:rPr>
          <w:rFonts w:ascii="黑体" w:hAnsi="黑体" w:eastAsia="黑体"/>
          <w:color w:val="000000"/>
          <w:sz w:val="32"/>
        </w:rPr>
        <w:t>五、二维码智能巡检体系（含移动端）技术参数</w:t>
      </w:r>
    </w:p>
    <w:p w14:paraId="541961B5">
      <w:pPr>
        <w:pStyle w:val="4"/>
        <w:ind w:firstLine="562" w:firstLineChars="200"/>
      </w:pPr>
      <w:r>
        <w:rPr>
          <w:rFonts w:ascii="黑体" w:hAnsi="黑体" w:eastAsia="黑体"/>
          <w:color w:val="000000"/>
          <w:sz w:val="28"/>
        </w:rPr>
        <w:t>（一）巡检基础配置</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559"/>
        <w:gridCol w:w="5885"/>
      </w:tblGrid>
      <w:tr w14:paraId="16E0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shd w:val="clear" w:color="auto" w:fill="D9E2F3"/>
          </w:tcPr>
          <w:p w14:paraId="25D18FA0">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295CA005">
            <w:pPr>
              <w:spacing w:after="0" w:line="240" w:lineRule="auto"/>
              <w:ind w:left="0" w:leftChars="0" w:right="0" w:rightChars="0" w:firstLine="0" w:firstLineChars="0"/>
              <w:jc w:val="center"/>
            </w:pPr>
            <w:r>
              <w:rPr>
                <w:rFonts w:ascii="黑体" w:hAnsi="黑体" w:eastAsia="黑体"/>
                <w:b/>
                <w:sz w:val="22"/>
              </w:rPr>
              <w:t>技术参数项</w:t>
            </w:r>
          </w:p>
        </w:tc>
        <w:tc>
          <w:tcPr>
            <w:tcW w:w="5885" w:type="dxa"/>
            <w:tcBorders>
              <w:top w:val="single" w:color="000000" w:sz="4" w:space="0"/>
              <w:left w:val="single" w:color="000000" w:sz="4" w:space="0"/>
              <w:bottom w:val="single" w:color="000000" w:sz="4" w:space="0"/>
              <w:right w:val="single" w:color="000000" w:sz="4" w:space="0"/>
            </w:tcBorders>
            <w:shd w:val="clear" w:color="auto" w:fill="D9E2F3"/>
          </w:tcPr>
          <w:p w14:paraId="22228FFF">
            <w:pPr>
              <w:spacing w:after="0" w:line="240" w:lineRule="auto"/>
              <w:ind w:left="0" w:leftChars="0" w:right="0" w:rightChars="0" w:firstLine="0" w:firstLineChars="0"/>
              <w:jc w:val="center"/>
            </w:pPr>
            <w:r>
              <w:rPr>
                <w:rFonts w:ascii="黑体" w:hAnsi="黑体" w:eastAsia="黑体"/>
                <w:b/>
                <w:sz w:val="22"/>
              </w:rPr>
              <w:t>技术要求</w:t>
            </w:r>
          </w:p>
        </w:tc>
      </w:tr>
      <w:tr w14:paraId="064F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1AD3BED4">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3BD392F3">
            <w:pPr>
              <w:spacing w:after="0" w:line="240" w:lineRule="auto"/>
              <w:ind w:left="0" w:leftChars="0" w:right="0" w:rightChars="0" w:firstLine="0" w:firstLineChars="0"/>
            </w:pPr>
            <w:r>
              <w:rPr>
                <w:rFonts w:ascii="仿宋" w:hAnsi="仿宋" w:eastAsia="仿宋"/>
                <w:sz w:val="21"/>
              </w:rPr>
              <w:t>一物一码</w:t>
            </w:r>
          </w:p>
        </w:tc>
        <w:tc>
          <w:tcPr>
            <w:tcW w:w="5885" w:type="dxa"/>
            <w:tcBorders>
              <w:top w:val="single" w:color="000000" w:sz="4" w:space="0"/>
              <w:left w:val="single" w:color="000000" w:sz="4" w:space="0"/>
              <w:bottom w:val="single" w:color="000000" w:sz="4" w:space="0"/>
              <w:right w:val="single" w:color="000000" w:sz="4" w:space="0"/>
            </w:tcBorders>
          </w:tcPr>
          <w:p w14:paraId="22A52385">
            <w:pPr>
              <w:spacing w:after="0" w:line="240" w:lineRule="auto"/>
              <w:ind w:left="0" w:leftChars="0" w:right="0" w:rightChars="0" w:firstLine="0" w:firstLineChars="0"/>
            </w:pPr>
            <w:r>
              <w:rPr>
                <w:rFonts w:ascii="仿宋" w:hAnsi="仿宋" w:eastAsia="仿宋"/>
                <w:sz w:val="21"/>
              </w:rPr>
              <w:t>依托“一物一码”技术深度融入，构建数字化二维码智能巡检体系</w:t>
            </w:r>
          </w:p>
        </w:tc>
      </w:tr>
      <w:tr w14:paraId="2AD0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380C288A">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45AB4944">
            <w:pPr>
              <w:spacing w:after="0" w:line="240" w:lineRule="auto"/>
              <w:ind w:left="0" w:leftChars="0" w:right="0" w:rightChars="0" w:firstLine="0" w:firstLineChars="0"/>
            </w:pPr>
            <w:r>
              <w:rPr>
                <w:rFonts w:ascii="仿宋" w:hAnsi="仿宋" w:eastAsia="仿宋"/>
                <w:sz w:val="21"/>
              </w:rPr>
              <w:t>巡检对象与点位管理</w:t>
            </w:r>
          </w:p>
        </w:tc>
        <w:tc>
          <w:tcPr>
            <w:tcW w:w="5885" w:type="dxa"/>
            <w:tcBorders>
              <w:top w:val="single" w:color="000000" w:sz="4" w:space="0"/>
              <w:left w:val="single" w:color="000000" w:sz="4" w:space="0"/>
              <w:bottom w:val="single" w:color="000000" w:sz="4" w:space="0"/>
              <w:right w:val="single" w:color="000000" w:sz="4" w:space="0"/>
            </w:tcBorders>
          </w:tcPr>
          <w:p w14:paraId="178739BE">
            <w:pPr>
              <w:spacing w:after="0" w:line="240" w:lineRule="auto"/>
              <w:ind w:left="0" w:leftChars="0" w:right="0" w:rightChars="0" w:firstLine="0" w:firstLineChars="0"/>
            </w:pPr>
            <w:r>
              <w:rPr>
                <w:rFonts w:ascii="仿宋" w:hAnsi="仿宋" w:eastAsia="仿宋"/>
                <w:sz w:val="21"/>
              </w:rPr>
              <w:t>具备基层医院巡检点划定功能，根据实际区域内需要巡检的不同设备设施，形成巡检对象与点位管理，支持对巡检对象与点位的新增、修改、删除等操作</w:t>
            </w:r>
          </w:p>
        </w:tc>
      </w:tr>
      <w:tr w14:paraId="38E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222FAD42">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21BE5995">
            <w:pPr>
              <w:spacing w:after="0" w:line="240" w:lineRule="auto"/>
              <w:ind w:left="0" w:leftChars="0" w:right="0" w:rightChars="0" w:firstLine="0" w:firstLineChars="0"/>
            </w:pPr>
            <w:r>
              <w:rPr>
                <w:rFonts w:ascii="仿宋" w:hAnsi="仿宋" w:eastAsia="仿宋"/>
                <w:sz w:val="21"/>
              </w:rPr>
              <w:t>位置标注与归属归类</w:t>
            </w:r>
          </w:p>
        </w:tc>
        <w:tc>
          <w:tcPr>
            <w:tcW w:w="5885" w:type="dxa"/>
            <w:tcBorders>
              <w:top w:val="single" w:color="000000" w:sz="4" w:space="0"/>
              <w:left w:val="single" w:color="000000" w:sz="4" w:space="0"/>
              <w:bottom w:val="single" w:color="000000" w:sz="4" w:space="0"/>
              <w:right w:val="single" w:color="000000" w:sz="4" w:space="0"/>
            </w:tcBorders>
          </w:tcPr>
          <w:p w14:paraId="2BDBF78D">
            <w:pPr>
              <w:spacing w:after="0" w:line="240" w:lineRule="auto"/>
              <w:ind w:left="0" w:leftChars="0" w:right="0" w:rightChars="0" w:firstLine="0" w:firstLineChars="0"/>
            </w:pPr>
            <w:r>
              <w:rPr>
                <w:rFonts w:ascii="仿宋" w:hAnsi="仿宋" w:eastAsia="仿宋"/>
                <w:sz w:val="21"/>
              </w:rPr>
              <w:t>巡检点维护时，支持标注巡检设备设施的准确位置和归属归类</w:t>
            </w:r>
          </w:p>
        </w:tc>
      </w:tr>
      <w:tr w14:paraId="1BF8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31B0738A">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53AF5151">
            <w:pPr>
              <w:spacing w:after="0" w:line="240" w:lineRule="auto"/>
              <w:ind w:left="0" w:leftChars="0" w:right="0" w:rightChars="0" w:firstLine="0" w:firstLineChars="0"/>
            </w:pPr>
            <w:r>
              <w:rPr>
                <w:rFonts w:ascii="仿宋" w:hAnsi="仿宋" w:eastAsia="仿宋"/>
                <w:sz w:val="21"/>
              </w:rPr>
              <w:t>二维码自动生成</w:t>
            </w:r>
          </w:p>
        </w:tc>
        <w:tc>
          <w:tcPr>
            <w:tcW w:w="5885" w:type="dxa"/>
            <w:tcBorders>
              <w:top w:val="single" w:color="000000" w:sz="4" w:space="0"/>
              <w:left w:val="single" w:color="000000" w:sz="4" w:space="0"/>
              <w:bottom w:val="single" w:color="000000" w:sz="4" w:space="0"/>
              <w:right w:val="single" w:color="000000" w:sz="4" w:space="0"/>
            </w:tcBorders>
          </w:tcPr>
          <w:p w14:paraId="0ABAB514">
            <w:pPr>
              <w:spacing w:after="0" w:line="240" w:lineRule="auto"/>
              <w:ind w:left="0" w:leftChars="0" w:right="0" w:rightChars="0" w:firstLine="0" w:firstLineChars="0"/>
            </w:pPr>
            <w:r>
              <w:rPr>
                <w:rFonts w:ascii="仿宋" w:hAnsi="仿宋" w:eastAsia="仿宋"/>
                <w:sz w:val="21"/>
              </w:rPr>
              <w:t>维护完成后，巡检点可自动生成二维码标签</w:t>
            </w:r>
          </w:p>
        </w:tc>
      </w:tr>
      <w:tr w14:paraId="74D6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5304C6CB">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1C4844D5">
            <w:pPr>
              <w:spacing w:after="0" w:line="240" w:lineRule="auto"/>
              <w:ind w:left="0" w:leftChars="0" w:right="0" w:rightChars="0" w:firstLine="0" w:firstLineChars="0"/>
            </w:pPr>
            <w:r>
              <w:rPr>
                <w:rFonts w:ascii="仿宋" w:hAnsi="仿宋" w:eastAsia="仿宋"/>
                <w:sz w:val="21"/>
              </w:rPr>
              <w:t>二维码标签信息</w:t>
            </w:r>
          </w:p>
        </w:tc>
        <w:tc>
          <w:tcPr>
            <w:tcW w:w="5885" w:type="dxa"/>
            <w:tcBorders>
              <w:top w:val="single" w:color="000000" w:sz="4" w:space="0"/>
              <w:left w:val="single" w:color="000000" w:sz="4" w:space="0"/>
              <w:bottom w:val="single" w:color="000000" w:sz="4" w:space="0"/>
              <w:right w:val="single" w:color="000000" w:sz="4" w:space="0"/>
            </w:tcBorders>
          </w:tcPr>
          <w:p w14:paraId="27A066F6">
            <w:pPr>
              <w:spacing w:after="0" w:line="240" w:lineRule="auto"/>
              <w:ind w:left="0" w:leftChars="0" w:right="0" w:rightChars="0" w:firstLine="0" w:firstLineChars="0"/>
            </w:pPr>
            <w:r>
              <w:rPr>
                <w:rFonts w:ascii="仿宋" w:hAnsi="仿宋" w:eastAsia="仿宋"/>
                <w:sz w:val="21"/>
              </w:rPr>
              <w:t>二维码标签中可显示机构名称、点位名称、点位位置等信息</w:t>
            </w:r>
          </w:p>
        </w:tc>
      </w:tr>
      <w:tr w14:paraId="0C5F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59352C01">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785C3488">
            <w:pPr>
              <w:spacing w:after="0" w:line="240" w:lineRule="auto"/>
              <w:ind w:left="0" w:leftChars="0" w:right="0" w:rightChars="0" w:firstLine="0" w:firstLineChars="0"/>
            </w:pPr>
            <w:r>
              <w:rPr>
                <w:rFonts w:ascii="仿宋" w:hAnsi="仿宋" w:eastAsia="仿宋"/>
                <w:sz w:val="21"/>
              </w:rPr>
              <w:t>二维码打印与批量导出</w:t>
            </w:r>
          </w:p>
        </w:tc>
        <w:tc>
          <w:tcPr>
            <w:tcW w:w="5885" w:type="dxa"/>
            <w:tcBorders>
              <w:top w:val="single" w:color="000000" w:sz="4" w:space="0"/>
              <w:left w:val="single" w:color="000000" w:sz="4" w:space="0"/>
              <w:bottom w:val="single" w:color="000000" w:sz="4" w:space="0"/>
              <w:right w:val="single" w:color="000000" w:sz="4" w:space="0"/>
            </w:tcBorders>
          </w:tcPr>
          <w:p w14:paraId="03319E71">
            <w:pPr>
              <w:spacing w:after="0" w:line="240" w:lineRule="auto"/>
              <w:ind w:left="0" w:leftChars="0" w:right="0" w:rightChars="0" w:firstLine="0" w:firstLineChars="0"/>
            </w:pPr>
            <w:r>
              <w:rPr>
                <w:rFonts w:ascii="仿宋" w:hAnsi="仿宋" w:eastAsia="仿宋"/>
                <w:sz w:val="21"/>
              </w:rPr>
              <w:t>具备二维码标签打印功能，支持批量导出二维码</w:t>
            </w:r>
          </w:p>
        </w:tc>
      </w:tr>
      <w:tr w14:paraId="39AA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4CC95943">
            <w:pPr>
              <w:spacing w:after="0" w:line="240" w:lineRule="auto"/>
              <w:ind w:left="0" w:leftChars="0" w:right="0" w:rightChars="0" w:firstLine="0" w:firstLineChars="0"/>
              <w:jc w:val="center"/>
            </w:pPr>
            <w:r>
              <w:rPr>
                <w:rFonts w:ascii="仿宋" w:hAnsi="仿宋" w:eastAsia="仿宋"/>
                <w:sz w:val="21"/>
              </w:rPr>
              <w:t>7</w:t>
            </w:r>
          </w:p>
        </w:tc>
        <w:tc>
          <w:tcPr>
            <w:tcW w:w="0" w:type="auto"/>
            <w:tcBorders>
              <w:top w:val="single" w:color="000000" w:sz="4" w:space="0"/>
              <w:left w:val="single" w:color="000000" w:sz="4" w:space="0"/>
              <w:bottom w:val="single" w:color="000000" w:sz="4" w:space="0"/>
              <w:right w:val="single" w:color="000000" w:sz="4" w:space="0"/>
            </w:tcBorders>
          </w:tcPr>
          <w:p w14:paraId="326F6C00">
            <w:pPr>
              <w:spacing w:after="0" w:line="240" w:lineRule="auto"/>
              <w:ind w:left="0" w:leftChars="0" w:right="0" w:rightChars="0" w:firstLine="0" w:firstLineChars="0"/>
            </w:pPr>
            <w:r>
              <w:rPr>
                <w:rFonts w:ascii="仿宋" w:hAnsi="仿宋" w:eastAsia="仿宋"/>
                <w:sz w:val="21"/>
              </w:rPr>
              <w:t>巡检路线规划</w:t>
            </w:r>
          </w:p>
        </w:tc>
        <w:tc>
          <w:tcPr>
            <w:tcW w:w="5885" w:type="dxa"/>
            <w:tcBorders>
              <w:top w:val="single" w:color="000000" w:sz="4" w:space="0"/>
              <w:left w:val="single" w:color="000000" w:sz="4" w:space="0"/>
              <w:bottom w:val="single" w:color="000000" w:sz="4" w:space="0"/>
              <w:right w:val="single" w:color="000000" w:sz="4" w:space="0"/>
            </w:tcBorders>
          </w:tcPr>
          <w:p w14:paraId="3C706244">
            <w:pPr>
              <w:spacing w:after="0" w:line="240" w:lineRule="auto"/>
              <w:ind w:left="0" w:leftChars="0" w:right="0" w:rightChars="0" w:firstLine="0" w:firstLineChars="0"/>
            </w:pPr>
            <w:r>
              <w:rPr>
                <w:rFonts w:ascii="仿宋" w:hAnsi="仿宋" w:eastAsia="仿宋"/>
                <w:sz w:val="21"/>
              </w:rPr>
              <w:t>具备巡检路线规划管理功能，可根据巡检实际业务情况实现对巡检路线的管理维护，巡检路线由多个巡检点组成</w:t>
            </w:r>
          </w:p>
        </w:tc>
      </w:tr>
      <w:tr w14:paraId="7B76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6CEC155C">
            <w:pPr>
              <w:spacing w:after="0" w:line="240" w:lineRule="auto"/>
              <w:ind w:left="0" w:leftChars="0" w:right="0" w:rightChars="0" w:firstLine="0" w:firstLineChars="0"/>
              <w:jc w:val="center"/>
            </w:pPr>
            <w:r>
              <w:rPr>
                <w:rFonts w:ascii="仿宋" w:hAnsi="仿宋" w:eastAsia="仿宋"/>
                <w:sz w:val="21"/>
              </w:rPr>
              <w:t>8</w:t>
            </w:r>
          </w:p>
        </w:tc>
        <w:tc>
          <w:tcPr>
            <w:tcW w:w="0" w:type="auto"/>
            <w:tcBorders>
              <w:top w:val="single" w:color="000000" w:sz="4" w:space="0"/>
              <w:left w:val="single" w:color="000000" w:sz="4" w:space="0"/>
              <w:bottom w:val="single" w:color="000000" w:sz="4" w:space="0"/>
              <w:right w:val="single" w:color="000000" w:sz="4" w:space="0"/>
            </w:tcBorders>
          </w:tcPr>
          <w:p w14:paraId="1796CE2F">
            <w:pPr>
              <w:spacing w:after="0" w:line="240" w:lineRule="auto"/>
              <w:ind w:left="0" w:leftChars="0" w:right="0" w:rightChars="0" w:firstLine="0" w:firstLineChars="0"/>
            </w:pPr>
            <w:r>
              <w:rPr>
                <w:rFonts w:ascii="仿宋" w:hAnsi="仿宋" w:eastAsia="仿宋"/>
                <w:sz w:val="21"/>
              </w:rPr>
              <w:t>路线自定义</w:t>
            </w:r>
          </w:p>
        </w:tc>
        <w:tc>
          <w:tcPr>
            <w:tcW w:w="5885" w:type="dxa"/>
            <w:tcBorders>
              <w:top w:val="single" w:color="000000" w:sz="4" w:space="0"/>
              <w:left w:val="single" w:color="000000" w:sz="4" w:space="0"/>
              <w:bottom w:val="single" w:color="000000" w:sz="4" w:space="0"/>
              <w:right w:val="single" w:color="000000" w:sz="4" w:space="0"/>
            </w:tcBorders>
          </w:tcPr>
          <w:p w14:paraId="1AF2C940">
            <w:pPr>
              <w:spacing w:after="0" w:line="240" w:lineRule="auto"/>
              <w:ind w:left="0" w:leftChars="0" w:right="0" w:rightChars="0" w:firstLine="0" w:firstLineChars="0"/>
            </w:pPr>
            <w:r>
              <w:rPr>
                <w:rFonts w:ascii="仿宋" w:hAnsi="仿宋" w:eastAsia="仿宋"/>
                <w:sz w:val="21"/>
              </w:rPr>
              <w:t>具备用户自定义巡检路线名称，支持对巡检路线的新增、修改、删除等操作</w:t>
            </w:r>
          </w:p>
        </w:tc>
      </w:tr>
      <w:tr w14:paraId="66EE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2B809A03">
            <w:pPr>
              <w:spacing w:after="0" w:line="240" w:lineRule="auto"/>
              <w:ind w:left="0" w:leftChars="0" w:right="0" w:rightChars="0" w:firstLine="0" w:firstLineChars="0"/>
              <w:jc w:val="center"/>
            </w:pPr>
            <w:r>
              <w:rPr>
                <w:rFonts w:ascii="仿宋" w:hAnsi="仿宋" w:eastAsia="仿宋"/>
                <w:sz w:val="21"/>
              </w:rPr>
              <w:t>9</w:t>
            </w:r>
          </w:p>
        </w:tc>
        <w:tc>
          <w:tcPr>
            <w:tcW w:w="0" w:type="auto"/>
            <w:tcBorders>
              <w:top w:val="single" w:color="000000" w:sz="4" w:space="0"/>
              <w:left w:val="single" w:color="000000" w:sz="4" w:space="0"/>
              <w:bottom w:val="single" w:color="000000" w:sz="4" w:space="0"/>
              <w:right w:val="single" w:color="000000" w:sz="4" w:space="0"/>
            </w:tcBorders>
          </w:tcPr>
          <w:p w14:paraId="74122F2E">
            <w:pPr>
              <w:spacing w:after="0" w:line="240" w:lineRule="auto"/>
              <w:ind w:left="0" w:leftChars="0" w:right="0" w:rightChars="0" w:firstLine="0" w:firstLineChars="0"/>
            </w:pPr>
            <w:r>
              <w:rPr>
                <w:rFonts w:ascii="仿宋" w:hAnsi="仿宋" w:eastAsia="仿宋"/>
                <w:sz w:val="21"/>
              </w:rPr>
              <w:t>点位与路线关联</w:t>
            </w:r>
          </w:p>
        </w:tc>
        <w:tc>
          <w:tcPr>
            <w:tcW w:w="5885" w:type="dxa"/>
            <w:tcBorders>
              <w:top w:val="single" w:color="000000" w:sz="4" w:space="0"/>
              <w:left w:val="single" w:color="000000" w:sz="4" w:space="0"/>
              <w:bottom w:val="single" w:color="000000" w:sz="4" w:space="0"/>
              <w:right w:val="single" w:color="000000" w:sz="4" w:space="0"/>
            </w:tcBorders>
          </w:tcPr>
          <w:p w14:paraId="23600172">
            <w:pPr>
              <w:spacing w:after="0" w:line="240" w:lineRule="auto"/>
              <w:ind w:left="0" w:leftChars="0" w:right="0" w:rightChars="0" w:firstLine="0" w:firstLineChars="0"/>
            </w:pPr>
            <w:r>
              <w:rPr>
                <w:rFonts w:ascii="仿宋" w:hAnsi="仿宋" w:eastAsia="仿宋"/>
                <w:sz w:val="21"/>
              </w:rPr>
              <w:t>具备巡检路线中巡检对象与点位的自由组合；维护时基层医院只能选择本院范围内巡检对象与点位，总院可跨院选择巡检对象与点位</w:t>
            </w:r>
          </w:p>
        </w:tc>
      </w:tr>
      <w:tr w14:paraId="7000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2836B7C9">
            <w:pPr>
              <w:spacing w:after="0" w:line="240" w:lineRule="auto"/>
              <w:ind w:left="0" w:leftChars="0" w:right="0" w:rightChars="0" w:firstLine="0" w:firstLineChars="0"/>
              <w:jc w:val="center"/>
            </w:pPr>
            <w:r>
              <w:rPr>
                <w:rFonts w:ascii="仿宋" w:hAnsi="仿宋" w:eastAsia="仿宋"/>
                <w:sz w:val="21"/>
              </w:rPr>
              <w:t>10</w:t>
            </w:r>
          </w:p>
        </w:tc>
        <w:tc>
          <w:tcPr>
            <w:tcW w:w="0" w:type="auto"/>
            <w:tcBorders>
              <w:top w:val="single" w:color="000000" w:sz="4" w:space="0"/>
              <w:left w:val="single" w:color="000000" w:sz="4" w:space="0"/>
              <w:bottom w:val="single" w:color="000000" w:sz="4" w:space="0"/>
              <w:right w:val="single" w:color="000000" w:sz="4" w:space="0"/>
            </w:tcBorders>
          </w:tcPr>
          <w:p w14:paraId="426197FD">
            <w:pPr>
              <w:spacing w:after="0" w:line="240" w:lineRule="auto"/>
              <w:ind w:left="0" w:leftChars="0" w:right="0" w:rightChars="0" w:firstLine="0" w:firstLineChars="0"/>
            </w:pPr>
            <w:r>
              <w:rPr>
                <w:rFonts w:ascii="仿宋" w:hAnsi="仿宋" w:eastAsia="仿宋"/>
                <w:sz w:val="21"/>
              </w:rPr>
              <w:t>巡检周期设定</w:t>
            </w:r>
          </w:p>
        </w:tc>
        <w:tc>
          <w:tcPr>
            <w:tcW w:w="5885" w:type="dxa"/>
            <w:tcBorders>
              <w:top w:val="single" w:color="000000" w:sz="4" w:space="0"/>
              <w:left w:val="single" w:color="000000" w:sz="4" w:space="0"/>
              <w:bottom w:val="single" w:color="000000" w:sz="4" w:space="0"/>
              <w:right w:val="single" w:color="000000" w:sz="4" w:space="0"/>
            </w:tcBorders>
          </w:tcPr>
          <w:p w14:paraId="1BE3770E">
            <w:pPr>
              <w:spacing w:after="0" w:line="240" w:lineRule="auto"/>
              <w:ind w:left="0" w:leftChars="0" w:right="0" w:rightChars="0" w:firstLine="0" w:firstLineChars="0"/>
            </w:pPr>
            <w:r>
              <w:rPr>
                <w:rFonts w:ascii="仿宋" w:hAnsi="仿宋" w:eastAsia="仿宋"/>
                <w:sz w:val="21"/>
              </w:rPr>
              <w:t>具备医院巡检周期自定义功能，巡检周期管理模块用于巡检周期的制定和维护</w:t>
            </w:r>
          </w:p>
        </w:tc>
      </w:tr>
      <w:tr w14:paraId="5EBE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3A89F986">
            <w:pPr>
              <w:spacing w:after="0" w:line="240" w:lineRule="auto"/>
              <w:ind w:left="0" w:leftChars="0" w:right="0" w:rightChars="0" w:firstLine="0" w:firstLineChars="0"/>
              <w:jc w:val="center"/>
            </w:pPr>
            <w:r>
              <w:rPr>
                <w:rFonts w:ascii="仿宋" w:hAnsi="仿宋" w:eastAsia="仿宋"/>
                <w:sz w:val="21"/>
              </w:rPr>
              <w:t>11</w:t>
            </w:r>
          </w:p>
        </w:tc>
        <w:tc>
          <w:tcPr>
            <w:tcW w:w="0" w:type="auto"/>
            <w:tcBorders>
              <w:top w:val="single" w:color="000000" w:sz="4" w:space="0"/>
              <w:left w:val="single" w:color="000000" w:sz="4" w:space="0"/>
              <w:bottom w:val="single" w:color="000000" w:sz="4" w:space="0"/>
              <w:right w:val="single" w:color="000000" w:sz="4" w:space="0"/>
            </w:tcBorders>
          </w:tcPr>
          <w:p w14:paraId="0072D05D">
            <w:pPr>
              <w:spacing w:after="0" w:line="240" w:lineRule="auto"/>
              <w:ind w:left="0" w:leftChars="0" w:right="0" w:rightChars="0" w:firstLine="0" w:firstLineChars="0"/>
            </w:pPr>
            <w:r>
              <w:rPr>
                <w:rFonts w:ascii="仿宋" w:hAnsi="仿宋" w:eastAsia="仿宋"/>
                <w:sz w:val="21"/>
              </w:rPr>
              <w:t>周期模式</w:t>
            </w:r>
          </w:p>
        </w:tc>
        <w:tc>
          <w:tcPr>
            <w:tcW w:w="5885" w:type="dxa"/>
            <w:tcBorders>
              <w:top w:val="single" w:color="000000" w:sz="4" w:space="0"/>
              <w:left w:val="single" w:color="000000" w:sz="4" w:space="0"/>
              <w:bottom w:val="single" w:color="000000" w:sz="4" w:space="0"/>
              <w:right w:val="single" w:color="000000" w:sz="4" w:space="0"/>
            </w:tcBorders>
          </w:tcPr>
          <w:p w14:paraId="3CAA691D">
            <w:pPr>
              <w:spacing w:after="0" w:line="240" w:lineRule="auto"/>
              <w:ind w:left="0" w:leftChars="0" w:right="0" w:rightChars="0" w:firstLine="0" w:firstLineChars="0"/>
            </w:pPr>
            <w:r>
              <w:rPr>
                <w:rFonts w:ascii="仿宋" w:hAnsi="仿宋" w:eastAsia="仿宋"/>
                <w:sz w:val="21"/>
              </w:rPr>
              <w:t>支持单次巡检和周期性巡检两种模式，周期性巡检支持按固定日期、按周、按月、按季度进行维护</w:t>
            </w:r>
          </w:p>
        </w:tc>
      </w:tr>
      <w:tr w14:paraId="0EE5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07AF96BD">
            <w:pPr>
              <w:spacing w:after="0" w:line="240" w:lineRule="auto"/>
              <w:ind w:left="0" w:leftChars="0" w:right="0" w:rightChars="0" w:firstLine="0" w:firstLineChars="0"/>
              <w:jc w:val="center"/>
            </w:pPr>
            <w:r>
              <w:rPr>
                <w:rFonts w:ascii="仿宋" w:hAnsi="仿宋" w:eastAsia="仿宋"/>
                <w:sz w:val="21"/>
              </w:rPr>
              <w:t>12</w:t>
            </w:r>
          </w:p>
        </w:tc>
        <w:tc>
          <w:tcPr>
            <w:tcW w:w="0" w:type="auto"/>
            <w:tcBorders>
              <w:top w:val="single" w:color="000000" w:sz="4" w:space="0"/>
              <w:left w:val="single" w:color="000000" w:sz="4" w:space="0"/>
              <w:bottom w:val="single" w:color="000000" w:sz="4" w:space="0"/>
              <w:right w:val="single" w:color="000000" w:sz="4" w:space="0"/>
            </w:tcBorders>
          </w:tcPr>
          <w:p w14:paraId="1E58B59F">
            <w:pPr>
              <w:spacing w:after="0" w:line="240" w:lineRule="auto"/>
              <w:ind w:left="0" w:leftChars="0" w:right="0" w:rightChars="0" w:firstLine="0" w:firstLineChars="0"/>
            </w:pPr>
            <w:r>
              <w:rPr>
                <w:rFonts w:ascii="仿宋" w:hAnsi="仿宋" w:eastAsia="仿宋"/>
                <w:sz w:val="21"/>
              </w:rPr>
              <w:t>周期与路线关联</w:t>
            </w:r>
          </w:p>
        </w:tc>
        <w:tc>
          <w:tcPr>
            <w:tcW w:w="5885" w:type="dxa"/>
            <w:tcBorders>
              <w:top w:val="single" w:color="000000" w:sz="4" w:space="0"/>
              <w:left w:val="single" w:color="000000" w:sz="4" w:space="0"/>
              <w:bottom w:val="single" w:color="000000" w:sz="4" w:space="0"/>
              <w:right w:val="single" w:color="000000" w:sz="4" w:space="0"/>
            </w:tcBorders>
          </w:tcPr>
          <w:p w14:paraId="4BD719E8">
            <w:pPr>
              <w:spacing w:after="0" w:line="240" w:lineRule="auto"/>
              <w:ind w:left="0" w:leftChars="0" w:right="0" w:rightChars="0" w:firstLine="0" w:firstLineChars="0"/>
            </w:pPr>
            <w:r>
              <w:rPr>
                <w:rFonts w:ascii="仿宋" w:hAnsi="仿宋" w:eastAsia="仿宋"/>
                <w:sz w:val="21"/>
              </w:rPr>
              <w:t>具备巡检周期与巡检路线的自由组合；周期维护时基层医院只能选择本院范围内巡检路线，总院可跨院选择巡检路线，实现区域级巡检</w:t>
            </w:r>
          </w:p>
        </w:tc>
      </w:tr>
      <w:tr w14:paraId="2D33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3DFA17AD">
            <w:pPr>
              <w:spacing w:after="0" w:line="240" w:lineRule="auto"/>
              <w:ind w:left="0" w:leftChars="0" w:right="0" w:rightChars="0" w:firstLine="0" w:firstLineChars="0"/>
              <w:jc w:val="center"/>
            </w:pPr>
            <w:r>
              <w:rPr>
                <w:rFonts w:ascii="仿宋" w:hAnsi="仿宋" w:eastAsia="仿宋"/>
                <w:sz w:val="21"/>
              </w:rPr>
              <w:t>13</w:t>
            </w:r>
          </w:p>
        </w:tc>
        <w:tc>
          <w:tcPr>
            <w:tcW w:w="1559" w:type="dxa"/>
            <w:tcBorders>
              <w:top w:val="single" w:color="000000" w:sz="4" w:space="0"/>
              <w:left w:val="single" w:color="000000" w:sz="4" w:space="0"/>
              <w:bottom w:val="single" w:color="000000" w:sz="4" w:space="0"/>
              <w:right w:val="single" w:color="000000" w:sz="4" w:space="0"/>
            </w:tcBorders>
          </w:tcPr>
          <w:p w14:paraId="720185B2">
            <w:pPr>
              <w:spacing w:after="0" w:line="240" w:lineRule="auto"/>
              <w:ind w:left="0" w:leftChars="0" w:right="0" w:rightChars="0" w:firstLine="0" w:firstLineChars="0"/>
            </w:pPr>
            <w:r>
              <w:rPr>
                <w:rFonts w:ascii="仿宋" w:hAnsi="仿宋" w:eastAsia="仿宋"/>
                <w:sz w:val="21"/>
              </w:rPr>
              <w:t>任务自动生成与提醒</w:t>
            </w:r>
          </w:p>
        </w:tc>
        <w:tc>
          <w:tcPr>
            <w:tcW w:w="5885" w:type="dxa"/>
            <w:tcBorders>
              <w:top w:val="single" w:color="000000" w:sz="4" w:space="0"/>
              <w:left w:val="single" w:color="000000" w:sz="4" w:space="0"/>
              <w:bottom w:val="single" w:color="000000" w:sz="4" w:space="0"/>
              <w:right w:val="single" w:color="000000" w:sz="4" w:space="0"/>
            </w:tcBorders>
          </w:tcPr>
          <w:p w14:paraId="1AC143B6">
            <w:pPr>
              <w:spacing w:after="0" w:line="240" w:lineRule="auto"/>
              <w:ind w:left="0" w:leftChars="0" w:right="0" w:rightChars="0" w:firstLine="0" w:firstLineChars="0"/>
            </w:pPr>
            <w:r>
              <w:rPr>
                <w:rFonts w:ascii="仿宋" w:hAnsi="仿宋" w:eastAsia="仿宋"/>
                <w:sz w:val="21"/>
              </w:rPr>
              <w:t>设置巡检周期和巡检路线后，系统自动根据所设定周期生成对应巡检任务，并在任务生成时对应提醒巡检对象进行执行</w:t>
            </w:r>
          </w:p>
        </w:tc>
      </w:tr>
    </w:tbl>
    <w:p w14:paraId="7FAB7A0B">
      <w:pPr>
        <w:pStyle w:val="4"/>
        <w:ind w:firstLine="562" w:firstLineChars="200"/>
      </w:pPr>
      <w:r>
        <w:rPr>
          <w:rFonts w:ascii="黑体" w:hAnsi="黑体" w:eastAsia="黑体"/>
          <w:color w:val="000000"/>
          <w:sz w:val="28"/>
        </w:rPr>
        <w:t>（二）检查项目标准化</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531"/>
        <w:gridCol w:w="5913"/>
      </w:tblGrid>
      <w:tr w14:paraId="793A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shd w:val="clear" w:color="auto" w:fill="D9E2F3"/>
          </w:tcPr>
          <w:p w14:paraId="59CD0BB6">
            <w:pPr>
              <w:spacing w:after="0" w:line="240" w:lineRule="auto"/>
              <w:ind w:left="0" w:leftChars="0" w:right="0" w:rightChars="0" w:firstLine="0" w:firstLineChars="0"/>
              <w:jc w:val="center"/>
            </w:pPr>
            <w:r>
              <w:rPr>
                <w:rFonts w:ascii="黑体" w:hAnsi="黑体" w:eastAsia="黑体"/>
                <w:b/>
                <w:sz w:val="22"/>
              </w:rPr>
              <w:t>序号</w:t>
            </w:r>
          </w:p>
        </w:tc>
        <w:tc>
          <w:tcPr>
            <w:tcW w:w="1531" w:type="dxa"/>
            <w:tcBorders>
              <w:top w:val="single" w:color="000000" w:sz="4" w:space="0"/>
              <w:left w:val="single" w:color="000000" w:sz="4" w:space="0"/>
              <w:bottom w:val="single" w:color="000000" w:sz="4" w:space="0"/>
              <w:right w:val="single" w:color="000000" w:sz="4" w:space="0"/>
            </w:tcBorders>
            <w:shd w:val="clear" w:color="auto" w:fill="D9E2F3"/>
          </w:tcPr>
          <w:p w14:paraId="6744D3FB">
            <w:pPr>
              <w:spacing w:after="0" w:line="240" w:lineRule="auto"/>
              <w:ind w:left="0" w:leftChars="0" w:right="0" w:rightChars="0" w:firstLine="0" w:firstLineChars="0"/>
              <w:jc w:val="center"/>
            </w:pPr>
            <w:r>
              <w:rPr>
                <w:rFonts w:ascii="黑体" w:hAnsi="黑体" w:eastAsia="黑体"/>
                <w:b/>
                <w:sz w:val="22"/>
              </w:rPr>
              <w:t>技术参数项</w:t>
            </w:r>
          </w:p>
        </w:tc>
        <w:tc>
          <w:tcPr>
            <w:tcW w:w="5912" w:type="dxa"/>
            <w:tcBorders>
              <w:top w:val="single" w:color="000000" w:sz="4" w:space="0"/>
              <w:left w:val="single" w:color="000000" w:sz="4" w:space="0"/>
              <w:bottom w:val="single" w:color="000000" w:sz="4" w:space="0"/>
              <w:right w:val="single" w:color="000000" w:sz="4" w:space="0"/>
            </w:tcBorders>
            <w:shd w:val="clear" w:color="auto" w:fill="D9E2F3"/>
          </w:tcPr>
          <w:p w14:paraId="4172670D">
            <w:pPr>
              <w:spacing w:after="0" w:line="240" w:lineRule="auto"/>
              <w:ind w:left="0" w:leftChars="0" w:right="0" w:rightChars="0" w:firstLine="0" w:firstLineChars="0"/>
              <w:jc w:val="center"/>
            </w:pPr>
            <w:r>
              <w:rPr>
                <w:rFonts w:ascii="黑体" w:hAnsi="黑体" w:eastAsia="黑体"/>
                <w:b/>
                <w:sz w:val="22"/>
              </w:rPr>
              <w:t>技术要求</w:t>
            </w:r>
          </w:p>
        </w:tc>
      </w:tr>
      <w:tr w14:paraId="78BC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1ED08BA0">
            <w:pPr>
              <w:spacing w:after="0" w:line="240" w:lineRule="auto"/>
              <w:ind w:left="0" w:leftChars="0" w:right="0" w:rightChars="0" w:firstLine="0" w:firstLineChars="0"/>
              <w:jc w:val="center"/>
            </w:pPr>
            <w:r>
              <w:rPr>
                <w:rFonts w:ascii="仿宋" w:hAnsi="仿宋" w:eastAsia="仿宋"/>
                <w:sz w:val="21"/>
              </w:rPr>
              <w:t>1</w:t>
            </w:r>
          </w:p>
        </w:tc>
        <w:tc>
          <w:tcPr>
            <w:tcW w:w="1531" w:type="dxa"/>
            <w:tcBorders>
              <w:top w:val="single" w:color="000000" w:sz="4" w:space="0"/>
              <w:left w:val="single" w:color="000000" w:sz="4" w:space="0"/>
              <w:bottom w:val="single" w:color="000000" w:sz="4" w:space="0"/>
              <w:right w:val="single" w:color="000000" w:sz="4" w:space="0"/>
            </w:tcBorders>
          </w:tcPr>
          <w:p w14:paraId="558CD6A1">
            <w:pPr>
              <w:spacing w:after="0" w:line="240" w:lineRule="auto"/>
              <w:ind w:left="0" w:leftChars="0" w:right="0" w:rightChars="0" w:firstLine="0" w:firstLineChars="0"/>
            </w:pPr>
            <w:r>
              <w:rPr>
                <w:rFonts w:ascii="仿宋" w:hAnsi="仿宋" w:eastAsia="仿宋"/>
                <w:sz w:val="21"/>
              </w:rPr>
              <w:t>检查项目自定义</w:t>
            </w:r>
          </w:p>
        </w:tc>
        <w:tc>
          <w:tcPr>
            <w:tcW w:w="5912" w:type="dxa"/>
            <w:tcBorders>
              <w:top w:val="single" w:color="000000" w:sz="4" w:space="0"/>
              <w:left w:val="single" w:color="000000" w:sz="4" w:space="0"/>
              <w:bottom w:val="single" w:color="000000" w:sz="4" w:space="0"/>
              <w:right w:val="single" w:color="000000" w:sz="4" w:space="0"/>
            </w:tcBorders>
          </w:tcPr>
          <w:p w14:paraId="676313B1">
            <w:pPr>
              <w:spacing w:after="0" w:line="240" w:lineRule="auto"/>
              <w:ind w:left="0" w:leftChars="0" w:right="0" w:rightChars="0" w:firstLine="0" w:firstLineChars="0"/>
            </w:pPr>
            <w:r>
              <w:rPr>
                <w:rFonts w:ascii="仿宋" w:hAnsi="仿宋" w:eastAsia="仿宋"/>
                <w:sz w:val="21"/>
              </w:rPr>
              <w:t>具备医院检查项目内容自定义功能，可对巡检内容和要求根据医院的实际要求进行编制，并能够随时进行充实和修改，实现检查项目标准化</w:t>
            </w:r>
          </w:p>
        </w:tc>
      </w:tr>
      <w:tr w14:paraId="30B2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Borders>
              <w:top w:val="single" w:color="000000" w:sz="4" w:space="0"/>
              <w:left w:val="single" w:color="000000" w:sz="4" w:space="0"/>
              <w:bottom w:val="single" w:color="000000" w:sz="4" w:space="0"/>
              <w:right w:val="single" w:color="000000" w:sz="4" w:space="0"/>
            </w:tcBorders>
          </w:tcPr>
          <w:p w14:paraId="69ABF06E">
            <w:pPr>
              <w:spacing w:after="0" w:line="240" w:lineRule="auto"/>
              <w:ind w:left="0" w:leftChars="0" w:right="0" w:rightChars="0" w:firstLine="0" w:firstLineChars="0"/>
              <w:jc w:val="center"/>
            </w:pPr>
            <w:r>
              <w:rPr>
                <w:rFonts w:ascii="仿宋" w:hAnsi="仿宋" w:eastAsia="仿宋"/>
                <w:sz w:val="21"/>
              </w:rPr>
              <w:t>2</w:t>
            </w:r>
          </w:p>
        </w:tc>
        <w:tc>
          <w:tcPr>
            <w:tcW w:w="1531" w:type="dxa"/>
            <w:tcBorders>
              <w:top w:val="single" w:color="000000" w:sz="4" w:space="0"/>
              <w:left w:val="single" w:color="000000" w:sz="4" w:space="0"/>
              <w:bottom w:val="single" w:color="000000" w:sz="4" w:space="0"/>
              <w:right w:val="single" w:color="000000" w:sz="4" w:space="0"/>
            </w:tcBorders>
          </w:tcPr>
          <w:p w14:paraId="222DFF91">
            <w:pPr>
              <w:spacing w:after="0" w:line="240" w:lineRule="auto"/>
              <w:ind w:left="0" w:leftChars="0" w:right="0" w:rightChars="0" w:firstLine="0" w:firstLineChars="0"/>
            </w:pPr>
            <w:r>
              <w:rPr>
                <w:rFonts w:ascii="仿宋" w:hAnsi="仿宋" w:eastAsia="仿宋"/>
                <w:sz w:val="21"/>
              </w:rPr>
              <w:t>检查项目与点位关联</w:t>
            </w:r>
          </w:p>
        </w:tc>
        <w:tc>
          <w:tcPr>
            <w:tcW w:w="5912" w:type="dxa"/>
            <w:tcBorders>
              <w:top w:val="single" w:color="000000" w:sz="4" w:space="0"/>
              <w:left w:val="single" w:color="000000" w:sz="4" w:space="0"/>
              <w:bottom w:val="single" w:color="000000" w:sz="4" w:space="0"/>
              <w:right w:val="single" w:color="000000" w:sz="4" w:space="0"/>
            </w:tcBorders>
          </w:tcPr>
          <w:p w14:paraId="4197CBA7">
            <w:pPr>
              <w:spacing w:after="0" w:line="240" w:lineRule="auto"/>
              <w:ind w:left="0" w:leftChars="0" w:right="0" w:rightChars="0" w:firstLine="0" w:firstLineChars="0"/>
            </w:pPr>
            <w:r>
              <w:rPr>
                <w:rFonts w:ascii="仿宋" w:hAnsi="仿宋" w:eastAsia="仿宋"/>
                <w:sz w:val="21"/>
              </w:rPr>
              <w:t>支持自定义检查项目内容，按照所维护标准化检查内容与巡检点位进行关联，实现标准化检查</w:t>
            </w:r>
          </w:p>
        </w:tc>
      </w:tr>
    </w:tbl>
    <w:p w14:paraId="3DFE6065">
      <w:pPr>
        <w:pStyle w:val="4"/>
        <w:ind w:firstLine="562" w:firstLineChars="200"/>
      </w:pPr>
      <w:r>
        <w:rPr>
          <w:rFonts w:ascii="黑体" w:hAnsi="黑体" w:eastAsia="黑体"/>
          <w:color w:val="000000"/>
          <w:sz w:val="28"/>
        </w:rPr>
        <w:t>（三）扫码巡检作业</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716"/>
        <w:gridCol w:w="5740"/>
      </w:tblGrid>
      <w:tr w14:paraId="0E84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shd w:val="clear" w:color="auto" w:fill="D9E2F3"/>
          </w:tcPr>
          <w:p w14:paraId="598FBE1E">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0F16252A">
            <w:pPr>
              <w:spacing w:after="0" w:line="240" w:lineRule="auto"/>
              <w:ind w:left="0" w:leftChars="0" w:right="0" w:rightChars="0" w:firstLine="0" w:firstLineChars="0"/>
              <w:jc w:val="center"/>
            </w:pPr>
            <w:r>
              <w:rPr>
                <w:rFonts w:ascii="黑体" w:hAnsi="黑体" w:eastAsia="黑体"/>
                <w:b/>
                <w:sz w:val="22"/>
              </w:rPr>
              <w:t>技术参数项</w:t>
            </w:r>
          </w:p>
        </w:tc>
        <w:tc>
          <w:tcPr>
            <w:tcW w:w="5740" w:type="dxa"/>
            <w:tcBorders>
              <w:top w:val="single" w:color="000000" w:sz="4" w:space="0"/>
              <w:left w:val="single" w:color="000000" w:sz="4" w:space="0"/>
              <w:bottom w:val="single" w:color="000000" w:sz="4" w:space="0"/>
              <w:right w:val="single" w:color="000000" w:sz="4" w:space="0"/>
            </w:tcBorders>
            <w:shd w:val="clear" w:color="auto" w:fill="D9E2F3"/>
          </w:tcPr>
          <w:p w14:paraId="452385CC">
            <w:pPr>
              <w:spacing w:after="0" w:line="240" w:lineRule="auto"/>
              <w:ind w:left="0" w:leftChars="0" w:right="0" w:rightChars="0" w:firstLine="0" w:firstLineChars="0"/>
              <w:jc w:val="center"/>
            </w:pPr>
            <w:r>
              <w:rPr>
                <w:rFonts w:ascii="黑体" w:hAnsi="黑体" w:eastAsia="黑体"/>
                <w:b/>
                <w:sz w:val="22"/>
              </w:rPr>
              <w:t>技术要求</w:t>
            </w:r>
          </w:p>
        </w:tc>
      </w:tr>
      <w:tr w14:paraId="7A68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314B6712">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32363CE3">
            <w:pPr>
              <w:spacing w:after="0" w:line="240" w:lineRule="auto"/>
              <w:ind w:left="0" w:leftChars="0" w:right="0" w:rightChars="0" w:firstLine="0" w:firstLineChars="0"/>
            </w:pPr>
            <w:r>
              <w:rPr>
                <w:rFonts w:ascii="仿宋" w:hAnsi="仿宋" w:eastAsia="仿宋"/>
                <w:sz w:val="21"/>
              </w:rPr>
              <w:t>扫码到位确认</w:t>
            </w:r>
          </w:p>
        </w:tc>
        <w:tc>
          <w:tcPr>
            <w:tcW w:w="5740" w:type="dxa"/>
            <w:tcBorders>
              <w:top w:val="single" w:color="000000" w:sz="4" w:space="0"/>
              <w:left w:val="single" w:color="000000" w:sz="4" w:space="0"/>
              <w:bottom w:val="single" w:color="000000" w:sz="4" w:space="0"/>
              <w:right w:val="single" w:color="000000" w:sz="4" w:space="0"/>
            </w:tcBorders>
          </w:tcPr>
          <w:p w14:paraId="6FBFD0FC">
            <w:pPr>
              <w:spacing w:after="0" w:line="240" w:lineRule="auto"/>
              <w:ind w:left="0" w:leftChars="0" w:right="0" w:rightChars="0" w:firstLine="0" w:firstLineChars="0"/>
            </w:pPr>
            <w:r>
              <w:rPr>
                <w:rFonts w:ascii="仿宋" w:hAnsi="仿宋" w:eastAsia="仿宋"/>
                <w:sz w:val="21"/>
              </w:rPr>
              <w:t>巡检执行时巡检人员先扫描各巡检点/设备的二维码，触发该点位巡检任务执行，实现巡检对象到位确认</w:t>
            </w:r>
          </w:p>
        </w:tc>
      </w:tr>
      <w:tr w14:paraId="1E04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5A5E5097">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6B14BB30">
            <w:pPr>
              <w:spacing w:after="0" w:line="240" w:lineRule="auto"/>
              <w:ind w:left="0" w:leftChars="0" w:right="0" w:rightChars="0" w:firstLine="0" w:firstLineChars="0"/>
            </w:pPr>
            <w:r>
              <w:rPr>
                <w:rFonts w:ascii="仿宋" w:hAnsi="仿宋" w:eastAsia="仿宋"/>
                <w:sz w:val="21"/>
              </w:rPr>
              <w:t>逐项打卡检查</w:t>
            </w:r>
          </w:p>
        </w:tc>
        <w:tc>
          <w:tcPr>
            <w:tcW w:w="5740" w:type="dxa"/>
            <w:tcBorders>
              <w:top w:val="single" w:color="000000" w:sz="4" w:space="0"/>
              <w:left w:val="single" w:color="000000" w:sz="4" w:space="0"/>
              <w:bottom w:val="single" w:color="000000" w:sz="4" w:space="0"/>
              <w:right w:val="single" w:color="000000" w:sz="4" w:space="0"/>
            </w:tcBorders>
          </w:tcPr>
          <w:p w14:paraId="0B68C230">
            <w:pPr>
              <w:spacing w:after="0" w:line="240" w:lineRule="auto"/>
              <w:ind w:left="0" w:leftChars="0" w:right="0" w:rightChars="0" w:firstLine="0" w:firstLineChars="0"/>
            </w:pPr>
            <w:r>
              <w:rPr>
                <w:rFonts w:ascii="仿宋" w:hAnsi="仿宋" w:eastAsia="仿宋"/>
                <w:sz w:val="21"/>
              </w:rPr>
              <w:t>根据巡检点位所维护检查项目及内容，巡检对象在扫码触发执行后，需逐项进行确认操作</w:t>
            </w:r>
          </w:p>
        </w:tc>
      </w:tr>
      <w:tr w14:paraId="0658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6EB34363">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29E7898C">
            <w:pPr>
              <w:spacing w:after="0" w:line="240" w:lineRule="auto"/>
              <w:ind w:left="0" w:leftChars="0" w:right="0" w:rightChars="0" w:firstLine="0" w:firstLineChars="0"/>
            </w:pPr>
            <w:r>
              <w:rPr>
                <w:rFonts w:ascii="仿宋" w:hAnsi="仿宋" w:eastAsia="仿宋"/>
                <w:sz w:val="21"/>
              </w:rPr>
              <w:t>自动记录</w:t>
            </w:r>
          </w:p>
        </w:tc>
        <w:tc>
          <w:tcPr>
            <w:tcW w:w="5740" w:type="dxa"/>
            <w:tcBorders>
              <w:top w:val="single" w:color="000000" w:sz="4" w:space="0"/>
              <w:left w:val="single" w:color="000000" w:sz="4" w:space="0"/>
              <w:bottom w:val="single" w:color="000000" w:sz="4" w:space="0"/>
              <w:right w:val="single" w:color="000000" w:sz="4" w:space="0"/>
            </w:tcBorders>
          </w:tcPr>
          <w:p w14:paraId="07EBB808">
            <w:pPr>
              <w:spacing w:after="0" w:line="240" w:lineRule="auto"/>
              <w:ind w:left="0" w:leftChars="0" w:right="0" w:rightChars="0" w:firstLine="0" w:firstLineChars="0"/>
            </w:pPr>
            <w:r>
              <w:rPr>
                <w:rFonts w:ascii="仿宋" w:hAnsi="仿宋" w:eastAsia="仿宋"/>
                <w:sz w:val="21"/>
              </w:rPr>
              <w:t>提供移动端检查项目执行操作，巡检对象执行时系统自动记录时间、执行人等信息</w:t>
            </w:r>
          </w:p>
        </w:tc>
      </w:tr>
      <w:tr w14:paraId="1C05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7975FC49">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6979DC6E">
            <w:pPr>
              <w:spacing w:after="0" w:line="240" w:lineRule="auto"/>
              <w:ind w:left="0" w:leftChars="0" w:right="0" w:rightChars="0" w:firstLine="0" w:firstLineChars="0"/>
            </w:pPr>
            <w:r>
              <w:rPr>
                <w:rFonts w:ascii="仿宋" w:hAnsi="仿宋" w:eastAsia="仿宋"/>
                <w:sz w:val="21"/>
              </w:rPr>
              <w:t>打卡拍照</w:t>
            </w:r>
          </w:p>
        </w:tc>
        <w:tc>
          <w:tcPr>
            <w:tcW w:w="5740" w:type="dxa"/>
            <w:tcBorders>
              <w:top w:val="single" w:color="000000" w:sz="4" w:space="0"/>
              <w:left w:val="single" w:color="000000" w:sz="4" w:space="0"/>
              <w:bottom w:val="single" w:color="000000" w:sz="4" w:space="0"/>
              <w:right w:val="single" w:color="000000" w:sz="4" w:space="0"/>
            </w:tcBorders>
          </w:tcPr>
          <w:p w14:paraId="7A14C1AC">
            <w:pPr>
              <w:spacing w:after="0" w:line="240" w:lineRule="auto"/>
              <w:ind w:left="0" w:leftChars="0" w:right="0" w:rightChars="0" w:firstLine="0" w:firstLineChars="0"/>
            </w:pPr>
            <w:r>
              <w:rPr>
                <w:rFonts w:ascii="仿宋" w:hAnsi="仿宋" w:eastAsia="仿宋"/>
                <w:sz w:val="21"/>
              </w:rPr>
              <w:t>在检查项目执行过程中，根据所设置点位要求，系统提供对于特殊点位需进行执行拍照功能，支持用户进行拍照上传</w:t>
            </w:r>
          </w:p>
        </w:tc>
      </w:tr>
      <w:tr w14:paraId="401B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37A92D10">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03358558">
            <w:pPr>
              <w:spacing w:after="0" w:line="240" w:lineRule="auto"/>
              <w:ind w:left="0" w:leftChars="0" w:right="0" w:rightChars="0" w:firstLine="0" w:firstLineChars="0"/>
            </w:pPr>
            <w:r>
              <w:rPr>
                <w:rFonts w:ascii="仿宋" w:hAnsi="仿宋" w:eastAsia="仿宋"/>
                <w:sz w:val="21"/>
              </w:rPr>
              <w:t>异常即时上报</w:t>
            </w:r>
          </w:p>
        </w:tc>
        <w:tc>
          <w:tcPr>
            <w:tcW w:w="5740" w:type="dxa"/>
            <w:tcBorders>
              <w:top w:val="single" w:color="000000" w:sz="4" w:space="0"/>
              <w:left w:val="single" w:color="000000" w:sz="4" w:space="0"/>
              <w:bottom w:val="single" w:color="000000" w:sz="4" w:space="0"/>
              <w:right w:val="single" w:color="000000" w:sz="4" w:space="0"/>
            </w:tcBorders>
          </w:tcPr>
          <w:p w14:paraId="7CCFF6A1">
            <w:pPr>
              <w:spacing w:after="0" w:line="240" w:lineRule="auto"/>
              <w:ind w:left="0" w:leftChars="0" w:right="0" w:rightChars="0" w:firstLine="0" w:firstLineChars="0"/>
            </w:pPr>
            <w:r>
              <w:rPr>
                <w:rFonts w:ascii="仿宋" w:hAnsi="仿宋" w:eastAsia="仿宋"/>
                <w:sz w:val="21"/>
              </w:rPr>
              <w:t>在巡检作业过程中发现异常，系统支持全流程异常发起及处置流程</w:t>
            </w:r>
          </w:p>
        </w:tc>
      </w:tr>
      <w:tr w14:paraId="1163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17C0893B">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02A6A86F">
            <w:pPr>
              <w:spacing w:after="0" w:line="240" w:lineRule="auto"/>
              <w:ind w:left="0" w:leftChars="0" w:right="0" w:rightChars="0" w:firstLine="0" w:firstLineChars="0"/>
            </w:pPr>
            <w:r>
              <w:rPr>
                <w:rFonts w:ascii="仿宋" w:hAnsi="仿宋" w:eastAsia="仿宋"/>
                <w:sz w:val="21"/>
              </w:rPr>
              <w:t>故障与维修联动</w:t>
            </w:r>
          </w:p>
        </w:tc>
        <w:tc>
          <w:tcPr>
            <w:tcW w:w="5740" w:type="dxa"/>
            <w:tcBorders>
              <w:top w:val="single" w:color="000000" w:sz="4" w:space="0"/>
              <w:left w:val="single" w:color="000000" w:sz="4" w:space="0"/>
              <w:bottom w:val="single" w:color="000000" w:sz="4" w:space="0"/>
              <w:right w:val="single" w:color="000000" w:sz="4" w:space="0"/>
            </w:tcBorders>
          </w:tcPr>
          <w:p w14:paraId="610E7234">
            <w:pPr>
              <w:spacing w:after="0" w:line="240" w:lineRule="auto"/>
              <w:ind w:left="0" w:leftChars="0" w:right="0" w:rightChars="0" w:firstLine="0" w:firstLineChars="0"/>
            </w:pPr>
            <w:r>
              <w:rPr>
                <w:rFonts w:ascii="仿宋" w:hAnsi="仿宋" w:eastAsia="仿宋"/>
                <w:sz w:val="21"/>
              </w:rPr>
              <w:t>在巡检过程中如发现点位中设备设施故障，支持一键发起故障维修申请工单，申请时根据点位信息自动填充位置信息等，申请发起后联动维修系统进行维修处置全流程</w:t>
            </w:r>
          </w:p>
        </w:tc>
      </w:tr>
      <w:tr w14:paraId="704B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000000" w:sz="4" w:space="0"/>
              <w:left w:val="single" w:color="000000" w:sz="4" w:space="0"/>
              <w:bottom w:val="single" w:color="000000" w:sz="4" w:space="0"/>
              <w:right w:val="single" w:color="000000" w:sz="4" w:space="0"/>
            </w:tcBorders>
          </w:tcPr>
          <w:p w14:paraId="25520DC1">
            <w:pPr>
              <w:spacing w:after="0" w:line="240" w:lineRule="auto"/>
              <w:ind w:left="0" w:leftChars="0" w:right="0" w:rightChars="0" w:firstLine="0" w:firstLineChars="0"/>
              <w:jc w:val="center"/>
            </w:pPr>
            <w:r>
              <w:rPr>
                <w:rFonts w:ascii="仿宋" w:hAnsi="仿宋" w:eastAsia="仿宋"/>
                <w:sz w:val="21"/>
              </w:rPr>
              <w:t>7</w:t>
            </w:r>
          </w:p>
        </w:tc>
        <w:tc>
          <w:tcPr>
            <w:tcW w:w="1716" w:type="dxa"/>
            <w:tcBorders>
              <w:top w:val="single" w:color="000000" w:sz="4" w:space="0"/>
              <w:left w:val="single" w:color="000000" w:sz="4" w:space="0"/>
              <w:bottom w:val="single" w:color="000000" w:sz="4" w:space="0"/>
              <w:right w:val="single" w:color="000000" w:sz="4" w:space="0"/>
            </w:tcBorders>
          </w:tcPr>
          <w:p w14:paraId="19F7500A">
            <w:pPr>
              <w:spacing w:after="0" w:line="240" w:lineRule="auto"/>
              <w:ind w:left="0" w:leftChars="0" w:right="0" w:rightChars="0" w:firstLine="0" w:firstLineChars="0"/>
            </w:pPr>
            <w:r>
              <w:rPr>
                <w:rFonts w:ascii="仿宋" w:hAnsi="仿宋" w:eastAsia="仿宋"/>
                <w:sz w:val="21"/>
              </w:rPr>
              <w:t>隐患与治理联动</w:t>
            </w:r>
          </w:p>
        </w:tc>
        <w:tc>
          <w:tcPr>
            <w:tcW w:w="5740" w:type="dxa"/>
            <w:tcBorders>
              <w:top w:val="single" w:color="000000" w:sz="4" w:space="0"/>
              <w:left w:val="single" w:color="000000" w:sz="4" w:space="0"/>
              <w:bottom w:val="single" w:color="000000" w:sz="4" w:space="0"/>
              <w:right w:val="single" w:color="000000" w:sz="4" w:space="0"/>
            </w:tcBorders>
          </w:tcPr>
          <w:p w14:paraId="27DA68BC">
            <w:pPr>
              <w:spacing w:after="0" w:line="240" w:lineRule="auto"/>
              <w:ind w:left="0" w:leftChars="0" w:right="0" w:rightChars="0" w:firstLine="0" w:firstLineChars="0"/>
            </w:pPr>
            <w:r>
              <w:rPr>
                <w:rFonts w:ascii="仿宋" w:hAnsi="仿宋" w:eastAsia="仿宋"/>
                <w:sz w:val="21"/>
              </w:rPr>
              <w:t>在巡检过程中如发现点位存在隐患，支持一键发起隐患上报工单，上报后联动隐患治理系统进行隐患处置全流程</w:t>
            </w:r>
          </w:p>
        </w:tc>
      </w:tr>
    </w:tbl>
    <w:p w14:paraId="43D05971">
      <w:pPr>
        <w:pStyle w:val="4"/>
        <w:ind w:firstLine="562" w:firstLineChars="200"/>
      </w:pPr>
      <w:r>
        <w:rPr>
          <w:rFonts w:ascii="黑体" w:hAnsi="黑体" w:eastAsia="黑体"/>
          <w:color w:val="000000"/>
          <w:sz w:val="28"/>
        </w:rPr>
        <w:t>（四）隐患闭环治理</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716"/>
        <w:gridCol w:w="5738"/>
      </w:tblGrid>
      <w:tr w14:paraId="4065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shd w:val="clear" w:color="auto" w:fill="D9E2F3"/>
          </w:tcPr>
          <w:p w14:paraId="3B3CB052">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5FF86EDF">
            <w:pPr>
              <w:spacing w:after="0" w:line="240" w:lineRule="auto"/>
              <w:ind w:left="0" w:leftChars="0" w:right="0" w:rightChars="0" w:firstLine="0" w:firstLineChars="0"/>
              <w:jc w:val="center"/>
            </w:pPr>
            <w:r>
              <w:rPr>
                <w:rFonts w:ascii="黑体" w:hAnsi="黑体" w:eastAsia="黑体"/>
                <w:b/>
                <w:sz w:val="22"/>
              </w:rPr>
              <w:t>技术参数项</w:t>
            </w:r>
          </w:p>
        </w:tc>
        <w:tc>
          <w:tcPr>
            <w:tcW w:w="5738" w:type="dxa"/>
            <w:tcBorders>
              <w:top w:val="single" w:color="000000" w:sz="4" w:space="0"/>
              <w:left w:val="single" w:color="000000" w:sz="4" w:space="0"/>
              <w:bottom w:val="single" w:color="000000" w:sz="4" w:space="0"/>
              <w:right w:val="single" w:color="000000" w:sz="4" w:space="0"/>
            </w:tcBorders>
            <w:shd w:val="clear" w:color="auto" w:fill="D9E2F3"/>
          </w:tcPr>
          <w:p w14:paraId="326190F9">
            <w:pPr>
              <w:spacing w:after="0" w:line="240" w:lineRule="auto"/>
              <w:ind w:left="0" w:leftChars="0" w:right="0" w:rightChars="0" w:firstLine="0" w:firstLineChars="0"/>
              <w:jc w:val="center"/>
            </w:pPr>
            <w:r>
              <w:rPr>
                <w:rFonts w:ascii="黑体" w:hAnsi="黑体" w:eastAsia="黑体"/>
                <w:b/>
                <w:sz w:val="22"/>
              </w:rPr>
              <w:t>技术要求</w:t>
            </w:r>
          </w:p>
        </w:tc>
      </w:tr>
      <w:tr w14:paraId="48A5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32DE9018">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753F55B0">
            <w:pPr>
              <w:spacing w:after="0" w:line="240" w:lineRule="auto"/>
              <w:ind w:left="0" w:leftChars="0" w:right="0" w:rightChars="0" w:firstLine="0" w:firstLineChars="0"/>
            </w:pPr>
            <w:r>
              <w:rPr>
                <w:rFonts w:ascii="仿宋" w:hAnsi="仿宋" w:eastAsia="仿宋"/>
                <w:sz w:val="21"/>
              </w:rPr>
              <w:t>隐患全流程管理</w:t>
            </w:r>
          </w:p>
        </w:tc>
        <w:tc>
          <w:tcPr>
            <w:tcW w:w="5738" w:type="dxa"/>
            <w:tcBorders>
              <w:top w:val="single" w:color="000000" w:sz="4" w:space="0"/>
              <w:left w:val="single" w:color="000000" w:sz="4" w:space="0"/>
              <w:bottom w:val="single" w:color="000000" w:sz="4" w:space="0"/>
              <w:right w:val="single" w:color="000000" w:sz="4" w:space="0"/>
            </w:tcBorders>
          </w:tcPr>
          <w:p w14:paraId="39AD112D">
            <w:pPr>
              <w:spacing w:after="0" w:line="240" w:lineRule="auto"/>
              <w:ind w:left="0" w:leftChars="0" w:right="0" w:rightChars="0" w:firstLine="0" w:firstLineChars="0"/>
            </w:pPr>
            <w:r>
              <w:rPr>
                <w:rFonts w:ascii="仿宋" w:hAnsi="仿宋" w:eastAsia="仿宋"/>
                <w:sz w:val="21"/>
              </w:rPr>
              <w:t>通过标准化、数字化的隐患“发现—处置—验收—销号”流程，确保每一个被发现的安全隐患都能得到彻底解决，杜绝“只报不改”或“改不彻底”的现象</w:t>
            </w:r>
          </w:p>
        </w:tc>
      </w:tr>
      <w:tr w14:paraId="4114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74AFA354">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793AB9A1">
            <w:pPr>
              <w:spacing w:after="0" w:line="240" w:lineRule="auto"/>
              <w:ind w:left="0" w:leftChars="0" w:right="0" w:rightChars="0" w:firstLine="0" w:firstLineChars="0"/>
            </w:pPr>
            <w:r>
              <w:rPr>
                <w:rFonts w:ascii="仿宋" w:hAnsi="仿宋" w:eastAsia="仿宋"/>
                <w:sz w:val="21"/>
              </w:rPr>
              <w:t>隐患发起</w:t>
            </w:r>
          </w:p>
        </w:tc>
        <w:tc>
          <w:tcPr>
            <w:tcW w:w="5738" w:type="dxa"/>
            <w:tcBorders>
              <w:top w:val="single" w:color="000000" w:sz="4" w:space="0"/>
              <w:left w:val="single" w:color="000000" w:sz="4" w:space="0"/>
              <w:bottom w:val="single" w:color="000000" w:sz="4" w:space="0"/>
              <w:right w:val="single" w:color="000000" w:sz="4" w:space="0"/>
            </w:tcBorders>
          </w:tcPr>
          <w:p w14:paraId="5F34189C">
            <w:pPr>
              <w:spacing w:after="0" w:line="240" w:lineRule="auto"/>
              <w:ind w:left="0" w:leftChars="0" w:right="0" w:rightChars="0" w:firstLine="0" w:firstLineChars="0"/>
            </w:pPr>
            <w:r>
              <w:rPr>
                <w:rFonts w:ascii="仿宋" w:hAnsi="仿宋" w:eastAsia="仿宋"/>
                <w:sz w:val="21"/>
              </w:rPr>
              <w:t>巡查人员或普通员工在现场发现隐患后，通过手机扫码填写隐患描述、上传现场照片并提交</w:t>
            </w:r>
          </w:p>
        </w:tc>
      </w:tr>
      <w:tr w14:paraId="44E8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0EAE6511">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5E899029">
            <w:pPr>
              <w:spacing w:after="0" w:line="240" w:lineRule="auto"/>
              <w:ind w:left="0" w:leftChars="0" w:right="0" w:rightChars="0" w:firstLine="0" w:firstLineChars="0"/>
            </w:pPr>
            <w:r>
              <w:rPr>
                <w:rFonts w:ascii="仿宋" w:hAnsi="仿宋" w:eastAsia="仿宋"/>
                <w:sz w:val="21"/>
              </w:rPr>
              <w:t>自动派发与推送</w:t>
            </w:r>
          </w:p>
        </w:tc>
        <w:tc>
          <w:tcPr>
            <w:tcW w:w="5738" w:type="dxa"/>
            <w:tcBorders>
              <w:top w:val="single" w:color="000000" w:sz="4" w:space="0"/>
              <w:left w:val="single" w:color="000000" w:sz="4" w:space="0"/>
              <w:bottom w:val="single" w:color="000000" w:sz="4" w:space="0"/>
              <w:right w:val="single" w:color="000000" w:sz="4" w:space="0"/>
            </w:tcBorders>
          </w:tcPr>
          <w:p w14:paraId="790B4055">
            <w:pPr>
              <w:spacing w:after="0" w:line="240" w:lineRule="auto"/>
              <w:ind w:left="0" w:leftChars="0" w:right="0" w:rightChars="0" w:firstLine="0" w:firstLineChars="0"/>
            </w:pPr>
            <w:r>
              <w:rPr>
                <w:rFonts w:ascii="仿宋" w:hAnsi="仿宋" w:eastAsia="仿宋"/>
                <w:sz w:val="21"/>
              </w:rPr>
              <w:t>系统接收到上报后，自动将任务派发给对应的整改责任人，并通过微信等渠道推送提醒，确保隐患“秒级”触达</w:t>
            </w:r>
          </w:p>
        </w:tc>
      </w:tr>
      <w:tr w14:paraId="7DA3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43FDCB18">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01DED9AC">
            <w:pPr>
              <w:spacing w:after="0" w:line="240" w:lineRule="auto"/>
              <w:ind w:left="0" w:leftChars="0" w:right="0" w:rightChars="0" w:firstLine="0" w:firstLineChars="0"/>
            </w:pPr>
            <w:r>
              <w:rPr>
                <w:rFonts w:ascii="仿宋" w:hAnsi="仿宋" w:eastAsia="仿宋"/>
                <w:sz w:val="21"/>
              </w:rPr>
              <w:t>隐患处置</w:t>
            </w:r>
          </w:p>
        </w:tc>
        <w:tc>
          <w:tcPr>
            <w:tcW w:w="5738" w:type="dxa"/>
            <w:tcBorders>
              <w:top w:val="single" w:color="000000" w:sz="4" w:space="0"/>
              <w:left w:val="single" w:color="000000" w:sz="4" w:space="0"/>
              <w:bottom w:val="single" w:color="000000" w:sz="4" w:space="0"/>
              <w:right w:val="single" w:color="000000" w:sz="4" w:space="0"/>
            </w:tcBorders>
          </w:tcPr>
          <w:p w14:paraId="6A5982A0">
            <w:pPr>
              <w:spacing w:after="0" w:line="240" w:lineRule="auto"/>
              <w:ind w:left="0" w:leftChars="0" w:right="0" w:rightChars="0" w:firstLine="0" w:firstLineChars="0"/>
            </w:pPr>
            <w:r>
              <w:rPr>
                <w:rFonts w:ascii="仿宋" w:hAnsi="仿宋" w:eastAsia="仿宋"/>
                <w:sz w:val="21"/>
              </w:rPr>
              <w:t>责任人接收到任务后进行整改，并在系统中填写整改反馈、上传整改后的现场照片</w:t>
            </w:r>
          </w:p>
        </w:tc>
      </w:tr>
      <w:tr w14:paraId="49F5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2B70726D">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73EC3D94">
            <w:pPr>
              <w:spacing w:after="0" w:line="240" w:lineRule="auto"/>
              <w:ind w:left="0" w:leftChars="0" w:right="0" w:rightChars="0" w:firstLine="0" w:firstLineChars="0"/>
            </w:pPr>
            <w:r>
              <w:rPr>
                <w:rFonts w:ascii="仿宋" w:hAnsi="仿宋" w:eastAsia="仿宋"/>
                <w:sz w:val="21"/>
              </w:rPr>
              <w:t>全过程可视化追溯</w:t>
            </w:r>
          </w:p>
        </w:tc>
        <w:tc>
          <w:tcPr>
            <w:tcW w:w="5738" w:type="dxa"/>
            <w:tcBorders>
              <w:top w:val="single" w:color="000000" w:sz="4" w:space="0"/>
              <w:left w:val="single" w:color="000000" w:sz="4" w:space="0"/>
              <w:bottom w:val="single" w:color="000000" w:sz="4" w:space="0"/>
              <w:right w:val="single" w:color="000000" w:sz="4" w:space="0"/>
            </w:tcBorders>
          </w:tcPr>
          <w:p w14:paraId="12B8BBA5">
            <w:pPr>
              <w:spacing w:after="0" w:line="240" w:lineRule="auto"/>
              <w:ind w:left="0" w:leftChars="0" w:right="0" w:rightChars="0" w:firstLine="0" w:firstLineChars="0"/>
            </w:pPr>
            <w:r>
              <w:rPr>
                <w:rFonts w:ascii="仿宋" w:hAnsi="仿宋" w:eastAsia="仿宋"/>
                <w:sz w:val="21"/>
              </w:rPr>
              <w:t>所有补充说明、处理意见和协作回复都在同一条隐患记录下沉淀，实现整改全过程的可视化与可追溯</w:t>
            </w:r>
          </w:p>
        </w:tc>
      </w:tr>
      <w:tr w14:paraId="4ECA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7E19EE26">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7267E1EF">
            <w:pPr>
              <w:spacing w:after="0" w:line="240" w:lineRule="auto"/>
              <w:ind w:left="0" w:leftChars="0" w:right="0" w:rightChars="0" w:firstLine="0" w:firstLineChars="0"/>
            </w:pPr>
            <w:r>
              <w:rPr>
                <w:rFonts w:ascii="仿宋" w:hAnsi="仿宋" w:eastAsia="仿宋"/>
                <w:sz w:val="21"/>
              </w:rPr>
              <w:t>隐患验收</w:t>
            </w:r>
          </w:p>
        </w:tc>
        <w:tc>
          <w:tcPr>
            <w:tcW w:w="5738" w:type="dxa"/>
            <w:tcBorders>
              <w:top w:val="single" w:color="000000" w:sz="4" w:space="0"/>
              <w:left w:val="single" w:color="000000" w:sz="4" w:space="0"/>
              <w:bottom w:val="single" w:color="000000" w:sz="4" w:space="0"/>
              <w:right w:val="single" w:color="000000" w:sz="4" w:space="0"/>
            </w:tcBorders>
          </w:tcPr>
          <w:p w14:paraId="3A7152A2">
            <w:pPr>
              <w:spacing w:after="0" w:line="240" w:lineRule="auto"/>
              <w:ind w:left="0" w:leftChars="0" w:right="0" w:rightChars="0" w:firstLine="0" w:firstLineChars="0"/>
            </w:pPr>
            <w:r>
              <w:rPr>
                <w:rFonts w:ascii="仿宋" w:hAnsi="仿宋" w:eastAsia="仿宋"/>
                <w:sz w:val="21"/>
              </w:rPr>
              <w:t>整改完成后，由专人进行现场验收；验收合格后方可变更状态，不合格则退回重新整改</w:t>
            </w:r>
          </w:p>
        </w:tc>
      </w:tr>
      <w:tr w14:paraId="1430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000000" w:sz="4" w:space="0"/>
              <w:left w:val="single" w:color="000000" w:sz="4" w:space="0"/>
              <w:bottom w:val="single" w:color="000000" w:sz="4" w:space="0"/>
              <w:right w:val="single" w:color="000000" w:sz="4" w:space="0"/>
            </w:tcBorders>
          </w:tcPr>
          <w:p w14:paraId="0E0C4FDB">
            <w:pPr>
              <w:spacing w:after="0" w:line="240" w:lineRule="auto"/>
              <w:ind w:left="0" w:leftChars="0" w:right="0" w:rightChars="0" w:firstLine="0" w:firstLineChars="0"/>
              <w:jc w:val="center"/>
            </w:pPr>
            <w:r>
              <w:rPr>
                <w:rFonts w:ascii="仿宋" w:hAnsi="仿宋" w:eastAsia="仿宋"/>
                <w:sz w:val="21"/>
              </w:rPr>
              <w:t>7</w:t>
            </w:r>
          </w:p>
        </w:tc>
        <w:tc>
          <w:tcPr>
            <w:tcW w:w="1716" w:type="dxa"/>
            <w:tcBorders>
              <w:top w:val="single" w:color="000000" w:sz="4" w:space="0"/>
              <w:left w:val="single" w:color="000000" w:sz="4" w:space="0"/>
              <w:bottom w:val="single" w:color="000000" w:sz="4" w:space="0"/>
              <w:right w:val="single" w:color="000000" w:sz="4" w:space="0"/>
            </w:tcBorders>
          </w:tcPr>
          <w:p w14:paraId="76B9BC68">
            <w:pPr>
              <w:spacing w:after="0" w:line="240" w:lineRule="auto"/>
              <w:ind w:left="0" w:leftChars="0" w:right="0" w:rightChars="0" w:firstLine="0" w:firstLineChars="0"/>
            </w:pPr>
            <w:r>
              <w:rPr>
                <w:rFonts w:ascii="仿宋" w:hAnsi="仿宋" w:eastAsia="仿宋"/>
                <w:sz w:val="21"/>
              </w:rPr>
              <w:t>隐患复查销号</w:t>
            </w:r>
          </w:p>
        </w:tc>
        <w:tc>
          <w:tcPr>
            <w:tcW w:w="5738" w:type="dxa"/>
            <w:tcBorders>
              <w:top w:val="single" w:color="000000" w:sz="4" w:space="0"/>
              <w:left w:val="single" w:color="000000" w:sz="4" w:space="0"/>
              <w:bottom w:val="single" w:color="000000" w:sz="4" w:space="0"/>
              <w:right w:val="single" w:color="000000" w:sz="4" w:space="0"/>
            </w:tcBorders>
          </w:tcPr>
          <w:p w14:paraId="4DA8AB25">
            <w:pPr>
              <w:spacing w:after="0" w:line="240" w:lineRule="auto"/>
              <w:ind w:left="0" w:leftChars="0" w:right="0" w:rightChars="0" w:firstLine="0" w:firstLineChars="0"/>
            </w:pPr>
            <w:r>
              <w:rPr>
                <w:rFonts w:ascii="仿宋" w:hAnsi="仿宋" w:eastAsia="仿宋"/>
                <w:sz w:val="21"/>
              </w:rPr>
              <w:t>验收通过后，具有销项权限的管理人员将隐患状态标记为“已复查销项”，完成单次闭环</w:t>
            </w:r>
          </w:p>
        </w:tc>
      </w:tr>
    </w:tbl>
    <w:p w14:paraId="2D14A171">
      <w:pPr>
        <w:pStyle w:val="3"/>
        <w:ind w:firstLine="643" w:firstLineChars="200"/>
      </w:pPr>
      <w:r>
        <w:rPr>
          <w:rFonts w:ascii="黑体" w:hAnsi="黑体" w:eastAsia="黑体"/>
          <w:color w:val="000000"/>
          <w:sz w:val="32"/>
        </w:rPr>
        <w:t>六、融合对接要求</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406"/>
        <w:gridCol w:w="6030"/>
      </w:tblGrid>
      <w:tr w14:paraId="5BAB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6" w:type="dxa"/>
            <w:tcBorders>
              <w:top w:val="single" w:color="000000" w:sz="4" w:space="0"/>
              <w:left w:val="single" w:color="000000" w:sz="4" w:space="0"/>
              <w:bottom w:val="single" w:color="000000" w:sz="4" w:space="0"/>
              <w:right w:val="single" w:color="000000" w:sz="4" w:space="0"/>
            </w:tcBorders>
            <w:shd w:val="clear" w:color="auto" w:fill="D9E2F3"/>
          </w:tcPr>
          <w:p w14:paraId="1A545413">
            <w:pPr>
              <w:spacing w:after="0" w:line="240" w:lineRule="auto"/>
              <w:ind w:left="0" w:leftChars="0" w:right="0" w:rightChars="0" w:firstLine="0" w:firstLineChars="0"/>
              <w:jc w:val="center"/>
            </w:pPr>
            <w:r>
              <w:rPr>
                <w:rFonts w:ascii="黑体" w:hAnsi="黑体" w:eastAsia="黑体"/>
                <w:b/>
                <w:sz w:val="22"/>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tcPr>
          <w:p w14:paraId="72E5A2BA">
            <w:pPr>
              <w:spacing w:after="0" w:line="240" w:lineRule="auto"/>
              <w:ind w:left="0" w:leftChars="0" w:right="0" w:rightChars="0" w:firstLine="0" w:firstLineChars="0"/>
              <w:jc w:val="center"/>
            </w:pPr>
            <w:r>
              <w:rPr>
                <w:rFonts w:ascii="黑体" w:hAnsi="黑体" w:eastAsia="黑体"/>
                <w:b/>
                <w:sz w:val="22"/>
              </w:rPr>
              <w:t>技术参数项</w:t>
            </w:r>
          </w:p>
        </w:tc>
        <w:tc>
          <w:tcPr>
            <w:tcW w:w="6030" w:type="dxa"/>
            <w:tcBorders>
              <w:top w:val="single" w:color="000000" w:sz="4" w:space="0"/>
              <w:left w:val="single" w:color="000000" w:sz="4" w:space="0"/>
              <w:bottom w:val="single" w:color="000000" w:sz="4" w:space="0"/>
              <w:right w:val="single" w:color="000000" w:sz="4" w:space="0"/>
            </w:tcBorders>
            <w:shd w:val="clear" w:color="auto" w:fill="D9E2F3"/>
          </w:tcPr>
          <w:p w14:paraId="53BFDA2A">
            <w:pPr>
              <w:spacing w:after="0" w:line="240" w:lineRule="auto"/>
              <w:ind w:left="0" w:leftChars="0" w:right="0" w:rightChars="0" w:firstLine="0" w:firstLineChars="0"/>
              <w:jc w:val="center"/>
            </w:pPr>
            <w:r>
              <w:rPr>
                <w:rFonts w:ascii="黑体" w:hAnsi="黑体" w:eastAsia="黑体"/>
                <w:b/>
                <w:sz w:val="22"/>
              </w:rPr>
              <w:t>技术要求</w:t>
            </w:r>
          </w:p>
        </w:tc>
      </w:tr>
      <w:tr w14:paraId="3B6E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7DFFBA1B">
            <w:pPr>
              <w:spacing w:after="0" w:line="240" w:lineRule="auto"/>
              <w:ind w:left="0" w:leftChars="0" w:right="0" w:rightChars="0" w:firstLine="0" w:firstLineChars="0"/>
              <w:jc w:val="center"/>
            </w:pPr>
            <w:r>
              <w:rPr>
                <w:rFonts w:ascii="仿宋" w:hAnsi="仿宋" w:eastAsia="仿宋"/>
                <w:sz w:val="21"/>
              </w:rPr>
              <w:t>1</w:t>
            </w:r>
          </w:p>
        </w:tc>
        <w:tc>
          <w:tcPr>
            <w:tcW w:w="0" w:type="auto"/>
            <w:tcBorders>
              <w:top w:val="single" w:color="000000" w:sz="4" w:space="0"/>
              <w:left w:val="single" w:color="000000" w:sz="4" w:space="0"/>
              <w:bottom w:val="single" w:color="000000" w:sz="4" w:space="0"/>
              <w:right w:val="single" w:color="000000" w:sz="4" w:space="0"/>
            </w:tcBorders>
          </w:tcPr>
          <w:p w14:paraId="42BD0ECC">
            <w:pPr>
              <w:spacing w:after="0" w:line="240" w:lineRule="auto"/>
              <w:ind w:left="0" w:leftChars="0" w:right="0" w:rightChars="0" w:firstLine="0" w:firstLineChars="0"/>
            </w:pPr>
            <w:r>
              <w:rPr>
                <w:rFonts w:ascii="仿宋" w:hAnsi="仿宋" w:eastAsia="仿宋"/>
                <w:sz w:val="21"/>
              </w:rPr>
              <w:t>部署方式</w:t>
            </w:r>
          </w:p>
        </w:tc>
        <w:tc>
          <w:tcPr>
            <w:tcW w:w="6030" w:type="dxa"/>
            <w:tcBorders>
              <w:top w:val="single" w:color="000000" w:sz="4" w:space="0"/>
              <w:left w:val="single" w:color="000000" w:sz="4" w:space="0"/>
              <w:bottom w:val="single" w:color="000000" w:sz="4" w:space="0"/>
              <w:right w:val="single" w:color="000000" w:sz="4" w:space="0"/>
            </w:tcBorders>
          </w:tcPr>
          <w:p w14:paraId="4E72EDAB">
            <w:pPr>
              <w:spacing w:after="0" w:line="240" w:lineRule="auto"/>
              <w:ind w:left="0" w:leftChars="0" w:right="0" w:rightChars="0" w:firstLine="0" w:firstLineChars="0"/>
            </w:pPr>
            <w:r>
              <w:rPr>
                <w:rFonts w:hint="eastAsia" w:ascii="仿宋" w:hAnsi="仿宋" w:eastAsia="仿宋"/>
                <w:sz w:val="21"/>
              </w:rPr>
              <w:t>部署方案满足通用技术标准并支持与现有系统通过开放接口对接，</w:t>
            </w:r>
            <w:r>
              <w:rPr>
                <w:rFonts w:ascii="仿宋" w:hAnsi="仿宋" w:eastAsia="仿宋"/>
                <w:sz w:val="21"/>
              </w:rPr>
              <w:t>遵循当前系统部署架构及要求</w:t>
            </w:r>
          </w:p>
        </w:tc>
      </w:tr>
      <w:tr w14:paraId="76E4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6DB187F1">
            <w:pPr>
              <w:spacing w:after="0" w:line="240" w:lineRule="auto"/>
              <w:ind w:left="0" w:leftChars="0" w:right="0" w:rightChars="0" w:firstLine="0" w:firstLineChars="0"/>
              <w:jc w:val="center"/>
            </w:pPr>
            <w:r>
              <w:rPr>
                <w:rFonts w:ascii="仿宋" w:hAnsi="仿宋" w:eastAsia="仿宋"/>
                <w:sz w:val="21"/>
              </w:rPr>
              <w:t>2</w:t>
            </w:r>
          </w:p>
        </w:tc>
        <w:tc>
          <w:tcPr>
            <w:tcW w:w="0" w:type="auto"/>
            <w:tcBorders>
              <w:top w:val="single" w:color="000000" w:sz="4" w:space="0"/>
              <w:left w:val="single" w:color="000000" w:sz="4" w:space="0"/>
              <w:bottom w:val="single" w:color="000000" w:sz="4" w:space="0"/>
              <w:right w:val="single" w:color="000000" w:sz="4" w:space="0"/>
            </w:tcBorders>
          </w:tcPr>
          <w:p w14:paraId="6D568FD5">
            <w:pPr>
              <w:spacing w:after="0" w:line="240" w:lineRule="auto"/>
              <w:ind w:left="0" w:leftChars="0" w:right="0" w:rightChars="0" w:firstLine="0" w:firstLineChars="0"/>
            </w:pPr>
            <w:r>
              <w:rPr>
                <w:rFonts w:ascii="仿宋" w:hAnsi="仿宋" w:eastAsia="仿宋"/>
                <w:sz w:val="21"/>
              </w:rPr>
              <w:t>专网访问</w:t>
            </w:r>
          </w:p>
        </w:tc>
        <w:tc>
          <w:tcPr>
            <w:tcW w:w="6030" w:type="dxa"/>
            <w:tcBorders>
              <w:top w:val="single" w:color="000000" w:sz="4" w:space="0"/>
              <w:left w:val="single" w:color="000000" w:sz="4" w:space="0"/>
              <w:bottom w:val="single" w:color="000000" w:sz="4" w:space="0"/>
              <w:right w:val="single" w:color="000000" w:sz="4" w:space="0"/>
            </w:tcBorders>
          </w:tcPr>
          <w:p w14:paraId="6004A35C">
            <w:pPr>
              <w:spacing w:after="0" w:line="240" w:lineRule="auto"/>
              <w:ind w:left="0" w:leftChars="0" w:right="0" w:rightChars="0" w:firstLine="0" w:firstLineChars="0"/>
            </w:pPr>
            <w:r>
              <w:rPr>
                <w:rFonts w:ascii="仿宋" w:hAnsi="仿宋" w:eastAsia="仿宋"/>
                <w:sz w:val="21"/>
              </w:rPr>
              <w:t>医联体内单位采用专网访问方式，确保数据不得以任何形式泄露至院外</w:t>
            </w:r>
          </w:p>
        </w:tc>
      </w:tr>
      <w:tr w14:paraId="7B5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1EE14554">
            <w:pPr>
              <w:spacing w:after="0" w:line="240" w:lineRule="auto"/>
              <w:ind w:left="0" w:leftChars="0" w:right="0" w:rightChars="0" w:firstLine="0" w:firstLineChars="0"/>
              <w:jc w:val="center"/>
            </w:pPr>
            <w:r>
              <w:rPr>
                <w:rFonts w:ascii="仿宋" w:hAnsi="仿宋" w:eastAsia="仿宋"/>
                <w:sz w:val="21"/>
              </w:rPr>
              <w:t>3</w:t>
            </w:r>
          </w:p>
        </w:tc>
        <w:tc>
          <w:tcPr>
            <w:tcW w:w="0" w:type="auto"/>
            <w:tcBorders>
              <w:top w:val="single" w:color="000000" w:sz="4" w:space="0"/>
              <w:left w:val="single" w:color="000000" w:sz="4" w:space="0"/>
              <w:bottom w:val="single" w:color="000000" w:sz="4" w:space="0"/>
              <w:right w:val="single" w:color="000000" w:sz="4" w:space="0"/>
            </w:tcBorders>
          </w:tcPr>
          <w:p w14:paraId="215C6CFF">
            <w:pPr>
              <w:spacing w:after="0" w:line="240" w:lineRule="auto"/>
              <w:ind w:left="0" w:leftChars="0" w:right="0" w:rightChars="0" w:firstLine="0" w:firstLineChars="0"/>
            </w:pPr>
            <w:r>
              <w:rPr>
                <w:rFonts w:ascii="仿宋" w:hAnsi="仿宋" w:eastAsia="仿宋"/>
                <w:sz w:val="21"/>
              </w:rPr>
              <w:t>统一身份认证与权限管理</w:t>
            </w:r>
          </w:p>
        </w:tc>
        <w:tc>
          <w:tcPr>
            <w:tcW w:w="6030" w:type="dxa"/>
            <w:tcBorders>
              <w:top w:val="single" w:color="000000" w:sz="4" w:space="0"/>
              <w:left w:val="single" w:color="000000" w:sz="4" w:space="0"/>
              <w:bottom w:val="single" w:color="000000" w:sz="4" w:space="0"/>
              <w:right w:val="single" w:color="000000" w:sz="4" w:space="0"/>
            </w:tcBorders>
          </w:tcPr>
          <w:p w14:paraId="56FF650A">
            <w:pPr>
              <w:spacing w:after="0" w:line="240" w:lineRule="auto"/>
              <w:ind w:left="0" w:leftChars="0" w:right="0" w:rightChars="0" w:firstLine="0" w:firstLineChars="0"/>
            </w:pPr>
            <w:r>
              <w:rPr>
                <w:rFonts w:ascii="仿宋" w:hAnsi="仿宋" w:eastAsia="仿宋"/>
                <w:sz w:val="21"/>
              </w:rPr>
              <w:t>遵循当前系统管理框架，实现统一身份认证、统一权限管理，并按需对功能页面进行双向嵌套集成</w:t>
            </w:r>
          </w:p>
        </w:tc>
      </w:tr>
      <w:tr w14:paraId="33F1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24ADB7BA">
            <w:pPr>
              <w:spacing w:after="0" w:line="240" w:lineRule="auto"/>
              <w:ind w:left="0" w:leftChars="0" w:right="0" w:rightChars="0" w:firstLine="0" w:firstLineChars="0"/>
              <w:jc w:val="center"/>
            </w:pPr>
            <w:r>
              <w:rPr>
                <w:rFonts w:ascii="仿宋" w:hAnsi="仿宋" w:eastAsia="仿宋"/>
                <w:sz w:val="21"/>
              </w:rPr>
              <w:t>4</w:t>
            </w:r>
          </w:p>
        </w:tc>
        <w:tc>
          <w:tcPr>
            <w:tcW w:w="0" w:type="auto"/>
            <w:tcBorders>
              <w:top w:val="single" w:color="000000" w:sz="4" w:space="0"/>
              <w:left w:val="single" w:color="000000" w:sz="4" w:space="0"/>
              <w:bottom w:val="single" w:color="000000" w:sz="4" w:space="0"/>
              <w:right w:val="single" w:color="000000" w:sz="4" w:space="0"/>
            </w:tcBorders>
          </w:tcPr>
          <w:p w14:paraId="0F5BC01F">
            <w:pPr>
              <w:spacing w:after="0" w:line="240" w:lineRule="auto"/>
              <w:ind w:left="0" w:leftChars="0" w:right="0" w:rightChars="0" w:firstLine="0" w:firstLineChars="0"/>
            </w:pPr>
            <w:r>
              <w:rPr>
                <w:rFonts w:ascii="仿宋" w:hAnsi="仿宋" w:eastAsia="仿宋"/>
                <w:sz w:val="21"/>
              </w:rPr>
              <w:t>对接费用承担</w:t>
            </w:r>
          </w:p>
        </w:tc>
        <w:tc>
          <w:tcPr>
            <w:tcW w:w="6030" w:type="dxa"/>
            <w:tcBorders>
              <w:top w:val="single" w:color="000000" w:sz="4" w:space="0"/>
              <w:left w:val="single" w:color="000000" w:sz="4" w:space="0"/>
              <w:bottom w:val="single" w:color="000000" w:sz="4" w:space="0"/>
              <w:right w:val="single" w:color="000000" w:sz="4" w:space="0"/>
            </w:tcBorders>
          </w:tcPr>
          <w:p w14:paraId="195CC911">
            <w:pPr>
              <w:spacing w:after="0" w:line="240" w:lineRule="auto"/>
              <w:ind w:left="0" w:leftChars="0" w:right="0" w:rightChars="0" w:firstLine="0" w:firstLineChars="0"/>
            </w:pPr>
            <w:r>
              <w:rPr>
                <w:rFonts w:ascii="仿宋" w:hAnsi="仿宋" w:eastAsia="仿宋"/>
                <w:sz w:val="21"/>
              </w:rPr>
              <w:t>与现有系统对接所产生的对接费用由中标商自行承担</w:t>
            </w:r>
          </w:p>
        </w:tc>
      </w:tr>
      <w:tr w14:paraId="07E2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4F38BB18">
            <w:pPr>
              <w:spacing w:after="0" w:line="240" w:lineRule="auto"/>
              <w:ind w:left="0" w:leftChars="0" w:right="0" w:rightChars="0" w:firstLine="0" w:firstLineChars="0"/>
              <w:jc w:val="center"/>
            </w:pPr>
            <w:r>
              <w:rPr>
                <w:rFonts w:ascii="仿宋" w:hAnsi="仿宋" w:eastAsia="仿宋"/>
                <w:sz w:val="21"/>
              </w:rPr>
              <w:t>5</w:t>
            </w:r>
          </w:p>
        </w:tc>
        <w:tc>
          <w:tcPr>
            <w:tcW w:w="0" w:type="auto"/>
            <w:tcBorders>
              <w:top w:val="single" w:color="000000" w:sz="4" w:space="0"/>
              <w:left w:val="single" w:color="000000" w:sz="4" w:space="0"/>
              <w:bottom w:val="single" w:color="000000" w:sz="4" w:space="0"/>
              <w:right w:val="single" w:color="000000" w:sz="4" w:space="0"/>
            </w:tcBorders>
          </w:tcPr>
          <w:p w14:paraId="0BCA9AFD">
            <w:pPr>
              <w:spacing w:after="0" w:line="240" w:lineRule="auto"/>
              <w:ind w:left="0" w:leftChars="0" w:right="0" w:rightChars="0" w:firstLine="0" w:firstLineChars="0"/>
            </w:pPr>
            <w:r>
              <w:rPr>
                <w:rFonts w:ascii="仿宋" w:hAnsi="仿宋" w:eastAsia="仿宋"/>
                <w:sz w:val="21"/>
              </w:rPr>
              <w:t>分类字典复用</w:t>
            </w:r>
          </w:p>
        </w:tc>
        <w:tc>
          <w:tcPr>
            <w:tcW w:w="6030" w:type="dxa"/>
            <w:tcBorders>
              <w:top w:val="single" w:color="000000" w:sz="4" w:space="0"/>
              <w:left w:val="single" w:color="000000" w:sz="4" w:space="0"/>
              <w:bottom w:val="single" w:color="000000" w:sz="4" w:space="0"/>
              <w:right w:val="single" w:color="000000" w:sz="4" w:space="0"/>
            </w:tcBorders>
          </w:tcPr>
          <w:p w14:paraId="37F0F2DF">
            <w:pPr>
              <w:spacing w:after="0" w:line="240" w:lineRule="auto"/>
              <w:ind w:left="0" w:leftChars="0" w:right="0" w:rightChars="0" w:firstLine="0" w:firstLineChars="0"/>
            </w:pPr>
            <w:r>
              <w:rPr>
                <w:rFonts w:ascii="仿宋" w:hAnsi="仿宋" w:eastAsia="仿宋"/>
                <w:sz w:val="21"/>
              </w:rPr>
              <w:t>提供分类字典映射和开放接口能力，支持与现有系统数据对接，复用当前故障、巡检等分类字典，实现医共体运行数据一体化</w:t>
            </w:r>
          </w:p>
        </w:tc>
      </w:tr>
      <w:tr w14:paraId="2B5D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tcBorders>
              <w:top w:val="single" w:color="000000" w:sz="4" w:space="0"/>
              <w:left w:val="single" w:color="000000" w:sz="4" w:space="0"/>
              <w:bottom w:val="single" w:color="000000" w:sz="4" w:space="0"/>
              <w:right w:val="single" w:color="000000" w:sz="4" w:space="0"/>
            </w:tcBorders>
          </w:tcPr>
          <w:p w14:paraId="5E242FD8">
            <w:pPr>
              <w:spacing w:after="0" w:line="240" w:lineRule="auto"/>
              <w:ind w:left="0" w:leftChars="0" w:right="0" w:rightChars="0" w:firstLine="0" w:firstLineChars="0"/>
              <w:jc w:val="center"/>
            </w:pPr>
            <w:r>
              <w:rPr>
                <w:rFonts w:ascii="仿宋" w:hAnsi="仿宋" w:eastAsia="仿宋"/>
                <w:sz w:val="21"/>
              </w:rPr>
              <w:t>6</w:t>
            </w:r>
          </w:p>
        </w:tc>
        <w:tc>
          <w:tcPr>
            <w:tcW w:w="0" w:type="auto"/>
            <w:tcBorders>
              <w:top w:val="single" w:color="000000" w:sz="4" w:space="0"/>
              <w:left w:val="single" w:color="000000" w:sz="4" w:space="0"/>
              <w:bottom w:val="single" w:color="000000" w:sz="4" w:space="0"/>
              <w:right w:val="single" w:color="000000" w:sz="4" w:space="0"/>
            </w:tcBorders>
          </w:tcPr>
          <w:p w14:paraId="7540FF5A">
            <w:pPr>
              <w:spacing w:after="0" w:line="240" w:lineRule="auto"/>
              <w:ind w:left="0" w:leftChars="0" w:right="0" w:rightChars="0" w:firstLine="0" w:firstLineChars="0"/>
            </w:pPr>
            <w:r>
              <w:rPr>
                <w:rFonts w:ascii="仿宋" w:hAnsi="仿宋" w:eastAsia="仿宋"/>
                <w:sz w:val="21"/>
              </w:rPr>
              <w:t>人员及科室架构融合</w:t>
            </w:r>
          </w:p>
        </w:tc>
        <w:tc>
          <w:tcPr>
            <w:tcW w:w="6030" w:type="dxa"/>
            <w:tcBorders>
              <w:top w:val="single" w:color="000000" w:sz="4" w:space="0"/>
              <w:left w:val="single" w:color="000000" w:sz="4" w:space="0"/>
              <w:bottom w:val="single" w:color="000000" w:sz="4" w:space="0"/>
              <w:right w:val="single" w:color="000000" w:sz="4" w:space="0"/>
            </w:tcBorders>
          </w:tcPr>
          <w:p w14:paraId="4521A5F9">
            <w:pPr>
              <w:spacing w:after="0" w:line="240" w:lineRule="auto"/>
              <w:ind w:left="0" w:leftChars="0" w:right="0" w:rightChars="0" w:firstLine="0" w:firstLineChars="0"/>
            </w:pPr>
            <w:r>
              <w:rPr>
                <w:rFonts w:hint="eastAsia" w:ascii="仿宋" w:hAnsi="仿宋" w:eastAsia="仿宋"/>
                <w:sz w:val="21"/>
              </w:rPr>
              <w:t>通过标准化数据接口</w:t>
            </w:r>
            <w:r>
              <w:rPr>
                <w:rFonts w:ascii="仿宋" w:hAnsi="仿宋" w:eastAsia="仿宋"/>
                <w:sz w:val="21"/>
              </w:rPr>
              <w:t>，融合当前区人民医院人员及科室架构体系，实现医共体数据管控一体化</w:t>
            </w:r>
          </w:p>
        </w:tc>
      </w:tr>
    </w:tbl>
    <w:p w14:paraId="0486A991">
      <w:pPr>
        <w:pStyle w:val="3"/>
        <w:numPr>
          <w:ilvl w:val="0"/>
          <w:numId w:val="1"/>
        </w:numPr>
        <w:ind w:firstLine="643" w:firstLineChars="200"/>
        <w:rPr>
          <w:rFonts w:ascii="黑体" w:hAnsi="黑体" w:eastAsia="黑体"/>
          <w:color w:val="auto"/>
          <w:sz w:val="32"/>
        </w:rPr>
      </w:pPr>
      <w:r>
        <w:rPr>
          <w:rFonts w:ascii="黑体" w:hAnsi="黑体" w:eastAsia="黑体"/>
          <w:color w:val="auto"/>
          <w:sz w:val="32"/>
        </w:rPr>
        <w:t>硬件服务器扩容技术参数</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528"/>
        <w:gridCol w:w="5919"/>
      </w:tblGrid>
      <w:tr w14:paraId="162C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shd w:val="clear" w:color="auto" w:fill="D9E2F3"/>
          </w:tcPr>
          <w:p w14:paraId="447E7BCB">
            <w:pPr>
              <w:spacing w:after="0" w:line="240" w:lineRule="auto"/>
              <w:ind w:left="0" w:leftChars="0" w:right="0" w:rightChars="0" w:firstLine="0" w:firstLineChars="0"/>
              <w:jc w:val="center"/>
            </w:pPr>
            <w:r>
              <w:rPr>
                <w:rFonts w:ascii="黑体" w:hAnsi="黑体" w:eastAsia="黑体"/>
                <w:b/>
                <w:sz w:val="22"/>
              </w:rPr>
              <w:t>序号</w:t>
            </w:r>
          </w:p>
        </w:tc>
        <w:tc>
          <w:tcPr>
            <w:tcW w:w="1528" w:type="dxa"/>
            <w:tcBorders>
              <w:top w:val="single" w:color="000000" w:sz="4" w:space="0"/>
              <w:left w:val="single" w:color="000000" w:sz="4" w:space="0"/>
              <w:bottom w:val="single" w:color="000000" w:sz="4" w:space="0"/>
              <w:right w:val="single" w:color="000000" w:sz="4" w:space="0"/>
            </w:tcBorders>
            <w:shd w:val="clear" w:color="auto" w:fill="D9E2F3"/>
          </w:tcPr>
          <w:p w14:paraId="3E7E72C4">
            <w:pPr>
              <w:spacing w:after="0" w:line="240" w:lineRule="auto"/>
              <w:ind w:left="0" w:leftChars="0" w:right="0" w:rightChars="0" w:firstLine="0" w:firstLineChars="0"/>
              <w:jc w:val="center"/>
            </w:pPr>
            <w:r>
              <w:rPr>
                <w:rFonts w:ascii="黑体" w:hAnsi="黑体" w:eastAsia="黑体"/>
                <w:b/>
                <w:sz w:val="22"/>
              </w:rPr>
              <w:t>技术参数项</w:t>
            </w:r>
          </w:p>
        </w:tc>
        <w:tc>
          <w:tcPr>
            <w:tcW w:w="5919" w:type="dxa"/>
            <w:tcBorders>
              <w:top w:val="single" w:color="000000" w:sz="4" w:space="0"/>
              <w:left w:val="single" w:color="000000" w:sz="4" w:space="0"/>
              <w:bottom w:val="single" w:color="000000" w:sz="4" w:space="0"/>
              <w:right w:val="single" w:color="000000" w:sz="4" w:space="0"/>
            </w:tcBorders>
            <w:shd w:val="clear" w:color="auto" w:fill="D9E2F3"/>
          </w:tcPr>
          <w:p w14:paraId="0DA322E3">
            <w:pPr>
              <w:spacing w:after="0" w:line="240" w:lineRule="auto"/>
              <w:ind w:left="0" w:leftChars="0" w:right="0" w:rightChars="0" w:firstLine="0" w:firstLineChars="0"/>
              <w:jc w:val="center"/>
            </w:pPr>
            <w:r>
              <w:rPr>
                <w:rFonts w:ascii="黑体" w:hAnsi="黑体" w:eastAsia="黑体"/>
                <w:b/>
                <w:sz w:val="22"/>
              </w:rPr>
              <w:t>技术要求</w:t>
            </w:r>
          </w:p>
        </w:tc>
      </w:tr>
      <w:tr w14:paraId="2E08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vAlign w:val="center"/>
          </w:tcPr>
          <w:p w14:paraId="70F82DA8">
            <w:pPr>
              <w:spacing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sz w:val="21"/>
                <w:szCs w:val="21"/>
              </w:rPr>
              <w:t>1</w:t>
            </w:r>
          </w:p>
        </w:tc>
        <w:tc>
          <w:tcPr>
            <w:tcW w:w="1528" w:type="dxa"/>
            <w:tcBorders>
              <w:top w:val="single" w:color="000000" w:sz="4" w:space="0"/>
              <w:left w:val="single" w:color="000000" w:sz="4" w:space="0"/>
              <w:bottom w:val="single" w:color="000000" w:sz="4" w:space="0"/>
              <w:right w:val="single" w:color="000000" w:sz="4" w:space="0"/>
            </w:tcBorders>
            <w:vAlign w:val="center"/>
          </w:tcPr>
          <w:p w14:paraId="4FBAE078">
            <w:pPr>
              <w:spacing w:after="0" w:line="240" w:lineRule="auto"/>
              <w:ind w:left="0" w:leftChars="0" w:right="0" w:rightChars="0" w:firstLine="0" w:firstLineChars="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分析研判工作站</w:t>
            </w:r>
          </w:p>
        </w:tc>
        <w:tc>
          <w:tcPr>
            <w:tcW w:w="5919" w:type="dxa"/>
            <w:tcBorders>
              <w:top w:val="single" w:color="000000" w:sz="4" w:space="0"/>
              <w:left w:val="single" w:color="000000" w:sz="4" w:space="0"/>
              <w:bottom w:val="single" w:color="000000" w:sz="4" w:space="0"/>
              <w:right w:val="single" w:color="000000" w:sz="4" w:space="0"/>
            </w:tcBorders>
          </w:tcPr>
          <w:p w14:paraId="325E1FA4">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处理器：≥</w:t>
            </w:r>
            <w:r>
              <w:rPr>
                <w:rFonts w:hint="eastAsia" w:ascii="仿宋" w:hAnsi="仿宋" w:eastAsia="仿宋" w:cs="仿宋"/>
                <w:sz w:val="21"/>
                <w:szCs w:val="21"/>
                <w:lang w:val="en-US" w:eastAsia="zh-CN"/>
              </w:rPr>
              <w:t>12</w:t>
            </w:r>
            <w:r>
              <w:rPr>
                <w:rFonts w:hint="eastAsia" w:ascii="仿宋" w:hAnsi="仿宋" w:eastAsia="仿宋" w:cs="仿宋"/>
                <w:sz w:val="21"/>
                <w:szCs w:val="21"/>
              </w:rPr>
              <w:t>核 20 线程，睿频≥</w:t>
            </w:r>
            <w:r>
              <w:rPr>
                <w:rFonts w:hint="eastAsia" w:ascii="仿宋" w:hAnsi="仿宋" w:eastAsia="仿宋" w:cs="仿宋"/>
                <w:sz w:val="21"/>
                <w:szCs w:val="21"/>
                <w:lang w:val="en-US" w:eastAsia="zh-CN"/>
              </w:rPr>
              <w:t>4.9</w:t>
            </w:r>
            <w:r>
              <w:rPr>
                <w:rFonts w:hint="eastAsia" w:ascii="仿宋" w:hAnsi="仿宋" w:eastAsia="仿宋" w:cs="仿宋"/>
                <w:sz w:val="21"/>
                <w:szCs w:val="21"/>
              </w:rPr>
              <w:t>GHz</w:t>
            </w:r>
          </w:p>
          <w:p w14:paraId="08C2D991">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内存：≥</w:t>
            </w:r>
            <w:r>
              <w:rPr>
                <w:rFonts w:hint="eastAsia" w:ascii="仿宋" w:hAnsi="仿宋" w:eastAsia="仿宋" w:cs="仿宋"/>
                <w:sz w:val="21"/>
                <w:szCs w:val="21"/>
                <w:lang w:val="en-US" w:eastAsia="zh-CN"/>
              </w:rPr>
              <w:t>64</w:t>
            </w:r>
            <w:r>
              <w:rPr>
                <w:rFonts w:hint="eastAsia" w:ascii="仿宋" w:hAnsi="仿宋" w:eastAsia="仿宋" w:cs="仿宋"/>
                <w:sz w:val="21"/>
                <w:szCs w:val="21"/>
              </w:rPr>
              <w:t xml:space="preserve">GB DDR5 双通道内存，整机最大支持扩展≥128GB。 </w:t>
            </w:r>
          </w:p>
          <w:p w14:paraId="2BC14F5E">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存储：配置≥</w:t>
            </w:r>
            <w:r>
              <w:rPr>
                <w:rFonts w:hint="eastAsia" w:ascii="仿宋" w:hAnsi="仿宋" w:eastAsia="仿宋" w:cs="仿宋"/>
                <w:sz w:val="21"/>
                <w:szCs w:val="21"/>
                <w:lang w:val="en-US" w:eastAsia="zh-CN"/>
              </w:rPr>
              <w:t>512G</w:t>
            </w:r>
            <w:r>
              <w:rPr>
                <w:rFonts w:hint="eastAsia" w:ascii="仿宋" w:hAnsi="仿宋" w:eastAsia="仿宋" w:cs="仿宋"/>
                <w:sz w:val="21"/>
                <w:szCs w:val="21"/>
              </w:rPr>
              <w:t>B 固态硬盘 + ≥</w:t>
            </w:r>
            <w:r>
              <w:rPr>
                <w:rFonts w:hint="eastAsia" w:ascii="仿宋" w:hAnsi="仿宋" w:eastAsia="仿宋" w:cs="仿宋"/>
                <w:sz w:val="21"/>
                <w:szCs w:val="21"/>
                <w:lang w:val="en-US" w:eastAsia="zh-CN"/>
              </w:rPr>
              <w:t>4</w:t>
            </w:r>
            <w:r>
              <w:rPr>
                <w:rFonts w:hint="eastAsia" w:ascii="仿宋" w:hAnsi="仿宋" w:eastAsia="仿宋" w:cs="仿宋"/>
                <w:sz w:val="21"/>
                <w:szCs w:val="21"/>
              </w:rPr>
              <w:t>TB SATA 机械硬盘，具备 M.2 固态硬盘扩展位。</w:t>
            </w:r>
          </w:p>
          <w:p w14:paraId="44236448">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 xml:space="preserve">显卡：采用 CPU 集成核显或入门低功耗独立显卡，具备 DP+HDMI 双视频输出接口。 </w:t>
            </w:r>
          </w:p>
          <w:p w14:paraId="7815E01C">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网络：集成千兆有线网卡、WiFi</w:t>
            </w:r>
            <w:r>
              <w:rPr>
                <w:rFonts w:hint="eastAsia" w:ascii="仿宋" w:hAnsi="仿宋" w:eastAsia="仿宋" w:cs="仿宋"/>
                <w:sz w:val="21"/>
                <w:szCs w:val="21"/>
              </w:rPr>
              <w:noBreakHyphen/>
            </w:r>
            <w:r>
              <w:rPr>
                <w:rFonts w:hint="eastAsia" w:ascii="仿宋" w:hAnsi="仿宋" w:eastAsia="仿宋" w:cs="仿宋"/>
                <w:sz w:val="21"/>
                <w:szCs w:val="21"/>
              </w:rPr>
              <w:t xml:space="preserve">6。 </w:t>
            </w:r>
          </w:p>
          <w:p w14:paraId="42FAA092">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接口：整机 USB 接口数量≥8 个，前置配置 USB 接口</w:t>
            </w:r>
            <w:r>
              <w:rPr>
                <w:rFonts w:hint="eastAsia" w:ascii="仿宋" w:hAnsi="仿宋" w:eastAsia="仿宋" w:cs="仿宋"/>
                <w:sz w:val="21"/>
                <w:szCs w:val="21"/>
                <w:lang w:val="en-US" w:eastAsia="zh-CN"/>
              </w:rPr>
              <w:t>需满足用户存取信息需求</w:t>
            </w:r>
            <w:r>
              <w:rPr>
                <w:rFonts w:hint="eastAsia" w:ascii="仿宋" w:hAnsi="仿宋" w:eastAsia="仿宋" w:cs="仿宋"/>
                <w:sz w:val="21"/>
                <w:szCs w:val="21"/>
              </w:rPr>
              <w:t>，配备</w:t>
            </w:r>
            <w:r>
              <w:rPr>
                <w:rFonts w:hint="eastAsia" w:ascii="仿宋" w:hAnsi="仿宋" w:eastAsia="仿宋" w:cs="仿宋"/>
                <w:sz w:val="21"/>
                <w:szCs w:val="21"/>
                <w:lang w:val="en-US" w:eastAsia="zh-CN"/>
              </w:rPr>
              <w:t>串口、</w:t>
            </w:r>
            <w:r>
              <w:rPr>
                <w:rFonts w:hint="eastAsia" w:ascii="仿宋" w:hAnsi="仿宋" w:eastAsia="仿宋" w:cs="仿宋"/>
                <w:sz w:val="21"/>
                <w:szCs w:val="21"/>
              </w:rPr>
              <w:t xml:space="preserve">DP、HDMI 视频输出接口。 </w:t>
            </w:r>
          </w:p>
          <w:p w14:paraId="2D173A2B">
            <w:pPr>
              <w:spacing w:after="0"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电源散热：原厂≥5</w:t>
            </w:r>
            <w:r>
              <w:rPr>
                <w:rFonts w:hint="eastAsia" w:ascii="仿宋" w:hAnsi="仿宋" w:eastAsia="仿宋" w:cs="仿宋"/>
                <w:sz w:val="21"/>
                <w:szCs w:val="21"/>
                <w:lang w:val="en-US" w:eastAsia="zh-CN"/>
              </w:rPr>
              <w:t>0</w:t>
            </w:r>
            <w:r>
              <w:rPr>
                <w:rFonts w:hint="eastAsia" w:ascii="仿宋" w:hAnsi="仿宋" w:eastAsia="仿宋" w:cs="仿宋"/>
                <w:sz w:val="21"/>
                <w:szCs w:val="21"/>
              </w:rPr>
              <w:t>0W</w:t>
            </w:r>
          </w:p>
          <w:p w14:paraId="2B446D0B">
            <w:pPr>
              <w:spacing w:after="0" w:line="240" w:lineRule="auto"/>
              <w:ind w:left="0" w:leftChars="0" w:right="0" w:rightChars="0" w:firstLine="0" w:firstLineChars="0"/>
              <w:rPr>
                <w:rFonts w:hint="default" w:eastAsia="仿宋"/>
                <w:lang w:val="en-US" w:eastAsia="zh-CN"/>
              </w:rPr>
            </w:pPr>
            <w:r>
              <w:rPr>
                <w:rFonts w:hint="eastAsia" w:ascii="仿宋" w:hAnsi="仿宋" w:eastAsia="仿宋" w:cs="仿宋"/>
                <w:sz w:val="21"/>
                <w:szCs w:val="21"/>
                <w:lang w:val="en-US" w:eastAsia="zh-CN"/>
              </w:rPr>
              <w:t>硬件服务器须为</w:t>
            </w:r>
            <w:r>
              <w:rPr>
                <w:rFonts w:hint="default" w:ascii="仿宋" w:hAnsi="仿宋" w:eastAsia="仿宋" w:cs="仿宋"/>
                <w:sz w:val="21"/>
                <w:szCs w:val="21"/>
                <w:lang w:val="en-US" w:eastAsia="zh-CN"/>
              </w:rPr>
              <w:t>原厂生产的、全新的、未使用过的正品</w:t>
            </w:r>
            <w:r>
              <w:rPr>
                <w:rFonts w:hint="eastAsia" w:ascii="仿宋" w:hAnsi="仿宋" w:eastAsia="仿宋" w:cs="仿宋"/>
                <w:sz w:val="21"/>
                <w:szCs w:val="21"/>
                <w:lang w:val="en-US" w:eastAsia="zh-CN"/>
              </w:rPr>
              <w:t>，采购人有权在到货验收、安装调试及质保期内对货物真伪、新旧及质量进行核查；如发现不符合上述承诺，乙方应在甲方规定期限内无条件退货或更换为合格产品，并承担由此产生的运输、检测、安装、误工等全部费用及损失</w:t>
            </w:r>
          </w:p>
        </w:tc>
      </w:tr>
    </w:tbl>
    <w:p w14:paraId="35E22CC4"/>
    <w:p w14:paraId="16BCC19C">
      <w:pPr>
        <w:pStyle w:val="3"/>
        <w:ind w:firstLine="643" w:firstLineChars="200"/>
      </w:pPr>
      <w:r>
        <w:rPr>
          <w:rFonts w:ascii="黑体" w:hAnsi="黑体" w:eastAsia="黑体"/>
          <w:color w:val="000000"/>
          <w:sz w:val="32"/>
        </w:rPr>
        <w:t>八、安全与性能要求</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528"/>
        <w:gridCol w:w="5919"/>
      </w:tblGrid>
      <w:tr w14:paraId="317E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shd w:val="clear" w:color="auto" w:fill="D9E2F3"/>
          </w:tcPr>
          <w:p w14:paraId="0E5F29E3">
            <w:pPr>
              <w:spacing w:after="0" w:line="240" w:lineRule="auto"/>
              <w:ind w:left="0" w:leftChars="0" w:right="0" w:rightChars="0" w:firstLine="0" w:firstLineChars="0"/>
              <w:jc w:val="center"/>
            </w:pPr>
            <w:r>
              <w:rPr>
                <w:rFonts w:ascii="黑体" w:hAnsi="黑体" w:eastAsia="黑体"/>
                <w:b/>
                <w:sz w:val="22"/>
              </w:rPr>
              <w:t>序号</w:t>
            </w:r>
          </w:p>
        </w:tc>
        <w:tc>
          <w:tcPr>
            <w:tcW w:w="1528" w:type="dxa"/>
            <w:tcBorders>
              <w:top w:val="single" w:color="000000" w:sz="4" w:space="0"/>
              <w:left w:val="single" w:color="000000" w:sz="4" w:space="0"/>
              <w:bottom w:val="single" w:color="000000" w:sz="4" w:space="0"/>
              <w:right w:val="single" w:color="000000" w:sz="4" w:space="0"/>
            </w:tcBorders>
            <w:shd w:val="clear" w:color="auto" w:fill="D9E2F3"/>
          </w:tcPr>
          <w:p w14:paraId="0E08A64F">
            <w:pPr>
              <w:spacing w:after="0" w:line="240" w:lineRule="auto"/>
              <w:ind w:left="0" w:leftChars="0" w:right="0" w:rightChars="0" w:firstLine="0" w:firstLineChars="0"/>
              <w:jc w:val="center"/>
            </w:pPr>
            <w:r>
              <w:rPr>
                <w:rFonts w:ascii="黑体" w:hAnsi="黑体" w:eastAsia="黑体"/>
                <w:b/>
                <w:sz w:val="22"/>
              </w:rPr>
              <w:t>技术参数项</w:t>
            </w:r>
          </w:p>
        </w:tc>
        <w:tc>
          <w:tcPr>
            <w:tcW w:w="5920" w:type="dxa"/>
            <w:tcBorders>
              <w:top w:val="single" w:color="000000" w:sz="4" w:space="0"/>
              <w:left w:val="single" w:color="000000" w:sz="4" w:space="0"/>
              <w:bottom w:val="single" w:color="000000" w:sz="4" w:space="0"/>
              <w:right w:val="single" w:color="000000" w:sz="4" w:space="0"/>
            </w:tcBorders>
            <w:shd w:val="clear" w:color="auto" w:fill="D9E2F3"/>
          </w:tcPr>
          <w:p w14:paraId="52176B60">
            <w:pPr>
              <w:spacing w:after="0" w:line="240" w:lineRule="auto"/>
              <w:ind w:left="0" w:leftChars="0" w:right="0" w:rightChars="0" w:firstLine="0" w:firstLineChars="0"/>
              <w:jc w:val="center"/>
            </w:pPr>
            <w:r>
              <w:rPr>
                <w:rFonts w:ascii="黑体" w:hAnsi="黑体" w:eastAsia="黑体"/>
                <w:b/>
                <w:sz w:val="22"/>
              </w:rPr>
              <w:t>技术要求</w:t>
            </w:r>
          </w:p>
        </w:tc>
      </w:tr>
      <w:tr w14:paraId="70EE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52A11DDF">
            <w:pPr>
              <w:spacing w:after="0" w:line="240" w:lineRule="auto"/>
              <w:ind w:left="0" w:leftChars="0" w:right="0" w:rightChars="0" w:firstLine="0" w:firstLineChars="0"/>
              <w:jc w:val="center"/>
            </w:pPr>
            <w:r>
              <w:rPr>
                <w:rFonts w:ascii="仿宋" w:hAnsi="仿宋" w:eastAsia="仿宋"/>
                <w:sz w:val="21"/>
              </w:rPr>
              <w:t>1</w:t>
            </w:r>
          </w:p>
        </w:tc>
        <w:tc>
          <w:tcPr>
            <w:tcW w:w="1528" w:type="dxa"/>
            <w:tcBorders>
              <w:top w:val="single" w:color="000000" w:sz="4" w:space="0"/>
              <w:left w:val="single" w:color="000000" w:sz="4" w:space="0"/>
              <w:bottom w:val="single" w:color="000000" w:sz="4" w:space="0"/>
              <w:right w:val="single" w:color="000000" w:sz="4" w:space="0"/>
            </w:tcBorders>
          </w:tcPr>
          <w:p w14:paraId="3B7B0623">
            <w:pPr>
              <w:spacing w:after="0" w:line="240" w:lineRule="auto"/>
              <w:ind w:left="0" w:leftChars="0" w:right="0" w:rightChars="0" w:firstLine="0" w:firstLineChars="0"/>
            </w:pPr>
            <w:r>
              <w:rPr>
                <w:rFonts w:ascii="仿宋" w:hAnsi="仿宋" w:eastAsia="仿宋"/>
                <w:sz w:val="21"/>
              </w:rPr>
              <w:t>数据安全</w:t>
            </w:r>
          </w:p>
        </w:tc>
        <w:tc>
          <w:tcPr>
            <w:tcW w:w="5920" w:type="dxa"/>
            <w:tcBorders>
              <w:top w:val="single" w:color="000000" w:sz="4" w:space="0"/>
              <w:left w:val="single" w:color="000000" w:sz="4" w:space="0"/>
              <w:bottom w:val="single" w:color="000000" w:sz="4" w:space="0"/>
              <w:right w:val="single" w:color="000000" w:sz="4" w:space="0"/>
            </w:tcBorders>
          </w:tcPr>
          <w:p w14:paraId="076BA82E">
            <w:pPr>
              <w:spacing w:after="0" w:line="240" w:lineRule="auto"/>
              <w:ind w:left="0" w:leftChars="0" w:right="0" w:rightChars="0" w:firstLine="0" w:firstLineChars="0"/>
            </w:pPr>
            <w:r>
              <w:rPr>
                <w:rFonts w:ascii="仿宋" w:hAnsi="仿宋" w:eastAsia="仿宋"/>
                <w:sz w:val="21"/>
              </w:rPr>
              <w:t>各医共体成员单位数据按组织隔离，防止越权访问；医联体内单位采用专网访问，数据不得泄露至院外</w:t>
            </w:r>
          </w:p>
        </w:tc>
      </w:tr>
      <w:tr w14:paraId="5F12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3492588A">
            <w:pPr>
              <w:spacing w:after="0" w:line="240" w:lineRule="auto"/>
              <w:ind w:left="0" w:leftChars="0" w:right="0" w:rightChars="0" w:firstLine="0" w:firstLineChars="0"/>
              <w:jc w:val="center"/>
            </w:pPr>
            <w:r>
              <w:rPr>
                <w:rFonts w:ascii="仿宋" w:hAnsi="仿宋" w:eastAsia="仿宋"/>
                <w:sz w:val="21"/>
              </w:rPr>
              <w:t>2</w:t>
            </w:r>
          </w:p>
        </w:tc>
        <w:tc>
          <w:tcPr>
            <w:tcW w:w="1528" w:type="dxa"/>
            <w:tcBorders>
              <w:top w:val="single" w:color="000000" w:sz="4" w:space="0"/>
              <w:left w:val="single" w:color="000000" w:sz="4" w:space="0"/>
              <w:bottom w:val="single" w:color="000000" w:sz="4" w:space="0"/>
              <w:right w:val="single" w:color="000000" w:sz="4" w:space="0"/>
            </w:tcBorders>
          </w:tcPr>
          <w:p w14:paraId="29C6C078">
            <w:pPr>
              <w:spacing w:after="0" w:line="240" w:lineRule="auto"/>
              <w:ind w:left="0" w:leftChars="0" w:right="0" w:rightChars="0" w:firstLine="0" w:firstLineChars="0"/>
            </w:pPr>
            <w:r>
              <w:rPr>
                <w:rFonts w:ascii="仿宋" w:hAnsi="仿宋" w:eastAsia="仿宋"/>
                <w:sz w:val="21"/>
              </w:rPr>
              <w:t>身份认证</w:t>
            </w:r>
          </w:p>
        </w:tc>
        <w:tc>
          <w:tcPr>
            <w:tcW w:w="5920" w:type="dxa"/>
            <w:tcBorders>
              <w:top w:val="single" w:color="000000" w:sz="4" w:space="0"/>
              <w:left w:val="single" w:color="000000" w:sz="4" w:space="0"/>
              <w:bottom w:val="single" w:color="000000" w:sz="4" w:space="0"/>
              <w:right w:val="single" w:color="000000" w:sz="4" w:space="0"/>
            </w:tcBorders>
          </w:tcPr>
          <w:p w14:paraId="4C220390">
            <w:pPr>
              <w:spacing w:after="0" w:line="240" w:lineRule="auto"/>
              <w:ind w:left="0" w:leftChars="0" w:right="0" w:rightChars="0" w:firstLine="0" w:firstLineChars="0"/>
            </w:pPr>
            <w:r>
              <w:rPr>
                <w:rFonts w:hint="eastAsia" w:ascii="仿宋" w:hAnsi="仿宋" w:eastAsia="仿宋"/>
                <w:sz w:val="21"/>
              </w:rPr>
              <w:t>支持标准化身份认证协议和开放接口对接</w:t>
            </w:r>
            <w:r>
              <w:rPr>
                <w:rFonts w:ascii="仿宋" w:hAnsi="仿宋" w:eastAsia="仿宋"/>
                <w:sz w:val="21"/>
              </w:rPr>
              <w:t>，支持角色权限管理</w:t>
            </w:r>
          </w:p>
        </w:tc>
      </w:tr>
      <w:tr w14:paraId="6EA3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1C84BC6C">
            <w:pPr>
              <w:spacing w:after="0" w:line="240" w:lineRule="auto"/>
              <w:ind w:left="0" w:leftChars="0" w:right="0" w:rightChars="0" w:firstLine="0" w:firstLineChars="0"/>
              <w:jc w:val="center"/>
            </w:pPr>
            <w:r>
              <w:rPr>
                <w:rFonts w:ascii="仿宋" w:hAnsi="仿宋" w:eastAsia="仿宋"/>
                <w:sz w:val="21"/>
              </w:rPr>
              <w:t>3</w:t>
            </w:r>
          </w:p>
        </w:tc>
        <w:tc>
          <w:tcPr>
            <w:tcW w:w="1528" w:type="dxa"/>
            <w:tcBorders>
              <w:top w:val="single" w:color="000000" w:sz="4" w:space="0"/>
              <w:left w:val="single" w:color="000000" w:sz="4" w:space="0"/>
              <w:bottom w:val="single" w:color="000000" w:sz="4" w:space="0"/>
              <w:right w:val="single" w:color="000000" w:sz="4" w:space="0"/>
            </w:tcBorders>
          </w:tcPr>
          <w:p w14:paraId="0C0AF73E">
            <w:pPr>
              <w:spacing w:after="0" w:line="240" w:lineRule="auto"/>
              <w:ind w:left="0" w:leftChars="0" w:right="0" w:rightChars="0" w:firstLine="0" w:firstLineChars="0"/>
            </w:pPr>
            <w:r>
              <w:rPr>
                <w:rFonts w:ascii="仿宋" w:hAnsi="仿宋" w:eastAsia="仿宋"/>
                <w:sz w:val="21"/>
              </w:rPr>
              <w:t>操作日志</w:t>
            </w:r>
          </w:p>
        </w:tc>
        <w:tc>
          <w:tcPr>
            <w:tcW w:w="5920" w:type="dxa"/>
            <w:tcBorders>
              <w:top w:val="single" w:color="000000" w:sz="4" w:space="0"/>
              <w:left w:val="single" w:color="000000" w:sz="4" w:space="0"/>
              <w:bottom w:val="single" w:color="000000" w:sz="4" w:space="0"/>
              <w:right w:val="single" w:color="000000" w:sz="4" w:space="0"/>
            </w:tcBorders>
          </w:tcPr>
          <w:p w14:paraId="162E8CF7">
            <w:pPr>
              <w:spacing w:after="0" w:line="240" w:lineRule="auto"/>
              <w:ind w:left="0" w:leftChars="0" w:right="0" w:rightChars="0" w:firstLine="0" w:firstLineChars="0"/>
            </w:pPr>
            <w:r>
              <w:rPr>
                <w:rFonts w:ascii="仿宋" w:hAnsi="仿宋" w:eastAsia="仿宋"/>
                <w:sz w:val="21"/>
              </w:rPr>
              <w:t>记录用户关键操作日志，支持审计追溯</w:t>
            </w:r>
          </w:p>
        </w:tc>
      </w:tr>
      <w:tr w14:paraId="79AD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7B518C3E">
            <w:pPr>
              <w:spacing w:after="0" w:line="240" w:lineRule="auto"/>
              <w:ind w:left="0" w:leftChars="0" w:right="0" w:rightChars="0" w:firstLine="0" w:firstLineChars="0"/>
              <w:jc w:val="center"/>
            </w:pPr>
            <w:r>
              <w:rPr>
                <w:rFonts w:ascii="仿宋" w:hAnsi="仿宋" w:eastAsia="仿宋"/>
                <w:sz w:val="21"/>
              </w:rPr>
              <w:t>4</w:t>
            </w:r>
          </w:p>
        </w:tc>
        <w:tc>
          <w:tcPr>
            <w:tcW w:w="1528" w:type="dxa"/>
            <w:tcBorders>
              <w:top w:val="single" w:color="000000" w:sz="4" w:space="0"/>
              <w:left w:val="single" w:color="000000" w:sz="4" w:space="0"/>
              <w:bottom w:val="single" w:color="000000" w:sz="4" w:space="0"/>
              <w:right w:val="single" w:color="000000" w:sz="4" w:space="0"/>
            </w:tcBorders>
          </w:tcPr>
          <w:p w14:paraId="51EA9C43">
            <w:pPr>
              <w:spacing w:after="0" w:line="240" w:lineRule="auto"/>
              <w:ind w:left="0" w:leftChars="0" w:right="0" w:rightChars="0" w:firstLine="0" w:firstLineChars="0"/>
            </w:pPr>
            <w:r>
              <w:rPr>
                <w:rFonts w:ascii="仿宋" w:hAnsi="仿宋" w:eastAsia="仿宋"/>
                <w:sz w:val="21"/>
              </w:rPr>
              <w:t>系统响应</w:t>
            </w:r>
          </w:p>
        </w:tc>
        <w:tc>
          <w:tcPr>
            <w:tcW w:w="5920" w:type="dxa"/>
            <w:tcBorders>
              <w:top w:val="single" w:color="000000" w:sz="4" w:space="0"/>
              <w:left w:val="single" w:color="000000" w:sz="4" w:space="0"/>
              <w:bottom w:val="single" w:color="000000" w:sz="4" w:space="0"/>
              <w:right w:val="single" w:color="000000" w:sz="4" w:space="0"/>
            </w:tcBorders>
          </w:tcPr>
          <w:p w14:paraId="5CD2AF66">
            <w:pPr>
              <w:spacing w:after="0" w:line="240" w:lineRule="auto"/>
              <w:ind w:left="0" w:leftChars="0" w:right="0" w:rightChars="0" w:firstLine="0" w:firstLineChars="0"/>
            </w:pPr>
            <w:r>
              <w:rPr>
                <w:rFonts w:ascii="仿宋" w:hAnsi="仿宋" w:eastAsia="仿宋"/>
                <w:sz w:val="21"/>
              </w:rPr>
              <w:t>常规页面操作响应时间≤3秒，报表查询响应时间≤10秒</w:t>
            </w:r>
          </w:p>
        </w:tc>
      </w:tr>
      <w:tr w14:paraId="788C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1F99DAD1">
            <w:pPr>
              <w:spacing w:after="0" w:line="240" w:lineRule="auto"/>
              <w:ind w:left="0" w:leftChars="0" w:right="0" w:rightChars="0" w:firstLine="0" w:firstLineChars="0"/>
              <w:jc w:val="center"/>
            </w:pPr>
            <w:r>
              <w:rPr>
                <w:rFonts w:ascii="仿宋" w:hAnsi="仿宋" w:eastAsia="仿宋"/>
                <w:sz w:val="21"/>
              </w:rPr>
              <w:t>5</w:t>
            </w:r>
          </w:p>
        </w:tc>
        <w:tc>
          <w:tcPr>
            <w:tcW w:w="1528" w:type="dxa"/>
            <w:tcBorders>
              <w:top w:val="single" w:color="000000" w:sz="4" w:space="0"/>
              <w:left w:val="single" w:color="000000" w:sz="4" w:space="0"/>
              <w:bottom w:val="single" w:color="000000" w:sz="4" w:space="0"/>
              <w:right w:val="single" w:color="000000" w:sz="4" w:space="0"/>
            </w:tcBorders>
          </w:tcPr>
          <w:p w14:paraId="64A8FA84">
            <w:pPr>
              <w:spacing w:after="0" w:line="240" w:lineRule="auto"/>
              <w:ind w:left="0" w:leftChars="0" w:right="0" w:rightChars="0" w:firstLine="0" w:firstLineChars="0"/>
            </w:pPr>
            <w:r>
              <w:rPr>
                <w:rFonts w:ascii="仿宋" w:hAnsi="仿宋" w:eastAsia="仿宋"/>
                <w:sz w:val="21"/>
              </w:rPr>
              <w:t>并发支持</w:t>
            </w:r>
          </w:p>
        </w:tc>
        <w:tc>
          <w:tcPr>
            <w:tcW w:w="5920" w:type="dxa"/>
            <w:tcBorders>
              <w:top w:val="single" w:color="000000" w:sz="4" w:space="0"/>
              <w:left w:val="single" w:color="000000" w:sz="4" w:space="0"/>
              <w:bottom w:val="single" w:color="000000" w:sz="4" w:space="0"/>
              <w:right w:val="single" w:color="000000" w:sz="4" w:space="0"/>
            </w:tcBorders>
          </w:tcPr>
          <w:p w14:paraId="0EF9D0F2">
            <w:pPr>
              <w:spacing w:after="0" w:line="240" w:lineRule="auto"/>
              <w:ind w:left="0" w:leftChars="0" w:right="0" w:rightChars="0" w:firstLine="0" w:firstLineChars="0"/>
            </w:pPr>
            <w:r>
              <w:rPr>
                <w:rFonts w:ascii="仿宋" w:hAnsi="仿宋" w:eastAsia="仿宋"/>
                <w:sz w:val="21"/>
              </w:rPr>
              <w:t>支持不少于50个用户同时在线使用</w:t>
            </w:r>
          </w:p>
        </w:tc>
      </w:tr>
      <w:tr w14:paraId="00D4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55ED21D6">
            <w:pPr>
              <w:spacing w:after="0" w:line="240" w:lineRule="auto"/>
              <w:ind w:left="0" w:leftChars="0" w:right="0" w:rightChars="0" w:firstLine="0" w:firstLineChars="0"/>
              <w:jc w:val="center"/>
            </w:pPr>
            <w:r>
              <w:rPr>
                <w:rFonts w:ascii="仿宋" w:hAnsi="仿宋" w:eastAsia="仿宋"/>
                <w:sz w:val="21"/>
              </w:rPr>
              <w:t>6</w:t>
            </w:r>
          </w:p>
        </w:tc>
        <w:tc>
          <w:tcPr>
            <w:tcW w:w="1528" w:type="dxa"/>
            <w:tcBorders>
              <w:top w:val="single" w:color="000000" w:sz="4" w:space="0"/>
              <w:left w:val="single" w:color="000000" w:sz="4" w:space="0"/>
              <w:bottom w:val="single" w:color="000000" w:sz="4" w:space="0"/>
              <w:right w:val="single" w:color="000000" w:sz="4" w:space="0"/>
            </w:tcBorders>
          </w:tcPr>
          <w:p w14:paraId="052B875F">
            <w:pPr>
              <w:spacing w:after="0" w:line="240" w:lineRule="auto"/>
              <w:ind w:left="0" w:leftChars="0" w:right="0" w:rightChars="0" w:firstLine="0" w:firstLineChars="0"/>
            </w:pPr>
            <w:r>
              <w:rPr>
                <w:rFonts w:ascii="仿宋" w:hAnsi="仿宋" w:eastAsia="仿宋"/>
                <w:sz w:val="21"/>
              </w:rPr>
              <w:t>数据备份</w:t>
            </w:r>
          </w:p>
        </w:tc>
        <w:tc>
          <w:tcPr>
            <w:tcW w:w="5920" w:type="dxa"/>
            <w:tcBorders>
              <w:top w:val="single" w:color="000000" w:sz="4" w:space="0"/>
              <w:left w:val="single" w:color="000000" w:sz="4" w:space="0"/>
              <w:bottom w:val="single" w:color="000000" w:sz="4" w:space="0"/>
              <w:right w:val="single" w:color="000000" w:sz="4" w:space="0"/>
            </w:tcBorders>
          </w:tcPr>
          <w:p w14:paraId="61A070E8">
            <w:pPr>
              <w:spacing w:after="0" w:line="240" w:lineRule="auto"/>
              <w:ind w:left="0" w:leftChars="0" w:right="0" w:rightChars="0" w:firstLine="0" w:firstLineChars="0"/>
            </w:pPr>
            <w:r>
              <w:rPr>
                <w:rFonts w:ascii="仿宋" w:hAnsi="仿宋" w:eastAsia="仿宋"/>
                <w:sz w:val="21"/>
              </w:rPr>
              <w:t>支持定期数据备份，提供数据恢复机制</w:t>
            </w:r>
          </w:p>
        </w:tc>
      </w:tr>
      <w:tr w14:paraId="0E86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tcBorders>
              <w:top w:val="single" w:color="000000" w:sz="4" w:space="0"/>
              <w:left w:val="single" w:color="000000" w:sz="4" w:space="0"/>
              <w:bottom w:val="single" w:color="000000" w:sz="4" w:space="0"/>
              <w:right w:val="single" w:color="000000" w:sz="4" w:space="0"/>
            </w:tcBorders>
          </w:tcPr>
          <w:p w14:paraId="2C0207F3">
            <w:pPr>
              <w:spacing w:after="0" w:line="240" w:lineRule="auto"/>
              <w:ind w:left="0" w:leftChars="0" w:right="0" w:rightChars="0" w:firstLine="0" w:firstLineChars="0"/>
              <w:jc w:val="center"/>
            </w:pPr>
            <w:r>
              <w:rPr>
                <w:rFonts w:ascii="仿宋" w:hAnsi="仿宋" w:eastAsia="仿宋"/>
                <w:sz w:val="21"/>
              </w:rPr>
              <w:t>7</w:t>
            </w:r>
          </w:p>
        </w:tc>
        <w:tc>
          <w:tcPr>
            <w:tcW w:w="1528" w:type="dxa"/>
            <w:tcBorders>
              <w:top w:val="single" w:color="000000" w:sz="4" w:space="0"/>
              <w:left w:val="single" w:color="000000" w:sz="4" w:space="0"/>
              <w:bottom w:val="single" w:color="000000" w:sz="4" w:space="0"/>
              <w:right w:val="single" w:color="000000" w:sz="4" w:space="0"/>
            </w:tcBorders>
          </w:tcPr>
          <w:p w14:paraId="776F8D0B">
            <w:pPr>
              <w:spacing w:after="0" w:line="240" w:lineRule="auto"/>
              <w:ind w:left="0" w:leftChars="0" w:right="0" w:rightChars="0" w:firstLine="0" w:firstLineChars="0"/>
            </w:pPr>
            <w:r>
              <w:rPr>
                <w:rFonts w:ascii="仿宋" w:hAnsi="仿宋" w:eastAsia="仿宋"/>
                <w:sz w:val="21"/>
              </w:rPr>
              <w:t>移动端安全</w:t>
            </w:r>
          </w:p>
        </w:tc>
        <w:tc>
          <w:tcPr>
            <w:tcW w:w="5920" w:type="dxa"/>
            <w:tcBorders>
              <w:top w:val="single" w:color="000000" w:sz="4" w:space="0"/>
              <w:left w:val="single" w:color="000000" w:sz="4" w:space="0"/>
              <w:bottom w:val="single" w:color="000000" w:sz="4" w:space="0"/>
              <w:right w:val="single" w:color="000000" w:sz="4" w:space="0"/>
            </w:tcBorders>
          </w:tcPr>
          <w:p w14:paraId="62B569DF">
            <w:pPr>
              <w:spacing w:after="0" w:line="240" w:lineRule="auto"/>
              <w:ind w:left="0" w:leftChars="0" w:right="0" w:rightChars="0" w:firstLine="0" w:firstLineChars="0"/>
            </w:pPr>
            <w:r>
              <w:rPr>
                <w:rFonts w:ascii="仿宋" w:hAnsi="仿宋" w:eastAsia="仿宋"/>
                <w:sz w:val="21"/>
              </w:rPr>
              <w:t>移动端传输数据采用加密方式，保障数据传输安全</w:t>
            </w:r>
          </w:p>
        </w:tc>
      </w:tr>
    </w:tbl>
    <w:p w14:paraId="7D67E52A">
      <w:pPr>
        <w:pStyle w:val="3"/>
        <w:ind w:firstLine="643" w:firstLineChars="200"/>
      </w:pPr>
      <w:r>
        <w:rPr>
          <w:rFonts w:ascii="黑体" w:hAnsi="黑体" w:eastAsia="黑体"/>
          <w:color w:val="000000"/>
          <w:sz w:val="32"/>
        </w:rPr>
        <w:t>九、实施与服务要求</w:t>
      </w:r>
    </w:p>
    <w:tbl>
      <w:tblPr>
        <w:tblStyle w:val="1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23"/>
        <w:gridCol w:w="5929"/>
      </w:tblGrid>
      <w:tr w14:paraId="136A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shd w:val="clear" w:color="auto" w:fill="D9E2F3"/>
          </w:tcPr>
          <w:p w14:paraId="15FEC1B1">
            <w:pPr>
              <w:spacing w:after="0" w:line="240" w:lineRule="auto"/>
              <w:ind w:left="0" w:leftChars="0" w:right="0" w:rightChars="0" w:firstLine="0" w:firstLineChars="0"/>
              <w:jc w:val="center"/>
            </w:pPr>
            <w:r>
              <w:rPr>
                <w:rFonts w:ascii="黑体" w:hAnsi="黑体" w:eastAsia="黑体"/>
                <w:b/>
                <w:sz w:val="22"/>
              </w:rPr>
              <w:t>序号</w:t>
            </w:r>
          </w:p>
        </w:tc>
        <w:tc>
          <w:tcPr>
            <w:tcW w:w="1523" w:type="dxa"/>
            <w:tcBorders>
              <w:top w:val="single" w:color="000000" w:sz="4" w:space="0"/>
              <w:left w:val="single" w:color="000000" w:sz="4" w:space="0"/>
              <w:bottom w:val="single" w:color="000000" w:sz="4" w:space="0"/>
              <w:right w:val="single" w:color="000000" w:sz="4" w:space="0"/>
            </w:tcBorders>
            <w:shd w:val="clear" w:color="auto" w:fill="D9E2F3"/>
          </w:tcPr>
          <w:p w14:paraId="4F5AF6A6">
            <w:pPr>
              <w:spacing w:after="0" w:line="240" w:lineRule="auto"/>
              <w:ind w:left="0" w:leftChars="0" w:right="0" w:rightChars="0" w:firstLine="0" w:firstLineChars="0"/>
              <w:jc w:val="center"/>
            </w:pPr>
            <w:r>
              <w:rPr>
                <w:rFonts w:ascii="黑体" w:hAnsi="黑体" w:eastAsia="黑体"/>
                <w:b/>
                <w:sz w:val="22"/>
              </w:rPr>
              <w:t>技术参数项</w:t>
            </w:r>
          </w:p>
        </w:tc>
        <w:tc>
          <w:tcPr>
            <w:tcW w:w="5929" w:type="dxa"/>
            <w:tcBorders>
              <w:top w:val="single" w:color="000000" w:sz="4" w:space="0"/>
              <w:left w:val="single" w:color="000000" w:sz="4" w:space="0"/>
              <w:bottom w:val="single" w:color="000000" w:sz="4" w:space="0"/>
              <w:right w:val="single" w:color="000000" w:sz="4" w:space="0"/>
            </w:tcBorders>
            <w:shd w:val="clear" w:color="auto" w:fill="D9E2F3"/>
          </w:tcPr>
          <w:p w14:paraId="68568892">
            <w:pPr>
              <w:spacing w:after="0" w:line="240" w:lineRule="auto"/>
              <w:ind w:left="0" w:leftChars="0" w:right="0" w:rightChars="0" w:firstLine="0" w:firstLineChars="0"/>
              <w:jc w:val="center"/>
            </w:pPr>
            <w:r>
              <w:rPr>
                <w:rFonts w:ascii="黑体" w:hAnsi="黑体" w:eastAsia="黑体"/>
                <w:b/>
                <w:sz w:val="22"/>
              </w:rPr>
              <w:t>技术要求</w:t>
            </w:r>
          </w:p>
        </w:tc>
      </w:tr>
      <w:tr w14:paraId="44C2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59FC292D">
            <w:pPr>
              <w:spacing w:after="0" w:line="240" w:lineRule="auto"/>
              <w:ind w:left="0" w:leftChars="0" w:right="0" w:rightChars="0" w:firstLine="0" w:firstLineChars="0"/>
              <w:jc w:val="center"/>
            </w:pPr>
            <w:r>
              <w:rPr>
                <w:rFonts w:ascii="仿宋" w:hAnsi="仿宋" w:eastAsia="仿宋"/>
                <w:sz w:val="21"/>
              </w:rPr>
              <w:t>1</w:t>
            </w:r>
          </w:p>
        </w:tc>
        <w:tc>
          <w:tcPr>
            <w:tcW w:w="1523" w:type="dxa"/>
            <w:tcBorders>
              <w:top w:val="single" w:color="000000" w:sz="4" w:space="0"/>
              <w:left w:val="single" w:color="000000" w:sz="4" w:space="0"/>
              <w:bottom w:val="single" w:color="000000" w:sz="4" w:space="0"/>
              <w:right w:val="single" w:color="000000" w:sz="4" w:space="0"/>
            </w:tcBorders>
          </w:tcPr>
          <w:p w14:paraId="75C02168">
            <w:pPr>
              <w:spacing w:after="0" w:line="240" w:lineRule="auto"/>
              <w:ind w:left="0" w:leftChars="0" w:right="0" w:rightChars="0" w:firstLine="0" w:firstLineChars="0"/>
            </w:pPr>
            <w:r>
              <w:rPr>
                <w:rFonts w:ascii="仿宋" w:hAnsi="仿宋" w:eastAsia="仿宋"/>
                <w:sz w:val="21"/>
              </w:rPr>
              <w:t>实施周期</w:t>
            </w:r>
          </w:p>
        </w:tc>
        <w:tc>
          <w:tcPr>
            <w:tcW w:w="5929" w:type="dxa"/>
            <w:tcBorders>
              <w:top w:val="single" w:color="000000" w:sz="4" w:space="0"/>
              <w:left w:val="single" w:color="000000" w:sz="4" w:space="0"/>
              <w:bottom w:val="single" w:color="000000" w:sz="4" w:space="0"/>
              <w:right w:val="single" w:color="000000" w:sz="4" w:space="0"/>
            </w:tcBorders>
          </w:tcPr>
          <w:p w14:paraId="0D8A68FB">
            <w:pPr>
              <w:spacing w:after="0" w:line="240" w:lineRule="auto"/>
              <w:ind w:left="0" w:leftChars="0" w:right="0" w:rightChars="0" w:firstLine="0" w:firstLineChars="0"/>
            </w:pPr>
            <w:r>
              <w:rPr>
                <w:rFonts w:ascii="仿宋" w:hAnsi="仿宋" w:eastAsia="仿宋"/>
                <w:color w:val="auto"/>
                <w:sz w:val="21"/>
              </w:rPr>
              <w:t>合同签订后</w:t>
            </w:r>
            <w:r>
              <w:rPr>
                <w:rFonts w:hint="eastAsia" w:ascii="仿宋" w:hAnsi="仿宋" w:eastAsia="仿宋"/>
                <w:color w:val="auto"/>
                <w:sz w:val="21"/>
                <w:lang w:val="en-US" w:eastAsia="zh-CN"/>
              </w:rPr>
              <w:t>90</w:t>
            </w:r>
            <w:r>
              <w:rPr>
                <w:rFonts w:ascii="仿宋" w:hAnsi="仿宋" w:eastAsia="仿宋"/>
                <w:color w:val="auto"/>
                <w:sz w:val="21"/>
              </w:rPr>
              <w:t>个日历日内完成系统部署、调试和上线</w:t>
            </w:r>
          </w:p>
        </w:tc>
      </w:tr>
      <w:tr w14:paraId="1973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7EB03E8F">
            <w:pPr>
              <w:spacing w:after="0" w:line="240" w:lineRule="auto"/>
              <w:ind w:left="0" w:leftChars="0" w:right="0" w:rightChars="0" w:firstLine="0" w:firstLineChars="0"/>
              <w:jc w:val="center"/>
              <w:rPr>
                <w:rFonts w:hint="eastAsia" w:eastAsia="宋体"/>
                <w:lang w:eastAsia="zh-CN"/>
              </w:rPr>
            </w:pPr>
            <w:r>
              <w:rPr>
                <w:rFonts w:hint="eastAsia" w:ascii="仿宋" w:hAnsi="仿宋" w:eastAsia="仿宋"/>
                <w:sz w:val="21"/>
                <w:lang w:val="en-US" w:eastAsia="zh-CN"/>
              </w:rPr>
              <w:t>2</w:t>
            </w:r>
          </w:p>
        </w:tc>
        <w:tc>
          <w:tcPr>
            <w:tcW w:w="1523" w:type="dxa"/>
            <w:tcBorders>
              <w:top w:val="single" w:color="000000" w:sz="4" w:space="0"/>
              <w:left w:val="single" w:color="000000" w:sz="4" w:space="0"/>
              <w:bottom w:val="single" w:color="000000" w:sz="4" w:space="0"/>
              <w:right w:val="single" w:color="000000" w:sz="4" w:space="0"/>
            </w:tcBorders>
          </w:tcPr>
          <w:p w14:paraId="2C387106">
            <w:pPr>
              <w:spacing w:after="0" w:line="240" w:lineRule="auto"/>
              <w:ind w:left="0" w:leftChars="0" w:right="0" w:rightChars="0" w:firstLine="0" w:firstLineChars="0"/>
            </w:pPr>
            <w:r>
              <w:rPr>
                <w:rFonts w:ascii="仿宋" w:hAnsi="仿宋" w:eastAsia="仿宋"/>
                <w:sz w:val="21"/>
              </w:rPr>
              <w:t>系统部署</w:t>
            </w:r>
          </w:p>
        </w:tc>
        <w:tc>
          <w:tcPr>
            <w:tcW w:w="5929" w:type="dxa"/>
            <w:tcBorders>
              <w:top w:val="single" w:color="000000" w:sz="4" w:space="0"/>
              <w:left w:val="single" w:color="000000" w:sz="4" w:space="0"/>
              <w:bottom w:val="single" w:color="000000" w:sz="4" w:space="0"/>
              <w:right w:val="single" w:color="000000" w:sz="4" w:space="0"/>
            </w:tcBorders>
          </w:tcPr>
          <w:p w14:paraId="09FA590B">
            <w:pPr>
              <w:spacing w:after="0" w:line="240" w:lineRule="auto"/>
              <w:ind w:left="0" w:leftChars="0" w:right="0" w:rightChars="0" w:firstLine="0" w:firstLineChars="0"/>
            </w:pPr>
            <w:r>
              <w:rPr>
                <w:rFonts w:ascii="仿宋" w:hAnsi="仿宋" w:eastAsia="仿宋"/>
                <w:sz w:val="21"/>
              </w:rPr>
              <w:t>完成服务器部署、系统安装、配置调试、二维码标签制作指导等</w:t>
            </w:r>
          </w:p>
        </w:tc>
      </w:tr>
      <w:tr w14:paraId="0D9B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740A5120">
            <w:pPr>
              <w:spacing w:after="0" w:line="240" w:lineRule="auto"/>
              <w:ind w:left="0" w:leftChars="0" w:right="0" w:rightChars="0" w:firstLine="0" w:firstLineChars="0"/>
              <w:jc w:val="center"/>
              <w:rPr>
                <w:rFonts w:hint="eastAsia" w:eastAsia="宋体"/>
                <w:lang w:eastAsia="zh-CN"/>
              </w:rPr>
            </w:pPr>
            <w:r>
              <w:rPr>
                <w:rFonts w:hint="eastAsia" w:ascii="仿宋" w:hAnsi="仿宋" w:eastAsia="仿宋"/>
                <w:sz w:val="21"/>
                <w:lang w:val="en-US" w:eastAsia="zh-CN"/>
              </w:rPr>
              <w:t>3</w:t>
            </w:r>
          </w:p>
        </w:tc>
        <w:tc>
          <w:tcPr>
            <w:tcW w:w="1523" w:type="dxa"/>
            <w:tcBorders>
              <w:top w:val="single" w:color="000000" w:sz="4" w:space="0"/>
              <w:left w:val="single" w:color="000000" w:sz="4" w:space="0"/>
              <w:bottom w:val="single" w:color="000000" w:sz="4" w:space="0"/>
              <w:right w:val="single" w:color="000000" w:sz="4" w:space="0"/>
            </w:tcBorders>
          </w:tcPr>
          <w:p w14:paraId="5656DC9D">
            <w:pPr>
              <w:spacing w:after="0" w:line="240" w:lineRule="auto"/>
              <w:ind w:left="0" w:leftChars="0" w:right="0" w:rightChars="0" w:firstLine="0" w:firstLineChars="0"/>
            </w:pPr>
            <w:r>
              <w:rPr>
                <w:rFonts w:ascii="仿宋" w:hAnsi="仿宋" w:eastAsia="仿宋"/>
                <w:sz w:val="21"/>
              </w:rPr>
              <w:t>系统对接</w:t>
            </w:r>
          </w:p>
        </w:tc>
        <w:tc>
          <w:tcPr>
            <w:tcW w:w="5929" w:type="dxa"/>
            <w:tcBorders>
              <w:top w:val="single" w:color="000000" w:sz="4" w:space="0"/>
              <w:left w:val="single" w:color="000000" w:sz="4" w:space="0"/>
              <w:bottom w:val="single" w:color="000000" w:sz="4" w:space="0"/>
              <w:right w:val="single" w:color="000000" w:sz="4" w:space="0"/>
            </w:tcBorders>
          </w:tcPr>
          <w:p w14:paraId="55B70A41">
            <w:pPr>
              <w:spacing w:after="0" w:line="240" w:lineRule="auto"/>
              <w:ind w:left="0" w:leftChars="0" w:right="0" w:rightChars="0" w:firstLine="0" w:firstLineChars="0"/>
            </w:pPr>
            <w:r>
              <w:rPr>
                <w:rFonts w:hint="eastAsia" w:ascii="仿宋" w:hAnsi="仿宋" w:eastAsia="仿宋"/>
                <w:sz w:val="21"/>
              </w:rPr>
              <w:t>通过标准化、开放接口完成与采购人现有系统的兼容对接</w:t>
            </w:r>
            <w:r>
              <w:rPr>
                <w:rFonts w:ascii="仿宋" w:hAnsi="仿宋" w:eastAsia="仿宋"/>
                <w:sz w:val="21"/>
              </w:rPr>
              <w:t>，包括统一身份认证、分类字典复用、人员科室架构融合等</w:t>
            </w:r>
          </w:p>
        </w:tc>
      </w:tr>
      <w:tr w14:paraId="7627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01229142">
            <w:pPr>
              <w:spacing w:after="0" w:line="240" w:lineRule="auto"/>
              <w:ind w:left="0" w:leftChars="0" w:right="0" w:rightChars="0" w:firstLine="0" w:firstLineChars="0"/>
              <w:jc w:val="center"/>
              <w:rPr>
                <w:rFonts w:hint="eastAsia" w:eastAsia="宋体"/>
                <w:lang w:eastAsia="zh-CN"/>
              </w:rPr>
            </w:pPr>
            <w:r>
              <w:rPr>
                <w:rFonts w:hint="eastAsia" w:ascii="仿宋" w:hAnsi="仿宋" w:eastAsia="仿宋"/>
                <w:sz w:val="21"/>
                <w:lang w:val="en-US" w:eastAsia="zh-CN"/>
              </w:rPr>
              <w:t>4</w:t>
            </w:r>
          </w:p>
        </w:tc>
        <w:tc>
          <w:tcPr>
            <w:tcW w:w="1523" w:type="dxa"/>
            <w:tcBorders>
              <w:top w:val="single" w:color="000000" w:sz="4" w:space="0"/>
              <w:left w:val="single" w:color="000000" w:sz="4" w:space="0"/>
              <w:bottom w:val="single" w:color="000000" w:sz="4" w:space="0"/>
              <w:right w:val="single" w:color="000000" w:sz="4" w:space="0"/>
            </w:tcBorders>
          </w:tcPr>
          <w:p w14:paraId="58F99078">
            <w:pPr>
              <w:spacing w:after="0" w:line="240" w:lineRule="auto"/>
              <w:ind w:left="0" w:leftChars="0" w:right="0" w:rightChars="0" w:firstLine="0" w:firstLineChars="0"/>
            </w:pPr>
            <w:r>
              <w:rPr>
                <w:rFonts w:ascii="仿宋" w:hAnsi="仿宋" w:eastAsia="仿宋"/>
                <w:sz w:val="21"/>
              </w:rPr>
              <w:t>培训服务</w:t>
            </w:r>
          </w:p>
        </w:tc>
        <w:tc>
          <w:tcPr>
            <w:tcW w:w="5929" w:type="dxa"/>
            <w:tcBorders>
              <w:top w:val="single" w:color="000000" w:sz="4" w:space="0"/>
              <w:left w:val="single" w:color="000000" w:sz="4" w:space="0"/>
              <w:bottom w:val="single" w:color="000000" w:sz="4" w:space="0"/>
              <w:right w:val="single" w:color="000000" w:sz="4" w:space="0"/>
            </w:tcBorders>
          </w:tcPr>
          <w:p w14:paraId="211C6AEE">
            <w:pPr>
              <w:spacing w:after="0" w:line="240" w:lineRule="auto"/>
              <w:ind w:left="0" w:leftChars="0" w:right="0" w:rightChars="0" w:firstLine="0" w:firstLineChars="0"/>
            </w:pPr>
            <w:r>
              <w:rPr>
                <w:rFonts w:ascii="仿宋" w:hAnsi="仿宋" w:eastAsia="仿宋"/>
                <w:sz w:val="21"/>
              </w:rPr>
              <w:t>为总院及各分院管理人员、维修人员、巡检人员、使用人员提供操作培训，确保相关人员能够熟练使用</w:t>
            </w:r>
          </w:p>
        </w:tc>
      </w:tr>
      <w:tr w14:paraId="2F21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32D4C6E1">
            <w:pPr>
              <w:spacing w:after="0" w:line="240" w:lineRule="auto"/>
              <w:ind w:left="0" w:leftChars="0" w:right="0" w:rightChars="0" w:firstLine="0" w:firstLineChars="0"/>
              <w:jc w:val="center"/>
              <w:rPr>
                <w:rFonts w:hint="eastAsia" w:eastAsia="宋体"/>
                <w:lang w:eastAsia="zh-CN"/>
              </w:rPr>
            </w:pPr>
            <w:r>
              <w:rPr>
                <w:rFonts w:hint="eastAsia" w:ascii="仿宋" w:hAnsi="仿宋" w:eastAsia="仿宋"/>
                <w:sz w:val="21"/>
                <w:lang w:val="en-US" w:eastAsia="zh-CN"/>
              </w:rPr>
              <w:t>5</w:t>
            </w:r>
          </w:p>
        </w:tc>
        <w:tc>
          <w:tcPr>
            <w:tcW w:w="1523" w:type="dxa"/>
            <w:tcBorders>
              <w:top w:val="single" w:color="000000" w:sz="4" w:space="0"/>
              <w:left w:val="single" w:color="000000" w:sz="4" w:space="0"/>
              <w:bottom w:val="single" w:color="000000" w:sz="4" w:space="0"/>
              <w:right w:val="single" w:color="000000" w:sz="4" w:space="0"/>
            </w:tcBorders>
          </w:tcPr>
          <w:p w14:paraId="6E71FC75">
            <w:pPr>
              <w:spacing w:after="0" w:line="240" w:lineRule="auto"/>
              <w:ind w:left="0" w:leftChars="0" w:right="0" w:rightChars="0" w:firstLine="0" w:firstLineChars="0"/>
            </w:pPr>
            <w:r>
              <w:rPr>
                <w:rFonts w:ascii="仿宋" w:hAnsi="仿宋" w:eastAsia="仿宋"/>
                <w:sz w:val="21"/>
              </w:rPr>
              <w:t>质保期</w:t>
            </w:r>
          </w:p>
        </w:tc>
        <w:tc>
          <w:tcPr>
            <w:tcW w:w="5929" w:type="dxa"/>
            <w:tcBorders>
              <w:top w:val="single" w:color="000000" w:sz="4" w:space="0"/>
              <w:left w:val="single" w:color="000000" w:sz="4" w:space="0"/>
              <w:bottom w:val="single" w:color="000000" w:sz="4" w:space="0"/>
              <w:right w:val="single" w:color="000000" w:sz="4" w:space="0"/>
            </w:tcBorders>
          </w:tcPr>
          <w:p w14:paraId="535AF135">
            <w:pPr>
              <w:spacing w:after="0" w:line="240" w:lineRule="auto"/>
              <w:ind w:left="0" w:leftChars="0" w:right="0" w:rightChars="0" w:firstLine="0" w:firstLineChars="0"/>
            </w:pPr>
            <w:r>
              <w:rPr>
                <w:rFonts w:ascii="仿宋" w:hAnsi="仿宋" w:eastAsia="仿宋"/>
                <w:sz w:val="21"/>
              </w:rPr>
              <w:t>系统上线验收合格后提供不少于</w:t>
            </w:r>
            <w:r>
              <w:rPr>
                <w:rFonts w:hint="eastAsia" w:ascii="仿宋" w:hAnsi="仿宋" w:eastAsia="仿宋"/>
                <w:sz w:val="21"/>
                <w:lang w:val="en-US" w:eastAsia="zh-CN"/>
              </w:rPr>
              <w:t>3</w:t>
            </w:r>
            <w:r>
              <w:rPr>
                <w:rFonts w:ascii="仿宋" w:hAnsi="仿宋" w:eastAsia="仿宋"/>
                <w:sz w:val="21"/>
              </w:rPr>
              <w:t>年免费质保服务</w:t>
            </w:r>
          </w:p>
        </w:tc>
      </w:tr>
      <w:tr w14:paraId="0B71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486B75DB">
            <w:pPr>
              <w:spacing w:after="0" w:line="240" w:lineRule="auto"/>
              <w:ind w:left="0" w:leftChars="0" w:right="0" w:rightChars="0" w:firstLine="0" w:firstLineChars="0"/>
              <w:jc w:val="center"/>
              <w:rPr>
                <w:rFonts w:hint="eastAsia" w:eastAsia="宋体"/>
                <w:lang w:eastAsia="zh-CN"/>
              </w:rPr>
            </w:pPr>
            <w:r>
              <w:rPr>
                <w:rFonts w:hint="eastAsia" w:ascii="仿宋" w:hAnsi="仿宋" w:eastAsia="仿宋"/>
                <w:sz w:val="21"/>
                <w:lang w:val="en-US" w:eastAsia="zh-CN"/>
              </w:rPr>
              <w:t>6</w:t>
            </w:r>
          </w:p>
        </w:tc>
        <w:tc>
          <w:tcPr>
            <w:tcW w:w="1523" w:type="dxa"/>
            <w:tcBorders>
              <w:top w:val="single" w:color="000000" w:sz="4" w:space="0"/>
              <w:left w:val="single" w:color="000000" w:sz="4" w:space="0"/>
              <w:bottom w:val="single" w:color="000000" w:sz="4" w:space="0"/>
              <w:right w:val="single" w:color="000000" w:sz="4" w:space="0"/>
            </w:tcBorders>
          </w:tcPr>
          <w:p w14:paraId="397D861B">
            <w:pPr>
              <w:spacing w:after="0" w:line="240" w:lineRule="auto"/>
              <w:ind w:left="0" w:leftChars="0" w:right="0" w:rightChars="0" w:firstLine="0" w:firstLineChars="0"/>
            </w:pPr>
            <w:r>
              <w:rPr>
                <w:rFonts w:ascii="仿宋" w:hAnsi="仿宋" w:eastAsia="仿宋"/>
                <w:sz w:val="21"/>
              </w:rPr>
              <w:t>运维响应</w:t>
            </w:r>
          </w:p>
        </w:tc>
        <w:tc>
          <w:tcPr>
            <w:tcW w:w="5929" w:type="dxa"/>
            <w:tcBorders>
              <w:top w:val="single" w:color="000000" w:sz="4" w:space="0"/>
              <w:left w:val="single" w:color="000000" w:sz="4" w:space="0"/>
              <w:bottom w:val="single" w:color="000000" w:sz="4" w:space="0"/>
              <w:right w:val="single" w:color="000000" w:sz="4" w:space="0"/>
            </w:tcBorders>
          </w:tcPr>
          <w:p w14:paraId="13B7B1B7">
            <w:pPr>
              <w:spacing w:after="0" w:line="240" w:lineRule="auto"/>
              <w:ind w:left="0" w:leftChars="0" w:right="0" w:rightChars="0" w:firstLine="0" w:firstLineChars="0"/>
            </w:pPr>
            <w:r>
              <w:rPr>
                <w:rFonts w:ascii="仿宋" w:hAnsi="仿宋" w:eastAsia="仿宋"/>
                <w:sz w:val="21"/>
              </w:rPr>
              <w:t>质保期内提供技术支持，一般问题</w:t>
            </w:r>
            <w:r>
              <w:rPr>
                <w:rFonts w:hint="eastAsia" w:ascii="仿宋" w:hAnsi="仿宋" w:eastAsia="仿宋"/>
                <w:sz w:val="21"/>
                <w:lang w:val="en-US" w:eastAsia="zh-CN"/>
              </w:rPr>
              <w:t>24</w:t>
            </w:r>
            <w:r>
              <w:rPr>
                <w:rFonts w:ascii="仿宋" w:hAnsi="仿宋" w:eastAsia="仿宋"/>
                <w:sz w:val="21"/>
              </w:rPr>
              <w:t>小时内响应，重大问题</w:t>
            </w:r>
            <w:r>
              <w:rPr>
                <w:rFonts w:hint="eastAsia" w:ascii="仿宋" w:hAnsi="仿宋" w:eastAsia="仿宋"/>
                <w:sz w:val="21"/>
                <w:lang w:val="en-US" w:eastAsia="zh-CN"/>
              </w:rPr>
              <w:t>48</w:t>
            </w:r>
            <w:r>
              <w:rPr>
                <w:rFonts w:ascii="仿宋" w:hAnsi="仿宋" w:eastAsia="仿宋"/>
                <w:sz w:val="21"/>
              </w:rPr>
              <w:t>小时内到场</w:t>
            </w:r>
          </w:p>
        </w:tc>
      </w:tr>
      <w:tr w14:paraId="16A9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3F8ACB76">
            <w:pPr>
              <w:spacing w:after="0" w:line="240" w:lineRule="auto"/>
              <w:ind w:left="0" w:leftChars="0" w:right="0" w:rightChars="0" w:firstLine="0" w:firstLineChars="0"/>
              <w:jc w:val="center"/>
            </w:pPr>
            <w:r>
              <w:rPr>
                <w:rFonts w:ascii="仿宋" w:hAnsi="仿宋" w:eastAsia="仿宋"/>
                <w:sz w:val="21"/>
              </w:rPr>
              <w:t>8</w:t>
            </w:r>
          </w:p>
        </w:tc>
        <w:tc>
          <w:tcPr>
            <w:tcW w:w="1523" w:type="dxa"/>
            <w:tcBorders>
              <w:top w:val="single" w:color="000000" w:sz="4" w:space="0"/>
              <w:left w:val="single" w:color="000000" w:sz="4" w:space="0"/>
              <w:bottom w:val="single" w:color="000000" w:sz="4" w:space="0"/>
              <w:right w:val="single" w:color="000000" w:sz="4" w:space="0"/>
            </w:tcBorders>
          </w:tcPr>
          <w:p w14:paraId="43531DE2">
            <w:pPr>
              <w:spacing w:after="0" w:line="240" w:lineRule="auto"/>
              <w:ind w:left="0" w:leftChars="0" w:right="0" w:rightChars="0" w:firstLine="0" w:firstLineChars="0"/>
            </w:pPr>
            <w:r>
              <w:rPr>
                <w:rFonts w:ascii="仿宋" w:hAnsi="仿宋" w:eastAsia="仿宋"/>
                <w:sz w:val="21"/>
              </w:rPr>
              <w:t>系统升级</w:t>
            </w:r>
          </w:p>
        </w:tc>
        <w:tc>
          <w:tcPr>
            <w:tcW w:w="5929" w:type="dxa"/>
            <w:tcBorders>
              <w:top w:val="single" w:color="000000" w:sz="4" w:space="0"/>
              <w:left w:val="single" w:color="000000" w:sz="4" w:space="0"/>
              <w:bottom w:val="single" w:color="000000" w:sz="4" w:space="0"/>
              <w:right w:val="single" w:color="000000" w:sz="4" w:space="0"/>
            </w:tcBorders>
          </w:tcPr>
          <w:p w14:paraId="4D52A820">
            <w:pPr>
              <w:spacing w:after="0" w:line="240" w:lineRule="auto"/>
              <w:ind w:left="0" w:leftChars="0" w:right="0" w:rightChars="0" w:firstLine="0" w:firstLineChars="0"/>
            </w:pPr>
            <w:r>
              <w:rPr>
                <w:rFonts w:ascii="仿宋" w:hAnsi="仿宋" w:eastAsia="仿宋"/>
                <w:sz w:val="21"/>
              </w:rPr>
              <w:t>质保期内提供系统功能优化和bug修复等免费升级服务</w:t>
            </w:r>
          </w:p>
        </w:tc>
      </w:tr>
      <w:tr w14:paraId="131C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000000" w:sz="4" w:space="0"/>
              <w:left w:val="single" w:color="000000" w:sz="4" w:space="0"/>
              <w:bottom w:val="single" w:color="000000" w:sz="4" w:space="0"/>
              <w:right w:val="single" w:color="000000" w:sz="4" w:space="0"/>
            </w:tcBorders>
          </w:tcPr>
          <w:p w14:paraId="56722DA2">
            <w:pPr>
              <w:spacing w:after="0" w:line="240" w:lineRule="auto"/>
              <w:ind w:left="0" w:leftChars="0" w:right="0" w:rightChars="0" w:firstLine="0" w:firstLineChars="0"/>
              <w:jc w:val="center"/>
            </w:pPr>
            <w:r>
              <w:rPr>
                <w:rFonts w:ascii="仿宋" w:hAnsi="仿宋" w:eastAsia="仿宋"/>
                <w:sz w:val="21"/>
              </w:rPr>
              <w:t>9</w:t>
            </w:r>
          </w:p>
        </w:tc>
        <w:tc>
          <w:tcPr>
            <w:tcW w:w="1523" w:type="dxa"/>
            <w:tcBorders>
              <w:top w:val="single" w:color="000000" w:sz="4" w:space="0"/>
              <w:left w:val="single" w:color="000000" w:sz="4" w:space="0"/>
              <w:bottom w:val="single" w:color="000000" w:sz="4" w:space="0"/>
              <w:right w:val="single" w:color="000000" w:sz="4" w:space="0"/>
            </w:tcBorders>
          </w:tcPr>
          <w:p w14:paraId="71008E84">
            <w:pPr>
              <w:spacing w:after="0" w:line="240" w:lineRule="auto"/>
              <w:ind w:left="0" w:leftChars="0" w:right="0" w:rightChars="0" w:firstLine="0" w:firstLineChars="0"/>
            </w:pPr>
            <w:r>
              <w:rPr>
                <w:rFonts w:ascii="仿宋" w:hAnsi="仿宋" w:eastAsia="仿宋"/>
                <w:sz w:val="21"/>
              </w:rPr>
              <w:t>文档交付</w:t>
            </w:r>
          </w:p>
        </w:tc>
        <w:tc>
          <w:tcPr>
            <w:tcW w:w="5929" w:type="dxa"/>
            <w:tcBorders>
              <w:top w:val="single" w:color="000000" w:sz="4" w:space="0"/>
              <w:left w:val="single" w:color="000000" w:sz="4" w:space="0"/>
              <w:bottom w:val="single" w:color="000000" w:sz="4" w:space="0"/>
              <w:right w:val="single" w:color="000000" w:sz="4" w:space="0"/>
            </w:tcBorders>
          </w:tcPr>
          <w:p w14:paraId="3F2C8657">
            <w:pPr>
              <w:spacing w:after="0" w:line="240" w:lineRule="auto"/>
              <w:ind w:left="0" w:leftChars="0" w:right="0" w:rightChars="0" w:firstLine="0" w:firstLineChars="0"/>
            </w:pPr>
            <w:r>
              <w:rPr>
                <w:rFonts w:ascii="仿宋" w:hAnsi="仿宋" w:eastAsia="仿宋"/>
                <w:sz w:val="21"/>
              </w:rPr>
              <w:t>交付系统操作手册、维护手册、部署文档、培训材料等完整文档</w:t>
            </w:r>
          </w:p>
        </w:tc>
      </w:tr>
    </w:tbl>
    <w:p w14:paraId="4946AE30">
      <w:pPr>
        <w:pStyle w:val="3"/>
        <w:ind w:firstLine="643" w:firstLineChars="200"/>
        <w:rPr>
          <w:rFonts w:hint="eastAsia" w:eastAsia="黑体"/>
          <w:lang w:val="en-US" w:eastAsia="zh-CN"/>
        </w:rPr>
      </w:pPr>
      <w:r>
        <w:rPr>
          <w:rFonts w:ascii="黑体" w:hAnsi="黑体" w:eastAsia="黑体"/>
          <w:color w:val="000000"/>
          <w:sz w:val="32"/>
        </w:rPr>
        <w:t>十、</w:t>
      </w:r>
      <w:r>
        <w:rPr>
          <w:rFonts w:hint="eastAsia" w:ascii="黑体" w:hAnsi="黑体" w:eastAsia="黑体"/>
          <w:color w:val="000000"/>
          <w:sz w:val="32"/>
          <w:lang w:val="en-US" w:eastAsia="zh-CN"/>
        </w:rPr>
        <w:t>现场勘察</w:t>
      </w:r>
    </w:p>
    <w:p w14:paraId="20C536A9">
      <w:pPr>
        <w:spacing w:after="0" w:line="240" w:lineRule="auto"/>
        <w:ind w:left="0" w:leftChars="0" w:right="0" w:rightChars="0" w:firstLine="420" w:firstLineChars="200"/>
        <w:rPr>
          <w:rFonts w:hint="eastAsia" w:ascii="仿宋" w:hAnsi="仿宋" w:eastAsia="仿宋"/>
          <w:sz w:val="21"/>
        </w:rPr>
      </w:pPr>
      <w:r>
        <w:rPr>
          <w:rFonts w:hint="eastAsia" w:ascii="仿宋" w:hAnsi="仿宋" w:eastAsia="仿宋"/>
          <w:sz w:val="21"/>
          <w:lang w:val="en-US" w:eastAsia="zh-CN"/>
        </w:rPr>
        <w:t>1.</w:t>
      </w:r>
      <w:r>
        <w:rPr>
          <w:rFonts w:hint="eastAsia" w:ascii="仿宋" w:hAnsi="仿宋" w:eastAsia="仿宋" w:cstheme="minorBidi"/>
          <w:b w:val="0"/>
          <w:bCs w:val="0"/>
          <w:color w:val="auto"/>
          <w:sz w:val="21"/>
          <w:szCs w:val="22"/>
          <w:lang w:val="en-US" w:eastAsia="zh-CN" w:bidi="ar-SA"/>
        </w:rPr>
        <w:t>请各潜在供应商自行到现场勘察。</w:t>
      </w:r>
    </w:p>
    <w:p w14:paraId="17FA7A0E">
      <w:pPr>
        <w:spacing w:after="0" w:line="240" w:lineRule="auto"/>
        <w:ind w:left="0" w:leftChars="0" w:right="0" w:rightChars="0" w:firstLine="422" w:firstLineChars="200"/>
        <w:rPr>
          <w:rFonts w:hint="default" w:ascii="仿宋" w:hAnsi="仿宋" w:eastAsia="仿宋" w:cstheme="minorBidi"/>
          <w:b/>
          <w:bCs/>
          <w:color w:val="auto"/>
          <w:sz w:val="21"/>
          <w:szCs w:val="22"/>
          <w:lang w:val="en-US" w:eastAsia="zh-CN" w:bidi="ar-SA"/>
        </w:rPr>
      </w:pPr>
      <w:r>
        <w:rPr>
          <w:rFonts w:hint="eastAsia" w:ascii="仿宋" w:hAnsi="仿宋" w:eastAsia="仿宋"/>
          <w:b/>
          <w:bCs/>
          <w:sz w:val="21"/>
          <w:lang w:val="en-US" w:eastAsia="zh-CN"/>
        </w:rPr>
        <w:t>2.乙方</w:t>
      </w:r>
      <w:r>
        <w:rPr>
          <w:rFonts w:hint="eastAsia" w:ascii="仿宋" w:hAnsi="仿宋" w:eastAsia="仿宋"/>
          <w:b/>
          <w:bCs/>
          <w:sz w:val="21"/>
        </w:rPr>
        <w:t>需</w:t>
      </w:r>
      <w:r>
        <w:rPr>
          <w:rFonts w:hint="eastAsia" w:ascii="仿宋" w:hAnsi="仿宋" w:eastAsia="仿宋"/>
          <w:b/>
          <w:bCs/>
          <w:sz w:val="21"/>
          <w:lang w:val="en-US" w:eastAsia="zh-CN"/>
        </w:rPr>
        <w:t>充</w:t>
      </w:r>
      <w:r>
        <w:rPr>
          <w:rFonts w:hint="eastAsia" w:ascii="仿宋" w:hAnsi="仿宋" w:eastAsia="仿宋" w:cstheme="minorBidi"/>
          <w:b/>
          <w:bCs/>
          <w:color w:val="auto"/>
          <w:sz w:val="21"/>
          <w:szCs w:val="22"/>
          <w:lang w:val="en-US" w:eastAsia="zh-CN" w:bidi="ar-SA"/>
        </w:rPr>
        <w:t>分考虑是否满足该项目“融合对接要求”，充分知悉本项目现场情况、相关条件、存在风险、政策要求，自主评估自身履约能力。“融合对接”所需费用已包含在项目总价之中，因“融合对接”产生的其他相关费用均由乙方承担。</w:t>
      </w:r>
    </w:p>
    <w:p w14:paraId="3700D73A">
      <w:pPr>
        <w:pStyle w:val="3"/>
        <w:ind w:firstLine="643" w:firstLineChars="200"/>
        <w:rPr>
          <w:rFonts w:hint="eastAsia" w:eastAsia="黑体"/>
          <w:lang w:val="en-US" w:eastAsia="zh-CN"/>
        </w:rPr>
      </w:pPr>
      <w:r>
        <w:rPr>
          <w:rFonts w:ascii="黑体" w:hAnsi="黑体" w:eastAsia="黑体"/>
          <w:color w:val="000000"/>
          <w:sz w:val="32"/>
        </w:rPr>
        <w:t>十</w:t>
      </w:r>
      <w:r>
        <w:rPr>
          <w:rFonts w:hint="eastAsia" w:ascii="黑体" w:hAnsi="黑体" w:eastAsia="黑体"/>
          <w:color w:val="000000"/>
          <w:sz w:val="32"/>
          <w:lang w:val="en-US" w:eastAsia="zh-CN"/>
        </w:rPr>
        <w:t>一</w:t>
      </w:r>
      <w:r>
        <w:rPr>
          <w:rFonts w:ascii="黑体" w:hAnsi="黑体" w:eastAsia="黑体"/>
          <w:color w:val="000000"/>
          <w:sz w:val="32"/>
        </w:rPr>
        <w:t>、</w:t>
      </w:r>
      <w:r>
        <w:rPr>
          <w:rFonts w:hint="eastAsia" w:ascii="黑体" w:hAnsi="黑体" w:eastAsia="黑体"/>
          <w:color w:val="000000"/>
          <w:sz w:val="32"/>
          <w:lang w:val="en-US" w:eastAsia="zh-CN"/>
        </w:rPr>
        <w:t>项目</w:t>
      </w:r>
      <w:r>
        <w:rPr>
          <w:rFonts w:ascii="黑体" w:hAnsi="黑体" w:eastAsia="黑体"/>
          <w:color w:val="000000"/>
          <w:sz w:val="32"/>
        </w:rPr>
        <w:t>验收</w:t>
      </w:r>
    </w:p>
    <w:p w14:paraId="266B5491">
      <w:pPr>
        <w:spacing w:after="0" w:line="240" w:lineRule="auto"/>
        <w:ind w:left="0" w:leftChars="0" w:right="0" w:rightChars="0" w:firstLine="420" w:firstLineChars="200"/>
        <w:rPr>
          <w:rFonts w:hint="eastAsia" w:ascii="仿宋" w:hAnsi="仿宋" w:eastAsia="仿宋"/>
          <w:sz w:val="21"/>
        </w:rPr>
      </w:pPr>
      <w:r>
        <w:rPr>
          <w:rFonts w:hint="eastAsia" w:ascii="仿宋" w:hAnsi="仿宋" w:eastAsia="仿宋"/>
          <w:sz w:val="21"/>
          <w:lang w:val="en-US" w:eastAsia="zh-CN"/>
        </w:rPr>
        <w:t>1.甲方组织相关科室</w:t>
      </w:r>
      <w:r>
        <w:rPr>
          <w:rFonts w:hint="eastAsia" w:ascii="仿宋" w:hAnsi="仿宋" w:eastAsia="仿宋"/>
          <w:sz w:val="21"/>
        </w:rPr>
        <w:t>对</w:t>
      </w:r>
      <w:r>
        <w:rPr>
          <w:rFonts w:hint="eastAsia" w:ascii="仿宋" w:hAnsi="仿宋" w:eastAsia="仿宋"/>
          <w:sz w:val="21"/>
          <w:lang w:eastAsia="zh-CN"/>
        </w:rPr>
        <w:t>项目</w:t>
      </w:r>
      <w:r>
        <w:rPr>
          <w:rFonts w:hint="eastAsia" w:ascii="仿宋" w:hAnsi="仿宋" w:eastAsia="仿宋"/>
          <w:sz w:val="21"/>
        </w:rPr>
        <w:t>进行验收，签订验收报告。</w:t>
      </w:r>
    </w:p>
    <w:p w14:paraId="1EF64591">
      <w:pPr>
        <w:spacing w:after="0" w:line="240" w:lineRule="auto"/>
        <w:ind w:left="0" w:leftChars="0" w:right="0" w:rightChars="0" w:firstLine="420" w:firstLineChars="200"/>
        <w:rPr>
          <w:rFonts w:hint="eastAsia" w:ascii="仿宋" w:hAnsi="仿宋" w:eastAsia="仿宋"/>
          <w:sz w:val="21"/>
        </w:rPr>
      </w:pPr>
      <w:r>
        <w:rPr>
          <w:rFonts w:hint="eastAsia" w:ascii="仿宋" w:hAnsi="仿宋" w:eastAsia="仿宋"/>
          <w:sz w:val="21"/>
          <w:lang w:val="en-US" w:eastAsia="zh-CN"/>
        </w:rPr>
        <w:t>2.</w:t>
      </w:r>
      <w:r>
        <w:rPr>
          <w:rFonts w:hint="eastAsia" w:ascii="仿宋" w:hAnsi="仿宋" w:eastAsia="仿宋"/>
          <w:sz w:val="21"/>
        </w:rPr>
        <w:t>若验收不合格需要整改的，</w:t>
      </w:r>
      <w:r>
        <w:rPr>
          <w:rFonts w:hint="eastAsia" w:ascii="仿宋" w:hAnsi="仿宋" w:eastAsia="仿宋"/>
          <w:sz w:val="21"/>
          <w:lang w:val="en-US" w:eastAsia="zh-CN"/>
        </w:rPr>
        <w:t>乙方</w:t>
      </w:r>
      <w:r>
        <w:rPr>
          <w:rFonts w:hint="eastAsia" w:ascii="仿宋" w:hAnsi="仿宋" w:eastAsia="仿宋"/>
          <w:sz w:val="21"/>
        </w:rPr>
        <w:t>需无偿整改直至合格。</w:t>
      </w:r>
    </w:p>
    <w:p w14:paraId="009B7338">
      <w:pPr>
        <w:spacing w:after="120" w:line="360" w:lineRule="auto"/>
        <w:ind w:firstLine="480"/>
      </w:pPr>
    </w:p>
    <w:p w14:paraId="63F98260">
      <w:pPr>
        <w:pStyle w:val="2"/>
        <w:rPr>
          <w:rFonts w:hint="default"/>
          <w:lang w:val="en-US" w:eastAsia="zh-CN"/>
        </w:rPr>
      </w:pPr>
    </w:p>
    <w:sectPr>
      <w:pgSz w:w="11906" w:h="16838"/>
      <w:pgMar w:top="1134" w:right="1417" w:bottom="1134" w:left="141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BA4D67-2FB3-473F-9327-D91A98A958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embedRegular r:id="rId2" w:fontKey="{EAB7F042-DD9A-4D30-8651-356881370019}"/>
  </w:font>
  <w:font w:name="微软雅黑">
    <w:panose1 w:val="020B0503020204020204"/>
    <w:charset w:val="86"/>
    <w:family w:val="auto"/>
    <w:pitch w:val="default"/>
    <w:sig w:usb0="80000287" w:usb1="2ACF3C50" w:usb2="00000016" w:usb3="00000000" w:csb0="0004001F" w:csb1="00000000"/>
    <w:embedRegular r:id="rId3" w:fontKey="{6C517994-368B-489F-A36D-6A86481D1D64}"/>
  </w:font>
  <w:font w:name="方正仿宋_GB2312">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B1E0082A-0A4E-4A2B-83AF-377817F9E121}"/>
  </w:font>
  <w:font w:name="WPSEMBED3">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2B99E"/>
    <w:multiLevelType w:val="singleLevel"/>
    <w:tmpl w:val="8662B99E"/>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0NTNmNjk1YTkyNzIzNThjNjFmNDhiYWFhNWU0NTcifQ=="/>
  </w:docVars>
  <w:rsids>
    <w:rsidRoot w:val="2C1C0003"/>
    <w:rsid w:val="00930024"/>
    <w:rsid w:val="00A74545"/>
    <w:rsid w:val="00B87A8B"/>
    <w:rsid w:val="010A376F"/>
    <w:rsid w:val="02181129"/>
    <w:rsid w:val="02AB3D4B"/>
    <w:rsid w:val="02C10E79"/>
    <w:rsid w:val="036B5288"/>
    <w:rsid w:val="04AE5112"/>
    <w:rsid w:val="04E672BC"/>
    <w:rsid w:val="052805C9"/>
    <w:rsid w:val="05724804"/>
    <w:rsid w:val="062B05D8"/>
    <w:rsid w:val="0781151E"/>
    <w:rsid w:val="0781507A"/>
    <w:rsid w:val="079F1D38"/>
    <w:rsid w:val="07BB7BE2"/>
    <w:rsid w:val="097D1872"/>
    <w:rsid w:val="099B6145"/>
    <w:rsid w:val="09BE184E"/>
    <w:rsid w:val="0A555E25"/>
    <w:rsid w:val="0A682522"/>
    <w:rsid w:val="0A946506"/>
    <w:rsid w:val="0AEE2EC4"/>
    <w:rsid w:val="0B2C209F"/>
    <w:rsid w:val="0B6D204A"/>
    <w:rsid w:val="0B7A250D"/>
    <w:rsid w:val="0BFC36B2"/>
    <w:rsid w:val="0C002F54"/>
    <w:rsid w:val="0C9910B8"/>
    <w:rsid w:val="0D1F15BD"/>
    <w:rsid w:val="0F732707"/>
    <w:rsid w:val="10345B48"/>
    <w:rsid w:val="105552F6"/>
    <w:rsid w:val="10AC760C"/>
    <w:rsid w:val="10F80690"/>
    <w:rsid w:val="1182319D"/>
    <w:rsid w:val="11904838"/>
    <w:rsid w:val="119A3908"/>
    <w:rsid w:val="11E34CD4"/>
    <w:rsid w:val="12620DCC"/>
    <w:rsid w:val="12D3702E"/>
    <w:rsid w:val="139F6FB4"/>
    <w:rsid w:val="140579C8"/>
    <w:rsid w:val="144A0FB5"/>
    <w:rsid w:val="14CB142B"/>
    <w:rsid w:val="1587065F"/>
    <w:rsid w:val="167C15E1"/>
    <w:rsid w:val="169C5A2D"/>
    <w:rsid w:val="16BC39C4"/>
    <w:rsid w:val="17A83F70"/>
    <w:rsid w:val="183D2A1D"/>
    <w:rsid w:val="1B79633D"/>
    <w:rsid w:val="1BCD0437"/>
    <w:rsid w:val="1CC01D49"/>
    <w:rsid w:val="1DE71CF2"/>
    <w:rsid w:val="1EAA7425"/>
    <w:rsid w:val="1F240D25"/>
    <w:rsid w:val="1F691629"/>
    <w:rsid w:val="214D44F3"/>
    <w:rsid w:val="2216698B"/>
    <w:rsid w:val="225E643B"/>
    <w:rsid w:val="24E46F1D"/>
    <w:rsid w:val="255D6CCF"/>
    <w:rsid w:val="26C478CE"/>
    <w:rsid w:val="27331FF2"/>
    <w:rsid w:val="27BA21B7"/>
    <w:rsid w:val="27FC55DF"/>
    <w:rsid w:val="28293315"/>
    <w:rsid w:val="285207D0"/>
    <w:rsid w:val="296028EA"/>
    <w:rsid w:val="29CC4423"/>
    <w:rsid w:val="2A140D45"/>
    <w:rsid w:val="2A6754CA"/>
    <w:rsid w:val="2AFA0B1C"/>
    <w:rsid w:val="2AFA28CA"/>
    <w:rsid w:val="2C1C0003"/>
    <w:rsid w:val="2C211BCC"/>
    <w:rsid w:val="2DCC2C44"/>
    <w:rsid w:val="2E2A34C6"/>
    <w:rsid w:val="2E7C1970"/>
    <w:rsid w:val="2E9027FE"/>
    <w:rsid w:val="2EA80FBB"/>
    <w:rsid w:val="2F185604"/>
    <w:rsid w:val="2F837332"/>
    <w:rsid w:val="2FAA0D63"/>
    <w:rsid w:val="2FC71915"/>
    <w:rsid w:val="301601A6"/>
    <w:rsid w:val="31E011EE"/>
    <w:rsid w:val="31FE4B36"/>
    <w:rsid w:val="32CB5278"/>
    <w:rsid w:val="32E05C49"/>
    <w:rsid w:val="33266952"/>
    <w:rsid w:val="33BA52ED"/>
    <w:rsid w:val="33C65A3F"/>
    <w:rsid w:val="33E5680D"/>
    <w:rsid w:val="34645984"/>
    <w:rsid w:val="34A2145A"/>
    <w:rsid w:val="3611341A"/>
    <w:rsid w:val="368223E2"/>
    <w:rsid w:val="369127A2"/>
    <w:rsid w:val="371116C7"/>
    <w:rsid w:val="37B45057"/>
    <w:rsid w:val="37F123F6"/>
    <w:rsid w:val="38163439"/>
    <w:rsid w:val="387C3E5D"/>
    <w:rsid w:val="395C24F5"/>
    <w:rsid w:val="398C56AD"/>
    <w:rsid w:val="3A3A24F7"/>
    <w:rsid w:val="3A5853D0"/>
    <w:rsid w:val="3AC4102F"/>
    <w:rsid w:val="3B5B73B5"/>
    <w:rsid w:val="3D0F48FB"/>
    <w:rsid w:val="3D76633D"/>
    <w:rsid w:val="3D8F09A2"/>
    <w:rsid w:val="3E3B71D1"/>
    <w:rsid w:val="3F254971"/>
    <w:rsid w:val="40886E75"/>
    <w:rsid w:val="4195698C"/>
    <w:rsid w:val="42415557"/>
    <w:rsid w:val="436035E1"/>
    <w:rsid w:val="436460E6"/>
    <w:rsid w:val="43C415F1"/>
    <w:rsid w:val="44B454C5"/>
    <w:rsid w:val="44BA514C"/>
    <w:rsid w:val="46A6225E"/>
    <w:rsid w:val="46C67DD9"/>
    <w:rsid w:val="46F759E0"/>
    <w:rsid w:val="48246AC3"/>
    <w:rsid w:val="48427933"/>
    <w:rsid w:val="49734CD4"/>
    <w:rsid w:val="49E14CE1"/>
    <w:rsid w:val="4A381D3B"/>
    <w:rsid w:val="4A82670C"/>
    <w:rsid w:val="4AEB3C55"/>
    <w:rsid w:val="4C193535"/>
    <w:rsid w:val="4C404189"/>
    <w:rsid w:val="4D72762D"/>
    <w:rsid w:val="4D8E7356"/>
    <w:rsid w:val="4DE30CDF"/>
    <w:rsid w:val="4E5B79A0"/>
    <w:rsid w:val="4EAE5C7E"/>
    <w:rsid w:val="4F244236"/>
    <w:rsid w:val="4F506DD9"/>
    <w:rsid w:val="4FDC68BF"/>
    <w:rsid w:val="521C11F4"/>
    <w:rsid w:val="52662470"/>
    <w:rsid w:val="53146D6E"/>
    <w:rsid w:val="539812BC"/>
    <w:rsid w:val="53D460CE"/>
    <w:rsid w:val="541564DE"/>
    <w:rsid w:val="54AA6F8B"/>
    <w:rsid w:val="54F433F8"/>
    <w:rsid w:val="552E40A2"/>
    <w:rsid w:val="559E3540"/>
    <w:rsid w:val="5748483A"/>
    <w:rsid w:val="57B27F05"/>
    <w:rsid w:val="584C2108"/>
    <w:rsid w:val="585F62DF"/>
    <w:rsid w:val="58776156"/>
    <w:rsid w:val="5B5D01E8"/>
    <w:rsid w:val="5B6D2AC1"/>
    <w:rsid w:val="5BC91804"/>
    <w:rsid w:val="5CD206A7"/>
    <w:rsid w:val="5D20618C"/>
    <w:rsid w:val="5EF37781"/>
    <w:rsid w:val="5FA670C6"/>
    <w:rsid w:val="5FA8056B"/>
    <w:rsid w:val="6014175D"/>
    <w:rsid w:val="60624BBE"/>
    <w:rsid w:val="607B14D3"/>
    <w:rsid w:val="61355E2F"/>
    <w:rsid w:val="6186668A"/>
    <w:rsid w:val="61B22E89"/>
    <w:rsid w:val="626B3534"/>
    <w:rsid w:val="628F156F"/>
    <w:rsid w:val="630B32EB"/>
    <w:rsid w:val="63B54510"/>
    <w:rsid w:val="63E861D3"/>
    <w:rsid w:val="64045626"/>
    <w:rsid w:val="649F3EC3"/>
    <w:rsid w:val="6537195E"/>
    <w:rsid w:val="66BC7A03"/>
    <w:rsid w:val="66F347C2"/>
    <w:rsid w:val="67AC3962"/>
    <w:rsid w:val="68074D2D"/>
    <w:rsid w:val="684321AE"/>
    <w:rsid w:val="69042197"/>
    <w:rsid w:val="694766FF"/>
    <w:rsid w:val="69B12712"/>
    <w:rsid w:val="6A271FB3"/>
    <w:rsid w:val="6AB02803"/>
    <w:rsid w:val="6AB37C8C"/>
    <w:rsid w:val="6ACC2C4E"/>
    <w:rsid w:val="6B600258"/>
    <w:rsid w:val="6BC1343F"/>
    <w:rsid w:val="6BD44496"/>
    <w:rsid w:val="6C950E4F"/>
    <w:rsid w:val="6CEA4D3F"/>
    <w:rsid w:val="6D4A5949"/>
    <w:rsid w:val="6D4D2752"/>
    <w:rsid w:val="6D850C0C"/>
    <w:rsid w:val="6E4A5C52"/>
    <w:rsid w:val="6EA50F15"/>
    <w:rsid w:val="6F3647BA"/>
    <w:rsid w:val="6F616041"/>
    <w:rsid w:val="6FF56A1A"/>
    <w:rsid w:val="701B6B38"/>
    <w:rsid w:val="70BA0B1A"/>
    <w:rsid w:val="71FE41EB"/>
    <w:rsid w:val="72FF44EF"/>
    <w:rsid w:val="73430D47"/>
    <w:rsid w:val="737E5413"/>
    <w:rsid w:val="740873D3"/>
    <w:rsid w:val="74352696"/>
    <w:rsid w:val="74A22534"/>
    <w:rsid w:val="754E0E15"/>
    <w:rsid w:val="759566CA"/>
    <w:rsid w:val="7B4B6523"/>
    <w:rsid w:val="7BF22E42"/>
    <w:rsid w:val="7C6333F8"/>
    <w:rsid w:val="7D4B3625"/>
    <w:rsid w:val="7D4F6073"/>
    <w:rsid w:val="7E14580A"/>
    <w:rsid w:val="7E285251"/>
    <w:rsid w:val="7E3C4474"/>
    <w:rsid w:val="7F0B4C13"/>
    <w:rsid w:val="7F2039F4"/>
    <w:rsid w:val="7FA65394"/>
    <w:rsid w:val="7FD5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50" w:beforeLines="50" w:after="50" w:afterLines="50" w:line="380" w:lineRule="exact"/>
      <w:jc w:val="center"/>
      <w:outlineLvl w:val="0"/>
    </w:pPr>
    <w:rPr>
      <w:rFonts w:ascii="Times New Roman" w:hAnsi="Times New Roman" w:eastAsia="黑体" w:cs="Times New Roman"/>
      <w:b/>
      <w:bCs/>
      <w:kern w:val="44"/>
      <w:sz w:val="32"/>
      <w:szCs w:val="44"/>
      <w:lang w:val="en-US" w:eastAsia="zh-CN" w:bidi="ar-SA"/>
    </w:rPr>
  </w:style>
  <w:style w:type="paragraph" w:styleId="4">
    <w:name w:val="heading 2"/>
    <w:basedOn w:val="1"/>
    <w:next w:val="1"/>
    <w:qFormat/>
    <w:uiPriority w:val="0"/>
    <w:pPr>
      <w:keepNext/>
      <w:keepLines/>
      <w:adjustRightInd w:val="0"/>
      <w:snapToGrid w:val="0"/>
      <w:spacing w:before="20" w:beforeLines="20" w:after="20" w:afterLines="20" w:line="380" w:lineRule="exact"/>
      <w:ind w:firstLine="140" w:firstLineChars="140"/>
      <w:outlineLvl w:val="1"/>
    </w:pPr>
    <w:rPr>
      <w:rFonts w:ascii="宋体" w:hAnsi="宋体" w:eastAsia="黑体" w:cs="Times New Roman"/>
      <w:b/>
      <w:kern w:val="2"/>
      <w:sz w:val="30"/>
      <w:szCs w:val="24"/>
      <w:lang w:val="en-US" w:eastAsia="zh-CN" w:bidi="ar-SA"/>
    </w:rPr>
  </w:style>
  <w:style w:type="paragraph" w:styleId="2">
    <w:name w:val="heading 3"/>
    <w:basedOn w:val="1"/>
    <w:next w:val="1"/>
    <w:qFormat/>
    <w:uiPriority w:val="0"/>
    <w:pPr>
      <w:keepNext/>
      <w:keepLines/>
      <w:spacing w:before="20" w:beforeLines="20" w:after="20" w:afterLines="20" w:line="380" w:lineRule="exact"/>
      <w:ind w:firstLine="67" w:firstLineChars="67"/>
      <w:outlineLvl w:val="2"/>
    </w:pPr>
    <w:rPr>
      <w:rFonts w:ascii="Verdana" w:hAnsi="Verdana" w:eastAsia="黑体"/>
      <w:b/>
      <w:bCs/>
      <w:sz w:val="27"/>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315" w:lineRule="atLeast"/>
      <w:ind w:left="0" w:leftChars="0" w:right="100" w:rightChars="0" w:firstLine="420"/>
      <w:textAlignment w:val="baseline"/>
    </w:pPr>
    <w:rPr>
      <w:rFonts w:ascii="宋体" w:hAnsi="宋体" w:cs="Times New Roman"/>
      <w:kern w:val="0"/>
      <w:sz w:val="24"/>
      <w:lang w:bidi="ar-SA"/>
    </w:rPr>
  </w:style>
  <w:style w:type="paragraph" w:styleId="6">
    <w:name w:val="Body Text"/>
    <w:basedOn w:val="1"/>
    <w:next w:val="1"/>
    <w:qFormat/>
    <w:uiPriority w:val="0"/>
    <w:pPr>
      <w:spacing w:after="120"/>
    </w:pPr>
  </w:style>
  <w:style w:type="paragraph" w:styleId="7">
    <w:name w:val="Body Text Indent 2"/>
    <w:basedOn w:val="1"/>
    <w:qFormat/>
    <w:uiPriority w:val="0"/>
    <w:pPr>
      <w:snapToGrid w:val="0"/>
      <w:spacing w:line="560" w:lineRule="atLeast"/>
      <w:ind w:firstLine="54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page number"/>
    <w:basedOn w:val="12"/>
    <w:qFormat/>
    <w:uiPriority w:val="0"/>
    <w:rPr>
      <w:rFonts w:ascii="Verdana" w:hAnsi="Verdana" w:eastAsia="仿宋_GB2312"/>
      <w:sz w:val="24"/>
      <w:lang w:val="en-US" w:eastAsia="en-US" w:bidi="ar-SA"/>
    </w:rPr>
  </w:style>
  <w:style w:type="character" w:styleId="15">
    <w:name w:val="FollowedHyperlink"/>
    <w:basedOn w:val="12"/>
    <w:qFormat/>
    <w:uiPriority w:val="0"/>
    <w:rPr>
      <w:color w:val="800080"/>
      <w:u w:val="none"/>
    </w:rPr>
  </w:style>
  <w:style w:type="character" w:styleId="16">
    <w:name w:val="HTML Definition"/>
    <w:basedOn w:val="12"/>
    <w:qFormat/>
    <w:uiPriority w:val="0"/>
    <w:rPr>
      <w:i/>
      <w:iCs/>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ascii="serif" w:hAnsi="serif" w:eastAsia="serif" w:cs="serif"/>
      <w:sz w:val="21"/>
      <w:szCs w:val="21"/>
    </w:rPr>
  </w:style>
  <w:style w:type="character" w:styleId="21">
    <w:name w:val="HTML Cite"/>
    <w:basedOn w:val="12"/>
    <w:qFormat/>
    <w:uiPriority w:val="0"/>
  </w:style>
  <w:style w:type="character" w:styleId="22">
    <w:name w:val="HTML Keyboard"/>
    <w:basedOn w:val="12"/>
    <w:qFormat/>
    <w:uiPriority w:val="0"/>
    <w:rPr>
      <w:rFonts w:hint="default" w:ascii="serif" w:hAnsi="serif" w:eastAsia="serif" w:cs="serif"/>
      <w:sz w:val="21"/>
      <w:szCs w:val="21"/>
    </w:rPr>
  </w:style>
  <w:style w:type="character" w:styleId="23">
    <w:name w:val="HTML Sample"/>
    <w:basedOn w:val="12"/>
    <w:qFormat/>
    <w:uiPriority w:val="0"/>
    <w:rPr>
      <w:rFonts w:hint="default" w:ascii="serif" w:hAnsi="serif" w:eastAsia="serif" w:cs="serif"/>
      <w:sz w:val="21"/>
      <w:szCs w:val="21"/>
    </w:rPr>
  </w:style>
  <w:style w:type="paragraph" w:customStyle="1" w:styleId="24">
    <w:name w:val="Default"/>
    <w:qFormat/>
    <w:uiPriority w:val="0"/>
    <w:pPr>
      <w:widowControl w:val="0"/>
      <w:autoSpaceDE w:val="0"/>
      <w:autoSpaceDN w:val="0"/>
      <w:adjustRightInd w:val="0"/>
    </w:pPr>
    <w:rPr>
      <w:rFonts w:ascii="Tahoma" w:hAnsi="Tahoma" w:cs="Tahoma" w:eastAsiaTheme="minorEastAsia"/>
      <w:color w:val="000000"/>
      <w:kern w:val="0"/>
      <w:sz w:val="24"/>
      <w:szCs w:val="24"/>
      <w:lang w:val="en-US" w:eastAsia="zh-CN" w:bidi="ar-SA"/>
    </w:rPr>
  </w:style>
  <w:style w:type="paragraph" w:customStyle="1" w:styleId="25">
    <w:name w:val="表身（左）"/>
    <w:qFormat/>
    <w:uiPriority w:val="0"/>
    <w:pPr>
      <w:adjustRightInd w:val="0"/>
      <w:snapToGrid w:val="0"/>
      <w:spacing w:line="300" w:lineRule="auto"/>
      <w:textAlignment w:val="center"/>
    </w:pPr>
    <w:rPr>
      <w:rFonts w:ascii="Times New Roman" w:hAnsi="Times New Roman" w:eastAsia="宋体" w:cs="Times New Roman"/>
      <w:kern w:val="0"/>
      <w:sz w:val="16"/>
      <w:szCs w:val="20"/>
      <w:lang w:val="en-US" w:eastAsia="zh-CN" w:bidi="ar-SA"/>
    </w:rPr>
  </w:style>
  <w:style w:type="paragraph" w:customStyle="1" w:styleId="26">
    <w:name w:val="列出段落1"/>
    <w:basedOn w:val="1"/>
    <w:qFormat/>
    <w:uiPriority w:val="99"/>
    <w:pPr>
      <w:ind w:firstLine="420" w:firstLineChars="200"/>
    </w:pPr>
  </w:style>
  <w:style w:type="character" w:customStyle="1" w:styleId="27">
    <w:name w:val="font11"/>
    <w:basedOn w:val="12"/>
    <w:qFormat/>
    <w:uiPriority w:val="0"/>
    <w:rPr>
      <w:rFonts w:hint="default" w:ascii="仿宋_GB2312" w:eastAsia="仿宋_GB2312" w:cs="仿宋_GB2312"/>
      <w:color w:val="000000"/>
      <w:sz w:val="21"/>
      <w:szCs w:val="21"/>
      <w:u w:val="none"/>
    </w:rPr>
  </w:style>
  <w:style w:type="character" w:customStyle="1" w:styleId="28">
    <w:name w:val="font101"/>
    <w:basedOn w:val="12"/>
    <w:qFormat/>
    <w:uiPriority w:val="0"/>
    <w:rPr>
      <w:rFonts w:hint="default" w:ascii="Times New Roman" w:hAnsi="Times New Roman" w:cs="Times New Roman"/>
      <w:color w:val="000000"/>
      <w:sz w:val="21"/>
      <w:szCs w:val="21"/>
      <w:u w:val="none"/>
    </w:rPr>
  </w:style>
  <w:style w:type="character" w:customStyle="1" w:styleId="29">
    <w:name w:val="font51"/>
    <w:basedOn w:val="12"/>
    <w:qFormat/>
    <w:uiPriority w:val="0"/>
    <w:rPr>
      <w:rFonts w:hint="eastAsia" w:ascii="宋体" w:hAnsi="宋体" w:eastAsia="宋体" w:cs="宋体"/>
      <w:color w:val="000000"/>
      <w:sz w:val="20"/>
      <w:szCs w:val="20"/>
      <w:u w:val="none"/>
    </w:rPr>
  </w:style>
  <w:style w:type="character" w:customStyle="1" w:styleId="30">
    <w:name w:val="font71"/>
    <w:basedOn w:val="12"/>
    <w:qFormat/>
    <w:uiPriority w:val="0"/>
    <w:rPr>
      <w:rFonts w:hint="eastAsia" w:ascii="宋体" w:hAnsi="宋体" w:eastAsia="宋体" w:cs="宋体"/>
      <w:color w:val="000000"/>
      <w:sz w:val="21"/>
      <w:szCs w:val="21"/>
      <w:u w:val="none"/>
    </w:rPr>
  </w:style>
  <w:style w:type="paragraph" w:customStyle="1" w:styleId="31">
    <w:name w:val="纯文本1"/>
    <w:basedOn w:val="1"/>
    <w:qFormat/>
    <w:uiPriority w:val="0"/>
    <w:rPr>
      <w:rFonts w:ascii="宋体" w:hAnsi="Courier New" w:cs="Courier New"/>
      <w:szCs w:val="21"/>
    </w:rPr>
  </w:style>
  <w:style w:type="character" w:customStyle="1" w:styleId="32">
    <w:name w:val="font31"/>
    <w:basedOn w:val="12"/>
    <w:qFormat/>
    <w:uiPriority w:val="0"/>
    <w:rPr>
      <w:rFonts w:hint="eastAsia" w:ascii="方正仿宋_GBK" w:hAnsi="方正仿宋_GBK" w:eastAsia="方正仿宋_GBK" w:cs="方正仿宋_GBK"/>
      <w:color w:val="000000"/>
      <w:sz w:val="22"/>
      <w:szCs w:val="22"/>
      <w:u w:val="single"/>
    </w:rPr>
  </w:style>
  <w:style w:type="character" w:customStyle="1" w:styleId="33">
    <w:name w:val="NormalCharacter"/>
    <w:semiHidden/>
    <w:qFormat/>
    <w:uiPriority w:val="0"/>
    <w:rPr>
      <w:rFonts w:ascii="Verdana" w:hAnsi="Verdana" w:eastAsia="仿宋_GB2312"/>
      <w:sz w:val="24"/>
      <w:lang w:val="en-US" w:eastAsia="en-US" w:bidi="ar-SA"/>
    </w:rPr>
  </w:style>
  <w:style w:type="paragraph" w:styleId="34">
    <w:name w:val="No Spacing"/>
    <w:qFormat/>
    <w:uiPriority w:val="0"/>
    <w:pPr>
      <w:widowControl w:val="0"/>
      <w:jc w:val="center"/>
    </w:pPr>
    <w:rPr>
      <w:rFonts w:ascii="Times New Roman" w:hAnsi="Times New Roman" w:eastAsia="宋体" w:cs="Times New Roman"/>
      <w:kern w:val="2"/>
      <w:sz w:val="24"/>
      <w:szCs w:val="24"/>
      <w:lang w:val="en-US" w:eastAsia="zh-CN" w:bidi="ar-SA"/>
    </w:rPr>
  </w:style>
  <w:style w:type="character" w:customStyle="1" w:styleId="35">
    <w:name w:val="font21"/>
    <w:basedOn w:val="12"/>
    <w:qFormat/>
    <w:uiPriority w:val="0"/>
    <w:rPr>
      <w:rFonts w:hint="default" w:ascii="Calibri" w:hAnsi="Calibri" w:cs="Calibri"/>
      <w:color w:val="000000"/>
      <w:sz w:val="28"/>
      <w:szCs w:val="28"/>
      <w:u w:val="none"/>
    </w:rPr>
  </w:style>
  <w:style w:type="character" w:customStyle="1" w:styleId="36">
    <w:name w:val="root"/>
    <w:basedOn w:val="12"/>
    <w:qFormat/>
    <w:uiPriority w:val="0"/>
  </w:style>
  <w:style w:type="character" w:customStyle="1" w:styleId="37">
    <w:name w:val="leaf"/>
    <w:basedOn w:val="12"/>
    <w:qFormat/>
    <w:uiPriority w:val="0"/>
  </w:style>
  <w:style w:type="character" w:customStyle="1" w:styleId="38">
    <w:name w:val="form-item-field"/>
    <w:basedOn w:val="12"/>
    <w:qFormat/>
    <w:uiPriority w:val="0"/>
    <w:rPr>
      <w:sz w:val="21"/>
      <w:szCs w:val="21"/>
    </w:rPr>
  </w:style>
  <w:style w:type="character" w:customStyle="1" w:styleId="39">
    <w:name w:val="category-text"/>
    <w:basedOn w:val="12"/>
    <w:qFormat/>
    <w:uiPriority w:val="0"/>
    <w:rPr>
      <w:b/>
      <w:bCs/>
      <w:shd w:val="clear" w:fill="FFFFFF"/>
    </w:rPr>
  </w:style>
  <w:style w:type="character" w:customStyle="1" w:styleId="40">
    <w:name w:val="sort-name-span"/>
    <w:basedOn w:val="12"/>
    <w:qFormat/>
    <w:uiPriority w:val="0"/>
  </w:style>
  <w:style w:type="character" w:customStyle="1" w:styleId="41">
    <w:name w:val="flow-name-span"/>
    <w:basedOn w:val="12"/>
    <w:qFormat/>
    <w:uiPriority w:val="0"/>
  </w:style>
  <w:style w:type="character" w:customStyle="1" w:styleId="42">
    <w:name w:val="form-textarea-print1"/>
    <w:basedOn w:val="12"/>
    <w:qFormat/>
    <w:uiPriority w:val="0"/>
    <w:rPr>
      <w:rFonts w:ascii="微软雅黑" w:hAnsi="微软雅黑" w:eastAsia="微软雅黑" w:cs="微软雅黑"/>
      <w:sz w:val="18"/>
      <w:szCs w:val="18"/>
    </w:rPr>
  </w:style>
  <w:style w:type="character" w:customStyle="1" w:styleId="43">
    <w:name w:val="font41"/>
    <w:basedOn w:val="12"/>
    <w:qFormat/>
    <w:uiPriority w:val="0"/>
    <w:rPr>
      <w:rFonts w:ascii="方正仿宋_GB2312" w:hAnsi="方正仿宋_GB2312" w:eastAsia="方正仿宋_GB2312" w:cs="方正仿宋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261</Words>
  <Characters>268</Characters>
  <Lines>1</Lines>
  <Paragraphs>1</Paragraphs>
  <TotalTime>1</TotalTime>
  <ScaleCrop>false</ScaleCrop>
  <LinksUpToDate>false</LinksUpToDate>
  <CharactersWithSpaces>313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2020-11-30T03:10:00Z</dcterms:created>
  <dc:creator>小朋友提不起劲</dc:creator>
  <cp:lastModifiedBy>筱筱</cp:lastModifiedBy>
  <cp:lastPrinted>2026-10-19T01:03:00Z</cp:lastPrinted>
  <dcterms:modified xsi:type="dcterms:W3CDTF">2026-10-30T08:05:26Z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F8E00CA64559475CA617163FCC2AEE11</vt:lpwstr>
  </property>
  <property fmtid="{D5CDD505-2E9C-101B-9397-08002B2CF9AE}" pid="4" name="KSOTemplateDocerSaveRecord">
    <vt:lpwstr>eyJoZGlkIjoiNTBlMmQ2ZmI4YmFlYzM0NjQ0OGQwMjg2YTc0NjE3MTkiLCJ1c2VySWQiOiIyODExMjA4MTcifQ==</vt:lpwstr>
  </property>
</Properties>
</file>