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DC8F6">
      <w:pPr>
        <w:spacing w:line="360" w:lineRule="auto"/>
        <w:jc w:val="left"/>
        <w:rPr>
          <w:rFonts w:ascii="宋体" w:hAnsi="宋体" w:cs="宋体"/>
          <w:b/>
          <w:bCs/>
          <w:sz w:val="36"/>
          <w:szCs w:val="36"/>
        </w:rPr>
      </w:pPr>
    </w:p>
    <w:p w14:paraId="7626C68D">
      <w:pPr>
        <w:spacing w:line="600" w:lineRule="exact"/>
        <w:ind w:left="2171" w:leftChars="130" w:hanging="1807" w:hangingChars="500"/>
        <w:jc w:val="left"/>
        <w:rPr>
          <w:rFonts w:ascii="宋体" w:hAnsi="宋体" w:cs="宋体"/>
          <w:b/>
          <w:bCs/>
          <w:color w:val="auto"/>
          <w:sz w:val="36"/>
          <w:szCs w:val="36"/>
        </w:rPr>
      </w:pPr>
      <w:r>
        <w:rPr>
          <w:rFonts w:hint="eastAsia" w:ascii="宋体" w:hAnsi="宋体" w:cs="宋体"/>
          <w:b/>
          <w:bCs/>
          <w:sz w:val="36"/>
          <w:szCs w:val="36"/>
        </w:rPr>
        <w:t>项目名称：</w:t>
      </w:r>
      <w:r>
        <w:rPr>
          <w:rFonts w:hint="eastAsia" w:ascii="宋体" w:hAnsi="宋体" w:cs="宋体"/>
          <w:b/>
          <w:bCs/>
          <w:color w:val="auto"/>
          <w:sz w:val="36"/>
          <w:szCs w:val="36"/>
        </w:rPr>
        <w:t>重庆医科大学附属大足医院法治医院文化阵地建设宣传服务</w:t>
      </w:r>
    </w:p>
    <w:p w14:paraId="5E7F1748">
      <w:pPr>
        <w:spacing w:line="600" w:lineRule="exact"/>
        <w:ind w:firstLine="361" w:firstLineChars="100"/>
        <w:jc w:val="left"/>
        <w:rPr>
          <w:rFonts w:ascii="宋体" w:hAnsi="宋体" w:cs="宋体"/>
          <w:b/>
          <w:bCs/>
          <w:sz w:val="36"/>
          <w:szCs w:val="36"/>
        </w:rPr>
      </w:pPr>
      <w:r>
        <w:rPr>
          <w:rFonts w:hint="eastAsia" w:ascii="宋体" w:hAnsi="宋体" w:cs="宋体"/>
          <w:b/>
          <w:bCs/>
          <w:sz w:val="36"/>
          <w:szCs w:val="36"/>
        </w:rPr>
        <w:t xml:space="preserve">项目编号：ZSD25038 </w:t>
      </w:r>
    </w:p>
    <w:p w14:paraId="13FBF154">
      <w:pPr>
        <w:pStyle w:val="8"/>
      </w:pPr>
    </w:p>
    <w:p w14:paraId="1DB1D8A9">
      <w:pPr>
        <w:jc w:val="center"/>
        <w:rPr>
          <w:rFonts w:ascii="宋体" w:hAnsi="宋体" w:cs="宋体"/>
        </w:rPr>
      </w:pPr>
    </w:p>
    <w:p w14:paraId="697B8368">
      <w:pPr>
        <w:pStyle w:val="2"/>
      </w:pPr>
    </w:p>
    <w:p w14:paraId="1728A85D">
      <w:pPr>
        <w:pStyle w:val="23"/>
        <w:rPr>
          <w:rFonts w:ascii="宋体" w:hAnsi="宋体" w:cs="宋体"/>
        </w:rPr>
      </w:pPr>
    </w:p>
    <w:p w14:paraId="6ACC6FCA">
      <w:pPr>
        <w:rPr>
          <w:rFonts w:ascii="宋体" w:hAnsi="宋体" w:cs="宋体"/>
        </w:rPr>
      </w:pPr>
    </w:p>
    <w:p w14:paraId="19210DD3">
      <w:pPr>
        <w:pStyle w:val="8"/>
      </w:pPr>
    </w:p>
    <w:p w14:paraId="7A4F8BC9">
      <w:pPr>
        <w:pStyle w:val="23"/>
        <w:rPr>
          <w:rFonts w:ascii="宋体" w:hAnsi="宋体" w:cs="宋体"/>
        </w:rPr>
      </w:pPr>
    </w:p>
    <w:p w14:paraId="1A7563B4">
      <w:pPr>
        <w:rPr>
          <w:rFonts w:ascii="宋体" w:hAnsi="宋体" w:cs="宋体"/>
        </w:rPr>
      </w:pPr>
    </w:p>
    <w:p w14:paraId="14EA0334">
      <w:pPr>
        <w:pStyle w:val="23"/>
        <w:spacing w:line="600" w:lineRule="exact"/>
        <w:rPr>
          <w:rFonts w:ascii="宋体" w:hAnsi="宋体" w:cs="宋体"/>
        </w:rPr>
      </w:pPr>
    </w:p>
    <w:p w14:paraId="6AB3E530">
      <w:pPr>
        <w:spacing w:line="1300" w:lineRule="exact"/>
        <w:jc w:val="center"/>
        <w:rPr>
          <w:rFonts w:ascii="宋体" w:hAnsi="宋体" w:cs="宋体"/>
          <w:sz w:val="32"/>
        </w:rPr>
      </w:pPr>
      <w:r>
        <w:rPr>
          <w:rFonts w:hint="eastAsia" w:ascii="宋体" w:hAnsi="宋体" w:cs="宋体"/>
          <w:b/>
          <w:bCs/>
          <w:sz w:val="120"/>
          <w:szCs w:val="120"/>
        </w:rPr>
        <w:t>询比采购文件</w:t>
      </w:r>
    </w:p>
    <w:p w14:paraId="0ECB30C1">
      <w:pPr>
        <w:pStyle w:val="23"/>
        <w:ind w:firstLine="0"/>
        <w:rPr>
          <w:rFonts w:ascii="宋体" w:hAnsi="宋体" w:cs="宋体"/>
        </w:rPr>
      </w:pPr>
    </w:p>
    <w:p w14:paraId="3FED387D">
      <w:pPr>
        <w:spacing w:line="500" w:lineRule="exact"/>
        <w:ind w:firstLine="2340" w:firstLineChars="650"/>
        <w:rPr>
          <w:rFonts w:ascii="宋体" w:hAnsi="宋体" w:cs="宋体"/>
          <w:sz w:val="36"/>
          <w:szCs w:val="36"/>
        </w:rPr>
      </w:pPr>
    </w:p>
    <w:p w14:paraId="05C3CA28">
      <w:pPr>
        <w:spacing w:line="700" w:lineRule="exact"/>
        <w:jc w:val="center"/>
        <w:rPr>
          <w:rFonts w:ascii="宋体" w:hAnsi="宋体" w:cs="宋体"/>
          <w:b/>
          <w:sz w:val="36"/>
          <w:szCs w:val="36"/>
        </w:rPr>
      </w:pPr>
    </w:p>
    <w:p w14:paraId="775CBCAD">
      <w:pPr>
        <w:pStyle w:val="9"/>
        <w:ind w:left="0"/>
        <w:rPr>
          <w:rFonts w:ascii="宋体" w:hAnsi="宋体" w:cs="宋体"/>
          <w:b/>
          <w:sz w:val="36"/>
          <w:szCs w:val="36"/>
        </w:rPr>
      </w:pPr>
    </w:p>
    <w:p w14:paraId="7ED71E74">
      <w:pPr>
        <w:pStyle w:val="9"/>
        <w:rPr>
          <w:rFonts w:ascii="宋体" w:hAnsi="宋体" w:cs="宋体"/>
          <w:b/>
          <w:sz w:val="36"/>
          <w:szCs w:val="36"/>
        </w:rPr>
      </w:pPr>
    </w:p>
    <w:p w14:paraId="3E9B34E7">
      <w:pPr>
        <w:pStyle w:val="9"/>
        <w:rPr>
          <w:rFonts w:ascii="宋体" w:hAnsi="宋体" w:cs="宋体"/>
          <w:b/>
          <w:sz w:val="36"/>
          <w:szCs w:val="36"/>
        </w:rPr>
      </w:pPr>
    </w:p>
    <w:p w14:paraId="07C09CCE">
      <w:pPr>
        <w:pStyle w:val="23"/>
        <w:ind w:firstLine="0"/>
        <w:rPr>
          <w:rFonts w:ascii="宋体" w:hAnsi="宋体" w:cs="宋体"/>
          <w:sz w:val="36"/>
          <w:szCs w:val="36"/>
        </w:rPr>
      </w:pPr>
    </w:p>
    <w:p w14:paraId="51C8FC78">
      <w:pPr>
        <w:spacing w:line="500" w:lineRule="exact"/>
        <w:ind w:firstLine="1446" w:firstLineChars="400"/>
        <w:rPr>
          <w:rFonts w:ascii="宋体" w:hAnsi="宋体" w:cs="宋体"/>
          <w:b/>
          <w:bCs/>
          <w:sz w:val="36"/>
          <w:szCs w:val="36"/>
        </w:rPr>
      </w:pPr>
      <w:r>
        <w:rPr>
          <w:rFonts w:hint="eastAsia" w:ascii="宋体" w:hAnsi="宋体" w:cs="宋体"/>
          <w:b/>
          <w:bCs/>
          <w:sz w:val="36"/>
          <w:szCs w:val="36"/>
        </w:rPr>
        <w:t>采购人：重庆市大足区人民医院</w:t>
      </w:r>
    </w:p>
    <w:p w14:paraId="7D78A410">
      <w:pPr>
        <w:spacing w:line="700" w:lineRule="exact"/>
        <w:ind w:firstLine="1446" w:firstLineChars="400"/>
        <w:rPr>
          <w:rFonts w:ascii="宋体" w:hAnsi="宋体" w:cs="宋体"/>
          <w:b/>
          <w:bCs/>
          <w:sz w:val="36"/>
          <w:szCs w:val="36"/>
        </w:rPr>
      </w:pPr>
      <w:r>
        <w:rPr>
          <w:rFonts w:hint="eastAsia" w:ascii="宋体" w:hAnsi="宋体" w:cs="宋体"/>
          <w:b/>
          <w:bCs/>
          <w:sz w:val="36"/>
          <w:szCs w:val="36"/>
        </w:rPr>
        <w:t>采购代理机构：重庆智胜达工程管理咨询有限公司</w:t>
      </w:r>
    </w:p>
    <w:p w14:paraId="6A1CBABA">
      <w:pPr>
        <w:pStyle w:val="8"/>
        <w:rPr>
          <w:rFonts w:ascii="宋体" w:hAnsi="宋体" w:cs="宋体"/>
          <w:sz w:val="36"/>
          <w:szCs w:val="36"/>
        </w:rPr>
      </w:pPr>
    </w:p>
    <w:p w14:paraId="05C7EDA0">
      <w:pPr>
        <w:spacing w:line="480" w:lineRule="exact"/>
        <w:jc w:val="center"/>
        <w:rPr>
          <w:rFonts w:ascii="宋体" w:hAnsi="宋体" w:cs="宋体"/>
          <w:b/>
          <w:bCs/>
          <w:sz w:val="36"/>
          <w:szCs w:val="36"/>
        </w:rPr>
      </w:pPr>
      <w:r>
        <w:rPr>
          <w:rFonts w:hint="eastAsia" w:ascii="宋体" w:hAnsi="宋体" w:cs="宋体"/>
          <w:b/>
          <w:bCs/>
          <w:sz w:val="36"/>
          <w:szCs w:val="36"/>
        </w:rPr>
        <w:t>二〇二五年十一月</w:t>
      </w:r>
    </w:p>
    <w:p w14:paraId="552234E6">
      <w:pPr>
        <w:spacing w:line="480" w:lineRule="exact"/>
        <w:jc w:val="center"/>
        <w:rPr>
          <w:rFonts w:ascii="宋体" w:hAnsi="宋体" w:cs="宋体"/>
          <w:b/>
          <w:bCs/>
          <w:sz w:val="44"/>
          <w:szCs w:val="44"/>
        </w:rPr>
      </w:pPr>
    </w:p>
    <w:p w14:paraId="08EDAFEF">
      <w:pPr>
        <w:spacing w:line="480" w:lineRule="exact"/>
        <w:jc w:val="center"/>
        <w:rPr>
          <w:rFonts w:ascii="宋体" w:hAnsi="宋体" w:cs="宋体"/>
          <w:sz w:val="44"/>
          <w:szCs w:val="28"/>
        </w:rPr>
      </w:pPr>
    </w:p>
    <w:p w14:paraId="4917637B">
      <w:pPr>
        <w:spacing w:line="480" w:lineRule="exact"/>
        <w:jc w:val="center"/>
        <w:rPr>
          <w:rFonts w:ascii="宋体" w:hAnsi="宋体" w:cs="宋体"/>
          <w:sz w:val="44"/>
          <w:szCs w:val="28"/>
        </w:rPr>
      </w:pPr>
    </w:p>
    <w:p w14:paraId="0108D02A">
      <w:pPr>
        <w:spacing w:line="480" w:lineRule="exact"/>
        <w:jc w:val="center"/>
        <w:rPr>
          <w:rFonts w:ascii="宋体" w:hAnsi="宋体" w:cs="宋体"/>
          <w:sz w:val="44"/>
          <w:szCs w:val="28"/>
        </w:rPr>
      </w:pPr>
      <w:r>
        <w:rPr>
          <w:rFonts w:hint="eastAsia" w:ascii="宋体" w:hAnsi="宋体" w:cs="宋体"/>
          <w:sz w:val="44"/>
          <w:szCs w:val="28"/>
        </w:rPr>
        <w:t>目   录</w:t>
      </w:r>
    </w:p>
    <w:p w14:paraId="4A375635">
      <w:pPr>
        <w:pStyle w:val="17"/>
        <w:tabs>
          <w:tab w:val="right" w:leader="dot" w:pos="9412"/>
        </w:tabs>
        <w:spacing w:line="480" w:lineRule="auto"/>
        <w:rPr>
          <w:rFonts w:ascii="宋体" w:hAnsi="宋体" w:cs="宋体"/>
          <w:sz w:val="24"/>
          <w:szCs w:val="24"/>
        </w:rPr>
      </w:pPr>
    </w:p>
    <w:p w14:paraId="36D99E94">
      <w:pPr>
        <w:pStyle w:val="17"/>
        <w:tabs>
          <w:tab w:val="right" w:leader="dot" w:pos="9412"/>
        </w:tabs>
        <w:spacing w:line="480" w:lineRule="auto"/>
      </w:pPr>
      <w:r>
        <w:rPr>
          <w:rFonts w:hint="eastAsia" w:ascii="宋体" w:hAnsi="宋体" w:cs="宋体"/>
          <w:sz w:val="24"/>
          <w:szCs w:val="24"/>
        </w:rPr>
        <w:fldChar w:fldCharType="begin"/>
      </w:r>
      <w:r>
        <w:rPr>
          <w:rFonts w:hint="eastAsia" w:ascii="宋体" w:hAnsi="宋体" w:cs="宋体"/>
          <w:sz w:val="24"/>
          <w:szCs w:val="24"/>
        </w:rPr>
        <w:instrText xml:space="preserve">TOC \o "1-1" \h \u </w:instrText>
      </w:r>
      <w:r>
        <w:rPr>
          <w:rFonts w:hint="eastAsia" w:ascii="宋体" w:hAnsi="宋体" w:cs="宋体"/>
          <w:sz w:val="24"/>
          <w:szCs w:val="24"/>
        </w:rPr>
        <w:fldChar w:fldCharType="separate"/>
      </w:r>
      <w:r>
        <w:fldChar w:fldCharType="begin"/>
      </w:r>
      <w:r>
        <w:instrText xml:space="preserve"> HYPERLINK \l "_Toc8032" </w:instrText>
      </w:r>
      <w:r>
        <w:fldChar w:fldCharType="separate"/>
      </w:r>
      <w:r>
        <w:rPr>
          <w:rFonts w:hint="eastAsia" w:ascii="宋体" w:hAnsi="宋体" w:cs="宋体"/>
          <w:bCs/>
          <w:szCs w:val="30"/>
        </w:rPr>
        <w:t>第一篇  采购邀请书</w:t>
      </w:r>
      <w:r>
        <w:tab/>
      </w:r>
      <w:r>
        <w:fldChar w:fldCharType="begin"/>
      </w:r>
      <w:r>
        <w:instrText xml:space="preserve"> PAGEREF _Toc8032 \h </w:instrText>
      </w:r>
      <w:r>
        <w:fldChar w:fldCharType="separate"/>
      </w:r>
      <w:r>
        <w:t>- 3 -</w:t>
      </w:r>
      <w:r>
        <w:fldChar w:fldCharType="end"/>
      </w:r>
      <w:r>
        <w:fldChar w:fldCharType="end"/>
      </w:r>
    </w:p>
    <w:p w14:paraId="1FF953BA">
      <w:pPr>
        <w:pStyle w:val="17"/>
        <w:tabs>
          <w:tab w:val="right" w:leader="dot" w:pos="9412"/>
        </w:tabs>
        <w:spacing w:line="480" w:lineRule="auto"/>
      </w:pPr>
      <w:r>
        <w:fldChar w:fldCharType="begin"/>
      </w:r>
      <w:r>
        <w:instrText xml:space="preserve"> HYPERLINK \l "_Toc17853" </w:instrText>
      </w:r>
      <w:r>
        <w:fldChar w:fldCharType="separate"/>
      </w:r>
      <w:r>
        <w:rPr>
          <w:rFonts w:hint="eastAsia" w:ascii="宋体" w:hAnsi="宋体" w:cs="宋体"/>
          <w:bCs/>
          <w:szCs w:val="30"/>
        </w:rPr>
        <w:t>第二篇  项目技术（质量）需求</w:t>
      </w:r>
      <w:r>
        <w:tab/>
      </w:r>
      <w:r>
        <w:fldChar w:fldCharType="begin"/>
      </w:r>
      <w:r>
        <w:instrText xml:space="preserve"> PAGEREF _Toc17853 \h </w:instrText>
      </w:r>
      <w:r>
        <w:fldChar w:fldCharType="separate"/>
      </w:r>
      <w:r>
        <w:t>- 6 -</w:t>
      </w:r>
      <w:r>
        <w:fldChar w:fldCharType="end"/>
      </w:r>
      <w:r>
        <w:fldChar w:fldCharType="end"/>
      </w:r>
    </w:p>
    <w:p w14:paraId="60C6F006">
      <w:pPr>
        <w:pStyle w:val="17"/>
        <w:tabs>
          <w:tab w:val="right" w:leader="dot" w:pos="9412"/>
        </w:tabs>
        <w:spacing w:line="480" w:lineRule="auto"/>
      </w:pPr>
      <w:r>
        <w:fldChar w:fldCharType="begin"/>
      </w:r>
      <w:r>
        <w:instrText xml:space="preserve"> HYPERLINK \l "_Toc4262" </w:instrText>
      </w:r>
      <w:r>
        <w:fldChar w:fldCharType="separate"/>
      </w:r>
      <w:r>
        <w:rPr>
          <w:rFonts w:hint="eastAsia" w:ascii="宋体" w:hAnsi="宋体" w:cs="宋体"/>
          <w:bCs/>
          <w:szCs w:val="30"/>
        </w:rPr>
        <w:t>第三篇  项目服务需求</w:t>
      </w:r>
      <w:r>
        <w:tab/>
      </w:r>
      <w:r>
        <w:fldChar w:fldCharType="begin"/>
      </w:r>
      <w:r>
        <w:instrText xml:space="preserve"> PAGEREF _Toc4262 \h </w:instrText>
      </w:r>
      <w:r>
        <w:fldChar w:fldCharType="separate"/>
      </w:r>
      <w:r>
        <w:t>- 19 -</w:t>
      </w:r>
      <w:r>
        <w:fldChar w:fldCharType="end"/>
      </w:r>
      <w:r>
        <w:fldChar w:fldCharType="end"/>
      </w:r>
    </w:p>
    <w:p w14:paraId="14E0BBF4">
      <w:pPr>
        <w:pStyle w:val="17"/>
        <w:tabs>
          <w:tab w:val="right" w:leader="dot" w:pos="9412"/>
        </w:tabs>
        <w:spacing w:line="480" w:lineRule="auto"/>
      </w:pPr>
      <w:r>
        <w:fldChar w:fldCharType="begin"/>
      </w:r>
      <w:r>
        <w:instrText xml:space="preserve"> HYPERLINK \l "_Toc26200" </w:instrText>
      </w:r>
      <w:r>
        <w:fldChar w:fldCharType="separate"/>
      </w:r>
      <w:r>
        <w:rPr>
          <w:rFonts w:hint="eastAsia" w:ascii="宋体" w:hAnsi="宋体"/>
          <w:bCs/>
          <w:szCs w:val="30"/>
        </w:rPr>
        <w:t>第四篇  开标程序及方法、评审标准、无效响应和</w:t>
      </w:r>
      <w:r>
        <w:rPr>
          <w:rFonts w:hint="eastAsia" w:ascii="宋体" w:hAnsi="宋体"/>
          <w:bCs/>
          <w:szCs w:val="36"/>
        </w:rPr>
        <w:t>采购终止</w:t>
      </w:r>
      <w:r>
        <w:tab/>
      </w:r>
      <w:r>
        <w:fldChar w:fldCharType="begin"/>
      </w:r>
      <w:r>
        <w:instrText xml:space="preserve"> PAGEREF _Toc26200 \h </w:instrText>
      </w:r>
      <w:r>
        <w:fldChar w:fldCharType="separate"/>
      </w:r>
      <w:r>
        <w:t>- 21 -</w:t>
      </w:r>
      <w:r>
        <w:fldChar w:fldCharType="end"/>
      </w:r>
      <w:r>
        <w:fldChar w:fldCharType="end"/>
      </w:r>
    </w:p>
    <w:p w14:paraId="2F7328E2">
      <w:pPr>
        <w:pStyle w:val="17"/>
        <w:tabs>
          <w:tab w:val="right" w:leader="dot" w:pos="9412"/>
        </w:tabs>
        <w:spacing w:line="480" w:lineRule="auto"/>
      </w:pPr>
      <w:r>
        <w:fldChar w:fldCharType="begin"/>
      </w:r>
      <w:r>
        <w:instrText xml:space="preserve"> HYPERLINK \l "_Toc12464" </w:instrText>
      </w:r>
      <w:r>
        <w:fldChar w:fldCharType="separate"/>
      </w:r>
      <w:r>
        <w:rPr>
          <w:rFonts w:hint="eastAsia" w:ascii="宋体" w:hAnsi="宋体" w:cs="宋体"/>
          <w:bCs/>
          <w:szCs w:val="30"/>
        </w:rPr>
        <w:t>第五篇  供应商须知</w:t>
      </w:r>
      <w:r>
        <w:tab/>
      </w:r>
      <w:r>
        <w:fldChar w:fldCharType="begin"/>
      </w:r>
      <w:r>
        <w:instrText xml:space="preserve"> PAGEREF _Toc12464 \h </w:instrText>
      </w:r>
      <w:r>
        <w:fldChar w:fldCharType="separate"/>
      </w:r>
      <w:r>
        <w:t>- 26 -</w:t>
      </w:r>
      <w:r>
        <w:fldChar w:fldCharType="end"/>
      </w:r>
      <w:r>
        <w:fldChar w:fldCharType="end"/>
      </w:r>
    </w:p>
    <w:p w14:paraId="15365D69">
      <w:pPr>
        <w:pStyle w:val="17"/>
        <w:tabs>
          <w:tab w:val="right" w:leader="dot" w:pos="9412"/>
        </w:tabs>
        <w:spacing w:line="480" w:lineRule="auto"/>
      </w:pPr>
      <w:r>
        <w:fldChar w:fldCharType="begin"/>
      </w:r>
      <w:r>
        <w:instrText xml:space="preserve"> HYPERLINK \l "_Toc25425" </w:instrText>
      </w:r>
      <w:r>
        <w:fldChar w:fldCharType="separate"/>
      </w:r>
      <w:r>
        <w:rPr>
          <w:rFonts w:hint="eastAsia" w:ascii="宋体" w:hAnsi="宋体" w:cs="宋体"/>
          <w:bCs/>
          <w:szCs w:val="30"/>
        </w:rPr>
        <w:t>第六篇  合同草案条款</w:t>
      </w:r>
      <w:r>
        <w:tab/>
      </w:r>
      <w:r>
        <w:fldChar w:fldCharType="begin"/>
      </w:r>
      <w:r>
        <w:instrText xml:space="preserve"> PAGEREF _Toc25425 \h </w:instrText>
      </w:r>
      <w:r>
        <w:fldChar w:fldCharType="separate"/>
      </w:r>
      <w:r>
        <w:t>- 29 -</w:t>
      </w:r>
      <w:r>
        <w:fldChar w:fldCharType="end"/>
      </w:r>
      <w:r>
        <w:fldChar w:fldCharType="end"/>
      </w:r>
    </w:p>
    <w:p w14:paraId="4DB9FC25">
      <w:pPr>
        <w:pStyle w:val="17"/>
        <w:tabs>
          <w:tab w:val="right" w:leader="dot" w:pos="9412"/>
        </w:tabs>
        <w:spacing w:line="480" w:lineRule="auto"/>
      </w:pPr>
      <w:r>
        <w:fldChar w:fldCharType="begin"/>
      </w:r>
      <w:r>
        <w:instrText xml:space="preserve"> HYPERLINK \l "_Toc31390" </w:instrText>
      </w:r>
      <w:r>
        <w:fldChar w:fldCharType="separate"/>
      </w:r>
      <w:r>
        <w:rPr>
          <w:rFonts w:hint="eastAsia" w:ascii="宋体" w:hAnsi="宋体" w:cs="宋体"/>
          <w:bCs/>
          <w:szCs w:val="30"/>
        </w:rPr>
        <w:t>第七篇  响应文件格式要求</w:t>
      </w:r>
      <w:r>
        <w:tab/>
      </w:r>
      <w:r>
        <w:fldChar w:fldCharType="begin"/>
      </w:r>
      <w:r>
        <w:instrText xml:space="preserve"> PAGEREF _Toc31390 \h </w:instrText>
      </w:r>
      <w:r>
        <w:fldChar w:fldCharType="separate"/>
      </w:r>
      <w:r>
        <w:t>- 32 -</w:t>
      </w:r>
      <w:r>
        <w:fldChar w:fldCharType="end"/>
      </w:r>
      <w:r>
        <w:fldChar w:fldCharType="end"/>
      </w:r>
    </w:p>
    <w:p w14:paraId="4628345B">
      <w:pPr>
        <w:pStyle w:val="19"/>
        <w:tabs>
          <w:tab w:val="right" w:leader="dot" w:pos="9402"/>
        </w:tabs>
        <w:spacing w:line="480" w:lineRule="auto"/>
        <w:ind w:left="0" w:leftChars="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4"/>
        </w:rPr>
        <w:fldChar w:fldCharType="end"/>
      </w:r>
    </w:p>
    <w:p w14:paraId="0272D641">
      <w:pPr>
        <w:spacing w:line="360" w:lineRule="auto"/>
        <w:jc w:val="center"/>
        <w:outlineLvl w:val="0"/>
        <w:rPr>
          <w:rFonts w:ascii="宋体" w:hAnsi="宋体" w:cs="宋体"/>
          <w:sz w:val="36"/>
          <w:szCs w:val="30"/>
        </w:rPr>
      </w:pPr>
      <w:bookmarkStart w:id="0" w:name="_Toc17317"/>
      <w:bookmarkStart w:id="1" w:name="_Toc11641050"/>
      <w:bookmarkStart w:id="2" w:name="_Toc8032"/>
      <w:bookmarkStart w:id="3" w:name="_Toc12789052"/>
      <w:r>
        <w:rPr>
          <w:rFonts w:hint="eastAsia" w:ascii="宋体" w:hAnsi="宋体" w:cs="宋体"/>
          <w:b/>
          <w:bCs/>
          <w:sz w:val="36"/>
          <w:szCs w:val="30"/>
        </w:rPr>
        <w:t>第一篇  采购邀请书</w:t>
      </w:r>
      <w:bookmarkEnd w:id="0"/>
      <w:bookmarkEnd w:id="1"/>
      <w:bookmarkEnd w:id="2"/>
      <w:bookmarkEnd w:id="3"/>
    </w:p>
    <w:p w14:paraId="4240D961">
      <w:pPr>
        <w:pStyle w:val="13"/>
        <w:spacing w:line="400" w:lineRule="exact"/>
        <w:ind w:firstLine="480" w:firstLineChars="200"/>
        <w:rPr>
          <w:rFonts w:ascii="宋体" w:hAnsi="宋体" w:cs="宋体"/>
          <w:sz w:val="24"/>
          <w:szCs w:val="24"/>
        </w:rPr>
      </w:pPr>
      <w:r>
        <w:rPr>
          <w:rFonts w:hint="eastAsia" w:ascii="宋体" w:hAnsi="宋体" w:cs="宋体"/>
          <w:sz w:val="24"/>
          <w:szCs w:val="24"/>
          <w:u w:val="single"/>
        </w:rPr>
        <w:t>重庆智胜达工程管理咨询有限公司</w:t>
      </w:r>
      <w:r>
        <w:rPr>
          <w:rFonts w:hint="eastAsia" w:ascii="宋体" w:hAnsi="宋体" w:cs="宋体"/>
          <w:sz w:val="24"/>
          <w:szCs w:val="24"/>
        </w:rPr>
        <w:t>（以下简称：采购代理机构）接受</w:t>
      </w:r>
      <w:r>
        <w:rPr>
          <w:rFonts w:hint="eastAsia" w:ascii="宋体" w:hAnsi="宋体" w:cs="宋体"/>
          <w:sz w:val="24"/>
          <w:szCs w:val="24"/>
          <w:u w:val="single"/>
        </w:rPr>
        <w:t>重庆市大足区人民医院</w:t>
      </w:r>
      <w:r>
        <w:rPr>
          <w:rFonts w:hint="eastAsia" w:ascii="宋体" w:hAnsi="宋体" w:cs="宋体"/>
          <w:sz w:val="24"/>
          <w:szCs w:val="24"/>
        </w:rPr>
        <w:t>（以下简称：采购人）的委托，对</w:t>
      </w:r>
      <w:r>
        <w:rPr>
          <w:rFonts w:hint="eastAsia" w:ascii="宋体" w:hAnsi="宋体" w:cs="宋体"/>
          <w:sz w:val="24"/>
          <w:szCs w:val="24"/>
          <w:u w:val="single"/>
        </w:rPr>
        <w:t>重庆医科大学附属大足医院法治医院文化阵地建设宣传服务</w:t>
      </w:r>
      <w:r>
        <w:rPr>
          <w:rFonts w:hint="eastAsia" w:ascii="宋体" w:hAnsi="宋体" w:cs="宋体"/>
          <w:sz w:val="24"/>
          <w:szCs w:val="24"/>
        </w:rPr>
        <w:t>进行询比采购。欢迎有资格的供应商前来参加询比。</w:t>
      </w:r>
    </w:p>
    <w:p w14:paraId="15144565">
      <w:pPr>
        <w:numPr>
          <w:ilvl w:val="0"/>
          <w:numId w:val="1"/>
        </w:numPr>
        <w:adjustRightInd w:val="0"/>
        <w:snapToGrid w:val="0"/>
        <w:spacing w:line="400" w:lineRule="exact"/>
        <w:ind w:firstLine="480" w:firstLineChars="200"/>
        <w:rPr>
          <w:rFonts w:ascii="宋体" w:hAnsi="宋体" w:cs="宋体"/>
          <w:sz w:val="24"/>
          <w:szCs w:val="24"/>
        </w:rPr>
      </w:pPr>
      <w:bookmarkStart w:id="4" w:name="_Toc313893526"/>
      <w:bookmarkStart w:id="5" w:name="_Toc317775175"/>
      <w:bookmarkStart w:id="6" w:name="_Toc29871"/>
      <w:r>
        <w:rPr>
          <w:rFonts w:hint="eastAsia" w:ascii="宋体" w:hAnsi="宋体" w:cs="宋体"/>
          <w:sz w:val="24"/>
          <w:szCs w:val="24"/>
        </w:rPr>
        <w:t>采购内容</w:t>
      </w:r>
      <w:bookmarkEnd w:id="4"/>
      <w:bookmarkEnd w:id="5"/>
      <w:bookmarkEnd w:id="6"/>
    </w:p>
    <w:tbl>
      <w:tblPr>
        <w:tblStyle w:val="2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6"/>
        <w:gridCol w:w="1521"/>
        <w:gridCol w:w="2074"/>
        <w:gridCol w:w="1956"/>
      </w:tblGrid>
      <w:tr w14:paraId="3977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786" w:type="dxa"/>
            <w:tcBorders>
              <w:top w:val="single" w:color="auto" w:sz="4" w:space="0"/>
              <w:left w:val="single" w:color="auto" w:sz="4" w:space="0"/>
              <w:right w:val="single" w:color="auto" w:sz="4" w:space="0"/>
            </w:tcBorders>
            <w:vAlign w:val="center"/>
          </w:tcPr>
          <w:p w14:paraId="38A1A29E">
            <w:pPr>
              <w:widowControl/>
              <w:jc w:val="center"/>
              <w:rPr>
                <w:rFonts w:ascii="宋体" w:hAnsi="宋体" w:cs="宋体"/>
                <w:b/>
                <w:bCs/>
                <w:kern w:val="0"/>
                <w:sz w:val="24"/>
                <w:szCs w:val="24"/>
              </w:rPr>
            </w:pPr>
            <w:r>
              <w:rPr>
                <w:rFonts w:hint="eastAsia" w:ascii="宋体" w:hAnsi="宋体" w:cs="宋体"/>
                <w:b/>
                <w:bCs/>
                <w:kern w:val="0"/>
                <w:sz w:val="24"/>
                <w:szCs w:val="24"/>
              </w:rPr>
              <w:t>名称</w:t>
            </w:r>
          </w:p>
        </w:tc>
        <w:tc>
          <w:tcPr>
            <w:tcW w:w="1521" w:type="dxa"/>
            <w:tcBorders>
              <w:top w:val="single" w:color="auto" w:sz="4" w:space="0"/>
              <w:left w:val="single" w:color="auto" w:sz="4" w:space="0"/>
              <w:right w:val="single" w:color="auto" w:sz="4" w:space="0"/>
            </w:tcBorders>
            <w:vAlign w:val="center"/>
          </w:tcPr>
          <w:p w14:paraId="3AE12E7F">
            <w:pPr>
              <w:jc w:val="center"/>
              <w:rPr>
                <w:rFonts w:ascii="宋体" w:hAnsi="宋体" w:cs="宋体"/>
                <w:b/>
                <w:bCs/>
                <w:kern w:val="0"/>
                <w:sz w:val="24"/>
                <w:szCs w:val="24"/>
              </w:rPr>
            </w:pPr>
            <w:r>
              <w:rPr>
                <w:rFonts w:hint="eastAsia" w:ascii="宋体" w:hAnsi="宋体" w:cs="宋体"/>
                <w:b/>
                <w:bCs/>
                <w:kern w:val="0"/>
                <w:sz w:val="24"/>
                <w:szCs w:val="24"/>
              </w:rPr>
              <w:t>最高限价</w:t>
            </w:r>
          </w:p>
          <w:p w14:paraId="0BEC8A80">
            <w:pPr>
              <w:jc w:val="center"/>
              <w:rPr>
                <w:rFonts w:ascii="宋体" w:hAnsi="宋体" w:cs="宋体"/>
                <w:b/>
                <w:bCs/>
                <w:kern w:val="0"/>
                <w:sz w:val="24"/>
                <w:szCs w:val="24"/>
              </w:rPr>
            </w:pPr>
            <w:r>
              <w:rPr>
                <w:rFonts w:hint="eastAsia" w:ascii="宋体" w:hAnsi="宋体" w:cs="宋体"/>
                <w:b/>
                <w:bCs/>
                <w:kern w:val="0"/>
                <w:sz w:val="24"/>
                <w:szCs w:val="24"/>
              </w:rPr>
              <w:t>（元）</w:t>
            </w:r>
          </w:p>
        </w:tc>
        <w:tc>
          <w:tcPr>
            <w:tcW w:w="2074" w:type="dxa"/>
            <w:tcBorders>
              <w:top w:val="single" w:color="auto" w:sz="4" w:space="0"/>
              <w:left w:val="single" w:color="auto" w:sz="4" w:space="0"/>
              <w:right w:val="single" w:color="auto" w:sz="4" w:space="0"/>
            </w:tcBorders>
            <w:vAlign w:val="center"/>
          </w:tcPr>
          <w:p w14:paraId="680F4FAE">
            <w:pPr>
              <w:jc w:val="center"/>
              <w:rPr>
                <w:rFonts w:ascii="宋体" w:hAnsi="宋体" w:cs="宋体"/>
                <w:b/>
                <w:bCs/>
                <w:kern w:val="0"/>
                <w:sz w:val="24"/>
                <w:szCs w:val="24"/>
              </w:rPr>
            </w:pPr>
            <w:r>
              <w:rPr>
                <w:rFonts w:hint="eastAsia" w:ascii="宋体" w:hAnsi="宋体" w:cs="宋体"/>
                <w:b/>
                <w:bCs/>
                <w:kern w:val="0"/>
                <w:sz w:val="24"/>
                <w:szCs w:val="24"/>
              </w:rPr>
              <w:t>询比保证金</w:t>
            </w:r>
          </w:p>
          <w:p w14:paraId="572149BC">
            <w:pPr>
              <w:jc w:val="center"/>
              <w:rPr>
                <w:rFonts w:ascii="宋体" w:hAnsi="宋体" w:cs="宋体"/>
                <w:b/>
                <w:bCs/>
                <w:kern w:val="0"/>
                <w:sz w:val="24"/>
                <w:szCs w:val="24"/>
              </w:rPr>
            </w:pPr>
            <w:r>
              <w:rPr>
                <w:rFonts w:hint="eastAsia" w:ascii="宋体" w:hAnsi="宋体" w:cs="宋体"/>
                <w:b/>
                <w:bCs/>
                <w:kern w:val="0"/>
                <w:sz w:val="24"/>
                <w:szCs w:val="24"/>
              </w:rPr>
              <w:t>（万元）</w:t>
            </w:r>
          </w:p>
        </w:tc>
        <w:tc>
          <w:tcPr>
            <w:tcW w:w="1956" w:type="dxa"/>
            <w:tcBorders>
              <w:top w:val="single" w:color="auto" w:sz="4" w:space="0"/>
              <w:left w:val="single" w:color="auto" w:sz="4" w:space="0"/>
              <w:right w:val="single" w:color="auto" w:sz="4" w:space="0"/>
            </w:tcBorders>
            <w:vAlign w:val="center"/>
          </w:tcPr>
          <w:p w14:paraId="39835FAF">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r>
      <w:tr w14:paraId="5044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786" w:type="dxa"/>
            <w:tcBorders>
              <w:top w:val="single" w:color="auto" w:sz="4" w:space="0"/>
              <w:left w:val="single" w:color="auto" w:sz="4" w:space="0"/>
              <w:bottom w:val="single" w:color="auto" w:sz="4" w:space="0"/>
              <w:right w:val="single" w:color="auto" w:sz="4" w:space="0"/>
            </w:tcBorders>
            <w:vAlign w:val="center"/>
          </w:tcPr>
          <w:p w14:paraId="4BBB746D">
            <w:pPr>
              <w:widowControl/>
              <w:jc w:val="center"/>
              <w:rPr>
                <w:rFonts w:ascii="宋体" w:hAnsi="宋体" w:cs="宋体"/>
                <w:kern w:val="0"/>
                <w:sz w:val="24"/>
                <w:szCs w:val="24"/>
              </w:rPr>
            </w:pPr>
            <w:r>
              <w:rPr>
                <w:rFonts w:hint="eastAsia" w:ascii="宋体" w:hAnsi="宋体" w:cs="宋体"/>
                <w:kern w:val="0"/>
                <w:sz w:val="24"/>
                <w:szCs w:val="24"/>
              </w:rPr>
              <w:t>重庆医科大学附属大足医院法治医院文化阵地建设宣传服务</w:t>
            </w:r>
          </w:p>
        </w:tc>
        <w:tc>
          <w:tcPr>
            <w:tcW w:w="1521" w:type="dxa"/>
            <w:tcBorders>
              <w:top w:val="single" w:color="auto" w:sz="4" w:space="0"/>
              <w:left w:val="single" w:color="auto" w:sz="4" w:space="0"/>
              <w:bottom w:val="single" w:color="auto" w:sz="4" w:space="0"/>
              <w:right w:val="single" w:color="auto" w:sz="4" w:space="0"/>
            </w:tcBorders>
            <w:vAlign w:val="center"/>
          </w:tcPr>
          <w:p w14:paraId="7A53EEC1">
            <w:pPr>
              <w:widowControl/>
              <w:jc w:val="center"/>
              <w:rPr>
                <w:rFonts w:ascii="宋体" w:hAnsi="宋体" w:cs="宋体"/>
                <w:color w:val="FF0000"/>
                <w:kern w:val="0"/>
                <w:sz w:val="24"/>
                <w:szCs w:val="24"/>
              </w:rPr>
            </w:pPr>
            <w:r>
              <w:rPr>
                <w:rFonts w:ascii="宋体" w:hAnsi="宋体" w:cs="宋体"/>
                <w:color w:val="auto"/>
                <w:kern w:val="0"/>
                <w:sz w:val="24"/>
                <w:szCs w:val="24"/>
              </w:rPr>
              <w:t>196000.00</w:t>
            </w:r>
          </w:p>
        </w:tc>
        <w:tc>
          <w:tcPr>
            <w:tcW w:w="2074" w:type="dxa"/>
            <w:tcBorders>
              <w:top w:val="single" w:color="auto" w:sz="4" w:space="0"/>
              <w:left w:val="single" w:color="auto" w:sz="4" w:space="0"/>
              <w:bottom w:val="single" w:color="auto" w:sz="4" w:space="0"/>
              <w:right w:val="single" w:color="auto" w:sz="4" w:space="0"/>
            </w:tcBorders>
            <w:vAlign w:val="center"/>
          </w:tcPr>
          <w:p w14:paraId="5B1094B9">
            <w:pPr>
              <w:widowControl/>
              <w:jc w:val="center"/>
              <w:rPr>
                <w:rFonts w:ascii="宋体" w:hAnsi="宋体" w:cs="宋体"/>
                <w:color w:val="FF0000"/>
                <w:kern w:val="0"/>
                <w:sz w:val="24"/>
                <w:szCs w:val="24"/>
              </w:rPr>
            </w:pPr>
            <w:r>
              <w:rPr>
                <w:rFonts w:hint="eastAsia" w:ascii="宋体" w:hAnsi="宋体" w:cs="宋体"/>
                <w:color w:val="auto"/>
                <w:kern w:val="0"/>
                <w:sz w:val="24"/>
                <w:szCs w:val="24"/>
              </w:rPr>
              <w:t xml:space="preserve"> 0.3</w:t>
            </w:r>
          </w:p>
        </w:tc>
        <w:tc>
          <w:tcPr>
            <w:tcW w:w="1956" w:type="dxa"/>
            <w:tcBorders>
              <w:top w:val="single" w:color="auto" w:sz="4" w:space="0"/>
              <w:left w:val="single" w:color="auto" w:sz="4" w:space="0"/>
              <w:bottom w:val="single" w:color="auto" w:sz="4" w:space="0"/>
              <w:right w:val="single" w:color="auto" w:sz="4" w:space="0"/>
            </w:tcBorders>
            <w:vAlign w:val="center"/>
          </w:tcPr>
          <w:p w14:paraId="5578D06F">
            <w:pPr>
              <w:widowControl/>
              <w:jc w:val="center"/>
              <w:rPr>
                <w:rFonts w:ascii="宋体" w:hAnsi="宋体" w:cs="宋体"/>
                <w:kern w:val="0"/>
                <w:sz w:val="24"/>
                <w:szCs w:val="24"/>
              </w:rPr>
            </w:pPr>
            <w:r>
              <w:rPr>
                <w:rFonts w:ascii="宋体" w:hAnsi="宋体" w:cs="宋体"/>
                <w:kern w:val="0"/>
                <w:sz w:val="24"/>
                <w:szCs w:val="24"/>
              </w:rPr>
              <w:t>1</w:t>
            </w:r>
          </w:p>
        </w:tc>
      </w:tr>
    </w:tbl>
    <w:p w14:paraId="67A4D5AE">
      <w:pPr>
        <w:adjustRightInd w:val="0"/>
        <w:snapToGrid w:val="0"/>
        <w:spacing w:line="400" w:lineRule="exact"/>
        <w:ind w:firstLine="480" w:firstLineChars="200"/>
        <w:rPr>
          <w:rFonts w:ascii="宋体" w:hAnsi="宋体" w:cs="宋体"/>
          <w:sz w:val="24"/>
          <w:szCs w:val="24"/>
        </w:rPr>
      </w:pPr>
      <w:bookmarkStart w:id="7" w:name="_Toc27165"/>
      <w:bookmarkStart w:id="8" w:name="_Toc373860293"/>
      <w:bookmarkStart w:id="9" w:name="_Toc317775178"/>
      <w:r>
        <w:rPr>
          <w:rFonts w:hint="eastAsia" w:ascii="宋体" w:hAnsi="宋体" w:cs="宋体"/>
          <w:sz w:val="24"/>
          <w:szCs w:val="24"/>
        </w:rPr>
        <w:t>二、资金来源</w:t>
      </w:r>
      <w:bookmarkEnd w:id="7"/>
    </w:p>
    <w:p w14:paraId="1FF3B54B">
      <w:pPr>
        <w:spacing w:line="400" w:lineRule="exact"/>
        <w:ind w:firstLine="480" w:firstLineChars="200"/>
        <w:rPr>
          <w:rFonts w:ascii="宋体" w:hAnsi="宋体" w:cs="宋体"/>
          <w:sz w:val="24"/>
          <w:szCs w:val="24"/>
        </w:rPr>
      </w:pPr>
      <w:bookmarkStart w:id="10" w:name="_Toc14941"/>
      <w:r>
        <w:rPr>
          <w:rFonts w:hint="eastAsia" w:ascii="宋体" w:hAnsi="宋体" w:cs="宋体"/>
          <w:color w:val="auto"/>
          <w:sz w:val="24"/>
          <w:szCs w:val="24"/>
        </w:rPr>
        <w:t>自筹资金，预算金额为</w:t>
      </w:r>
      <w:r>
        <w:rPr>
          <w:rFonts w:ascii="宋体" w:hAnsi="宋体" w:cs="宋体"/>
          <w:color w:val="auto"/>
          <w:sz w:val="24"/>
          <w:szCs w:val="24"/>
        </w:rPr>
        <w:t>196000.00</w:t>
      </w:r>
      <w:r>
        <w:rPr>
          <w:rFonts w:hint="eastAsia" w:ascii="宋体" w:hAnsi="宋体" w:cs="宋体"/>
          <w:sz w:val="24"/>
          <w:szCs w:val="24"/>
        </w:rPr>
        <w:t>元。</w:t>
      </w:r>
    </w:p>
    <w:p w14:paraId="266DBC90">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三、供应商资格条件</w:t>
      </w:r>
      <w:bookmarkEnd w:id="10"/>
    </w:p>
    <w:p w14:paraId="371BB4C2">
      <w:pPr>
        <w:snapToGrid w:val="0"/>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4A8360CF">
      <w:pPr>
        <w:snapToGrid w:val="0"/>
        <w:spacing w:line="400" w:lineRule="exact"/>
        <w:ind w:firstLine="480" w:firstLineChars="200"/>
        <w:rPr>
          <w:rFonts w:ascii="宋体" w:hAnsi="宋体" w:cs="宋体"/>
          <w:sz w:val="24"/>
          <w:szCs w:val="24"/>
        </w:rPr>
      </w:pPr>
      <w:r>
        <w:rPr>
          <w:rFonts w:hint="eastAsia" w:ascii="宋体" w:hAnsi="宋体" w:cs="宋体"/>
          <w:sz w:val="24"/>
          <w:szCs w:val="24"/>
        </w:rPr>
        <w:t>（二）落实政府采购政策需满足的资格要求：无。</w:t>
      </w:r>
    </w:p>
    <w:p w14:paraId="78D8CF6C">
      <w:pPr>
        <w:snapToGrid w:val="0"/>
        <w:spacing w:line="400" w:lineRule="exact"/>
        <w:ind w:firstLine="480" w:firstLineChars="200"/>
        <w:rPr>
          <w:rFonts w:ascii="宋体" w:hAnsi="宋体" w:cs="宋体"/>
          <w:sz w:val="24"/>
          <w:szCs w:val="24"/>
        </w:rPr>
      </w:pPr>
      <w:r>
        <w:rPr>
          <w:rFonts w:hint="eastAsia" w:ascii="宋体" w:hAnsi="宋体" w:cs="宋体"/>
          <w:sz w:val="24"/>
          <w:szCs w:val="24"/>
        </w:rPr>
        <w:t>（三）本项目的特定资格要求：</w:t>
      </w:r>
      <w:bookmarkStart w:id="11" w:name="_Toc6513"/>
      <w:r>
        <w:rPr>
          <w:rFonts w:hint="eastAsia" w:ascii="宋体" w:hAnsi="宋体" w:cs="宋体"/>
          <w:sz w:val="24"/>
          <w:szCs w:val="24"/>
        </w:rPr>
        <w:t>无。</w:t>
      </w:r>
    </w:p>
    <w:p w14:paraId="33AE5E70">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四、询比有关说明</w:t>
      </w:r>
      <w:bookmarkEnd w:id="8"/>
      <w:bookmarkEnd w:id="11"/>
    </w:p>
    <w:bookmarkEnd w:id="9"/>
    <w:p w14:paraId="616831E7">
      <w:pPr>
        <w:snapToGrid w:val="0"/>
        <w:spacing w:line="400" w:lineRule="exact"/>
        <w:ind w:firstLine="480" w:firstLineChars="200"/>
        <w:rPr>
          <w:rFonts w:ascii="宋体" w:hAnsi="宋体" w:cs="宋体"/>
          <w:sz w:val="24"/>
          <w:szCs w:val="24"/>
        </w:rPr>
      </w:pPr>
      <w:bookmarkStart w:id="12" w:name="_Toc521053053"/>
      <w:bookmarkStart w:id="13" w:name="_Toc525047161"/>
      <w:bookmarkStart w:id="14" w:name="_Toc373860294"/>
      <w:r>
        <w:rPr>
          <w:rFonts w:hint="eastAsia" w:ascii="宋体" w:hAnsi="宋体" w:cs="宋体"/>
          <w:sz w:val="24"/>
          <w:szCs w:val="24"/>
        </w:rPr>
        <w:t>（一）供应商需通过行采家（https://www.gec123.com/）进行注册，登记加入“行采家供应商库”。</w:t>
      </w:r>
    </w:p>
    <w:p w14:paraId="24453D24">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（二）</w:t>
      </w:r>
      <w:r>
        <w:rPr>
          <w:rFonts w:hint="eastAsia" w:ascii="宋体" w:hAnsi="宋体" w:cs="宋体"/>
          <w:spacing w:val="-20"/>
          <w:sz w:val="24"/>
          <w:szCs w:val="24"/>
        </w:rPr>
        <w:t>凡有意参加本次采购的供应商，请在行采家·电子竞采（https://www.gec123.com/xe/）</w:t>
      </w:r>
      <w:r>
        <w:rPr>
          <w:rFonts w:hint="eastAsia" w:ascii="宋体" w:hAnsi="宋体" w:cs="宋体"/>
          <w:sz w:val="24"/>
          <w:szCs w:val="24"/>
        </w:rPr>
        <w:t>上下载或到采购代理机构处领取本项目询比文件以及澄清等询比前公布的所有项目资料，无论供应商下载或领取与否，均视为已知晓所有询比实质性要求内容。</w:t>
      </w:r>
    </w:p>
    <w:p w14:paraId="2AB79BDE">
      <w:pPr>
        <w:spacing w:line="400" w:lineRule="exact"/>
        <w:ind w:firstLine="480" w:firstLineChars="200"/>
        <w:rPr>
          <w:rFonts w:ascii="宋体" w:hAnsi="宋体" w:cs="宋体"/>
          <w:sz w:val="24"/>
          <w:szCs w:val="24"/>
        </w:rPr>
      </w:pPr>
      <w:r>
        <w:rPr>
          <w:rFonts w:hint="eastAsia" w:ascii="宋体" w:hAnsi="宋体" w:cs="宋体"/>
          <w:sz w:val="24"/>
          <w:szCs w:val="24"/>
        </w:rPr>
        <w:t>（三）获取采购文件期限：</w:t>
      </w:r>
    </w:p>
    <w:p w14:paraId="6A4BF415">
      <w:pPr>
        <w:snapToGrid w:val="0"/>
        <w:spacing w:line="400" w:lineRule="exact"/>
        <w:ind w:firstLine="480" w:firstLineChars="200"/>
        <w:rPr>
          <w:rFonts w:ascii="宋体" w:hAnsi="宋体" w:cs="宋体"/>
          <w:sz w:val="24"/>
          <w:szCs w:val="24"/>
        </w:rPr>
      </w:pPr>
      <w:r>
        <w:rPr>
          <w:rFonts w:hint="eastAsia" w:ascii="宋体" w:hAnsi="宋体" w:cs="宋体"/>
          <w:sz w:val="24"/>
          <w:szCs w:val="24"/>
        </w:rPr>
        <w:t>1.采购文件提供期限：同采购公告期限（发布之日起三个工作日）。</w:t>
      </w:r>
    </w:p>
    <w:p w14:paraId="57599F03">
      <w:pPr>
        <w:snapToGrid w:val="0"/>
        <w:spacing w:line="400" w:lineRule="exact"/>
        <w:ind w:firstLine="480" w:firstLineChars="200"/>
        <w:rPr>
          <w:rFonts w:ascii="宋体" w:hAnsi="宋体" w:cs="宋体"/>
          <w:sz w:val="24"/>
          <w:szCs w:val="24"/>
        </w:rPr>
      </w:pPr>
      <w:r>
        <w:rPr>
          <w:rFonts w:hint="eastAsia" w:ascii="宋体" w:hAnsi="宋体" w:cs="宋体"/>
          <w:sz w:val="24"/>
          <w:szCs w:val="24"/>
        </w:rPr>
        <w:t>2.文件售价：</w:t>
      </w:r>
      <w:r>
        <w:rPr>
          <w:rFonts w:hint="eastAsia" w:ascii="宋体" w:hAnsi="宋体" w:cs="宋体"/>
          <w:sz w:val="24"/>
          <w:szCs w:val="24"/>
          <w:lang w:val="en-US" w:eastAsia="zh-CN"/>
        </w:rPr>
        <w:t>3</w:t>
      </w:r>
      <w:r>
        <w:rPr>
          <w:rFonts w:hint="eastAsia" w:ascii="宋体" w:hAnsi="宋体" w:cs="宋体"/>
          <w:sz w:val="24"/>
          <w:szCs w:val="24"/>
        </w:rPr>
        <w:t>00.00元</w:t>
      </w:r>
    </w:p>
    <w:p w14:paraId="6864E52C">
      <w:pPr>
        <w:snapToGrid w:val="0"/>
        <w:spacing w:line="400" w:lineRule="exact"/>
        <w:ind w:firstLine="480" w:firstLineChars="200"/>
        <w:rPr>
          <w:rFonts w:ascii="宋体" w:hAnsi="宋体" w:cs="宋体"/>
          <w:color w:val="auto"/>
          <w:sz w:val="24"/>
          <w:szCs w:val="24"/>
        </w:rPr>
      </w:pPr>
      <w:r>
        <w:rPr>
          <w:rFonts w:hint="eastAsia" w:ascii="宋体" w:hAnsi="宋体" w:cs="宋体"/>
          <w:sz w:val="24"/>
          <w:szCs w:val="24"/>
        </w:rPr>
        <w:t>3.报名时间：</w:t>
      </w:r>
      <w:r>
        <w:rPr>
          <w:color w:val="auto"/>
        </w:rPr>
        <w:fldChar w:fldCharType="begin"/>
      </w:r>
      <w:r>
        <w:rPr>
          <w:color w:val="auto"/>
        </w:rPr>
        <w:instrText xml:space="preserve"> HYPERLINK "mailto:2023年7月XX日至2023年7月XX日，在报名时间内，供应商将《网上竞采项目报名登记表》加盖供应商公章扫描后发送至656258653@qq.com。" </w:instrText>
      </w:r>
      <w:r>
        <w:rPr>
          <w:color w:val="auto"/>
        </w:rPr>
        <w:fldChar w:fldCharType="separate"/>
      </w:r>
      <w:r>
        <w:rPr>
          <w:rFonts w:hint="eastAsia" w:ascii="宋体" w:hAnsi="宋体" w:cs="宋体"/>
          <w:color w:val="auto"/>
          <w:sz w:val="24"/>
          <w:szCs w:val="24"/>
        </w:rPr>
        <w:t>2025年</w:t>
      </w:r>
      <w:r>
        <w:rPr>
          <w:rFonts w:ascii="宋体" w:hAnsi="宋体" w:cs="宋体"/>
          <w:color w:val="auto"/>
          <w:sz w:val="24"/>
          <w:szCs w:val="24"/>
        </w:rPr>
        <w:t xml:space="preserve"> </w:t>
      </w:r>
      <w:r>
        <w:rPr>
          <w:rFonts w:hint="eastAsia" w:ascii="宋体" w:hAnsi="宋体" w:cs="宋体"/>
          <w:color w:val="auto"/>
          <w:sz w:val="24"/>
          <w:szCs w:val="24"/>
        </w:rPr>
        <w:t>月 日至2025年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hint="eastAsia" w:ascii="宋体" w:hAnsi="宋体" w:cs="宋体"/>
          <w:color w:val="auto"/>
          <w:sz w:val="24"/>
          <w:szCs w:val="24"/>
        </w:rPr>
        <w:fldChar w:fldCharType="end"/>
      </w:r>
    </w:p>
    <w:p w14:paraId="548DECC4">
      <w:pPr>
        <w:snapToGrid w:val="0"/>
        <w:spacing w:line="400" w:lineRule="exact"/>
        <w:ind w:firstLine="480" w:firstLineChars="200"/>
        <w:rPr>
          <w:rFonts w:ascii="宋体" w:hAnsi="宋体" w:cs="宋体"/>
          <w:sz w:val="24"/>
          <w:szCs w:val="24"/>
        </w:rPr>
      </w:pPr>
      <w:r>
        <w:rPr>
          <w:rFonts w:hint="eastAsia" w:ascii="宋体" w:hAnsi="宋体" w:cs="宋体"/>
          <w:sz w:val="24"/>
          <w:szCs w:val="24"/>
        </w:rPr>
        <w:t>4.报名方式：在规定的报名时间内，供应商到重庆智胜达工程管理咨询有限公司现场登记递交《采购文件发售登记表》（格式详见附件），未在规定时间内报名的供应商，响应文件恕不接收。</w:t>
      </w:r>
    </w:p>
    <w:p w14:paraId="46A5EBBD">
      <w:pPr>
        <w:spacing w:line="400" w:lineRule="exact"/>
        <w:ind w:firstLine="480" w:firstLineChars="200"/>
        <w:rPr>
          <w:rFonts w:ascii="宋体" w:hAnsi="宋体" w:cs="宋体"/>
          <w:color w:val="auto"/>
          <w:sz w:val="24"/>
          <w:szCs w:val="24"/>
        </w:rPr>
      </w:pPr>
      <w:r>
        <w:rPr>
          <w:rFonts w:hint="eastAsia" w:ascii="宋体" w:hAnsi="宋体" w:cs="宋体"/>
          <w:sz w:val="24"/>
          <w:szCs w:val="24"/>
        </w:rPr>
        <w:t>（四）线上报价截止时间：</w:t>
      </w:r>
      <w:r>
        <w:rPr>
          <w:rFonts w:hint="eastAsia" w:ascii="宋体" w:hAnsi="宋体" w:cs="宋体"/>
          <w:color w:val="auto"/>
          <w:sz w:val="24"/>
          <w:szCs w:val="24"/>
        </w:rPr>
        <w:t>2025年 月 日11:00</w:t>
      </w:r>
    </w:p>
    <w:p w14:paraId="22F55B84">
      <w:pPr>
        <w:spacing w:line="400" w:lineRule="exact"/>
        <w:ind w:firstLine="482" w:firstLineChars="200"/>
        <w:rPr>
          <w:rFonts w:ascii="宋体" w:hAnsi="宋体" w:cs="宋体"/>
          <w:b/>
          <w:bCs/>
          <w:sz w:val="24"/>
          <w:szCs w:val="24"/>
        </w:rPr>
      </w:pPr>
      <w:r>
        <w:rPr>
          <w:rFonts w:hint="eastAsia" w:ascii="宋体" w:hAnsi="宋体" w:cs="宋体"/>
          <w:b/>
          <w:bCs/>
          <w:sz w:val="24"/>
          <w:szCs w:val="24"/>
        </w:rPr>
        <w:t>注：供应商线上报价时需上传盖章后的电子文档（PDF）格式一份。上传电子文档必须按照要求制作，规定签字、盖章的地方必须按其规定签字、盖章，未按要求制作响应文件的按无效响应处理。电子文档与纸质正本不一致时，以纸质正本文件为准。</w:t>
      </w:r>
    </w:p>
    <w:p w14:paraId="48A7A337">
      <w:pPr>
        <w:spacing w:line="400" w:lineRule="exact"/>
        <w:ind w:firstLine="480" w:firstLineChars="200"/>
        <w:rPr>
          <w:rFonts w:ascii="宋体" w:hAnsi="宋体" w:cs="宋体"/>
          <w:color w:val="auto"/>
          <w:sz w:val="24"/>
          <w:szCs w:val="24"/>
        </w:rPr>
      </w:pPr>
      <w:r>
        <w:rPr>
          <w:rFonts w:hint="eastAsia" w:ascii="宋体" w:hAnsi="宋体" w:cs="宋体"/>
          <w:sz w:val="24"/>
          <w:szCs w:val="24"/>
        </w:rPr>
        <w:t>（五）线下递交响应文件时间：</w:t>
      </w:r>
      <w:r>
        <w:rPr>
          <w:rFonts w:hint="eastAsia" w:ascii="宋体" w:hAnsi="宋体" w:cs="宋体"/>
          <w:color w:val="auto"/>
          <w:sz w:val="24"/>
          <w:szCs w:val="24"/>
        </w:rPr>
        <w:t>2025年 月 日14:00-14:30。</w:t>
      </w:r>
    </w:p>
    <w:p w14:paraId="68ACF62B">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注：供应商提交响应文件时，一并提交以下资料：</w:t>
      </w:r>
    </w:p>
    <w:p w14:paraId="73DBCCE3">
      <w:pPr>
        <w:snapToGrid w:val="0"/>
        <w:spacing w:line="400" w:lineRule="exact"/>
        <w:ind w:firstLine="480" w:firstLineChars="200"/>
        <w:rPr>
          <w:rFonts w:ascii="宋体" w:hAnsi="宋体" w:cs="宋体"/>
          <w:sz w:val="24"/>
          <w:szCs w:val="24"/>
        </w:rPr>
      </w:pPr>
      <w:r>
        <w:rPr>
          <w:rFonts w:hint="eastAsia" w:ascii="宋体" w:hAnsi="宋体" w:cs="宋体"/>
          <w:sz w:val="24"/>
          <w:szCs w:val="24"/>
        </w:rPr>
        <w:t>1.提交报名费缴纳凭据复印件，加盖供应商公章；</w:t>
      </w:r>
    </w:p>
    <w:p w14:paraId="2B64F12B">
      <w:pPr>
        <w:snapToGrid w:val="0"/>
        <w:spacing w:line="400" w:lineRule="exact"/>
        <w:ind w:firstLine="480" w:firstLineChars="200"/>
        <w:rPr>
          <w:rFonts w:ascii="宋体" w:hAnsi="宋体" w:cs="宋体"/>
          <w:sz w:val="24"/>
          <w:szCs w:val="24"/>
        </w:rPr>
      </w:pPr>
      <w:r>
        <w:rPr>
          <w:rFonts w:hint="eastAsia" w:ascii="宋体" w:hAnsi="宋体" w:cs="宋体"/>
          <w:sz w:val="24"/>
          <w:szCs w:val="24"/>
        </w:rPr>
        <w:t>2.提交询比保证金银行转账凭据，加盖供应商公章；</w:t>
      </w:r>
    </w:p>
    <w:p w14:paraId="763AAF46">
      <w:pPr>
        <w:snapToGrid w:val="0"/>
        <w:spacing w:line="400" w:lineRule="exact"/>
        <w:ind w:firstLine="480" w:firstLineChars="200"/>
        <w:rPr>
          <w:rFonts w:ascii="宋体" w:hAnsi="宋体" w:cs="宋体"/>
          <w:sz w:val="24"/>
          <w:szCs w:val="24"/>
        </w:rPr>
      </w:pPr>
      <w:r>
        <w:rPr>
          <w:rFonts w:hint="eastAsia" w:ascii="宋体" w:hAnsi="宋体" w:cs="宋体"/>
          <w:sz w:val="24"/>
          <w:szCs w:val="24"/>
        </w:rPr>
        <w:t>3.递交“供应商信息卡”（格式详见附件），内容填写完整，加盖供应商公章；</w:t>
      </w:r>
    </w:p>
    <w:p w14:paraId="5789E177">
      <w:pPr>
        <w:snapToGrid w:val="0"/>
        <w:spacing w:line="400" w:lineRule="exact"/>
        <w:ind w:firstLine="480" w:firstLineChars="200"/>
        <w:rPr>
          <w:rFonts w:ascii="宋体" w:hAnsi="宋体" w:cs="宋体"/>
          <w:sz w:val="24"/>
          <w:szCs w:val="24"/>
        </w:rPr>
      </w:pPr>
      <w:r>
        <w:rPr>
          <w:rFonts w:hint="eastAsia" w:ascii="宋体" w:hAnsi="宋体" w:cs="宋体"/>
          <w:sz w:val="24"/>
          <w:szCs w:val="24"/>
        </w:rPr>
        <w:t>4.递交供应商银行“基本账户信息”或“开户许可证”复印件，加盖供应商公章；</w:t>
      </w:r>
    </w:p>
    <w:p w14:paraId="21D38CD8">
      <w:pPr>
        <w:snapToGrid w:val="0"/>
        <w:spacing w:line="400" w:lineRule="exact"/>
        <w:ind w:firstLine="480" w:firstLineChars="200"/>
        <w:rPr>
          <w:rFonts w:ascii="宋体" w:hAnsi="宋体" w:cs="宋体"/>
          <w:sz w:val="24"/>
          <w:szCs w:val="24"/>
        </w:rPr>
      </w:pPr>
      <w:r>
        <w:rPr>
          <w:rFonts w:hint="eastAsia" w:ascii="宋体" w:hAnsi="宋体" w:cs="宋体"/>
          <w:sz w:val="24"/>
          <w:szCs w:val="24"/>
        </w:rPr>
        <w:t>5.递交《采购文件发售登记表》（格式详见附件），加盖供应商公章；</w:t>
      </w:r>
    </w:p>
    <w:p w14:paraId="4F15C5F2">
      <w:pPr>
        <w:spacing w:line="400" w:lineRule="exact"/>
        <w:ind w:firstLine="482" w:firstLineChars="200"/>
        <w:rPr>
          <w:rFonts w:ascii="宋体" w:hAnsi="宋体" w:cs="宋体"/>
          <w:b/>
          <w:bCs/>
          <w:sz w:val="24"/>
          <w:szCs w:val="24"/>
        </w:rPr>
      </w:pPr>
      <w:r>
        <w:rPr>
          <w:rFonts w:hint="eastAsia" w:ascii="宋体" w:hAnsi="宋体" w:cs="宋体"/>
          <w:b/>
          <w:bCs/>
          <w:sz w:val="24"/>
          <w:szCs w:val="24"/>
        </w:rPr>
        <w:t>说明：以上资料为手持件，不得密封。</w:t>
      </w:r>
    </w:p>
    <w:p w14:paraId="40AE2DDA">
      <w:pPr>
        <w:spacing w:line="400" w:lineRule="exact"/>
        <w:ind w:firstLine="480" w:firstLineChars="200"/>
        <w:rPr>
          <w:rFonts w:ascii="宋体" w:hAnsi="宋体" w:cs="宋体"/>
          <w:sz w:val="24"/>
          <w:szCs w:val="24"/>
        </w:rPr>
      </w:pPr>
      <w:r>
        <w:rPr>
          <w:rFonts w:hint="eastAsia" w:ascii="宋体" w:hAnsi="宋体" w:cs="宋体"/>
          <w:sz w:val="24"/>
          <w:szCs w:val="24"/>
        </w:rPr>
        <w:t>（六）线下递交响应文件地点：重庆市大足区宏声北路18号</w:t>
      </w:r>
    </w:p>
    <w:bookmarkEnd w:id="12"/>
    <w:bookmarkEnd w:id="13"/>
    <w:bookmarkEnd w:id="14"/>
    <w:p w14:paraId="080A98AD">
      <w:pPr>
        <w:spacing w:line="400" w:lineRule="exact"/>
        <w:ind w:firstLine="480" w:firstLineChars="200"/>
        <w:rPr>
          <w:rFonts w:ascii="宋体" w:hAnsi="宋体" w:cs="宋体"/>
          <w:color w:val="auto"/>
          <w:sz w:val="24"/>
          <w:szCs w:val="24"/>
        </w:rPr>
      </w:pPr>
      <w:bookmarkStart w:id="15" w:name="_Toc6563"/>
      <w:bookmarkStart w:id="16" w:name="_Toc16269"/>
      <w:bookmarkStart w:id="17" w:name="_Toc65660336"/>
      <w:bookmarkStart w:id="18" w:name="_Toc525047163"/>
      <w:bookmarkStart w:id="19" w:name="_Toc26051"/>
      <w:bookmarkStart w:id="20" w:name="_Toc25546"/>
      <w:bookmarkStart w:id="21" w:name="_Toc521053055"/>
      <w:bookmarkStart w:id="22" w:name="_Toc102227313"/>
      <w:r>
        <w:rPr>
          <w:rFonts w:hint="eastAsia" w:ascii="宋体" w:hAnsi="宋体" w:cs="宋体"/>
          <w:sz w:val="24"/>
          <w:szCs w:val="24"/>
        </w:rPr>
        <w:t>（七）询比开始时间：</w:t>
      </w:r>
      <w:r>
        <w:rPr>
          <w:rFonts w:hint="eastAsia" w:ascii="宋体" w:hAnsi="宋体" w:cs="宋体"/>
          <w:color w:val="auto"/>
          <w:sz w:val="24"/>
          <w:szCs w:val="24"/>
        </w:rPr>
        <w:t>2025年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日14:30</w:t>
      </w:r>
    </w:p>
    <w:p w14:paraId="4FC70A27">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六、保证金</w:t>
      </w:r>
    </w:p>
    <w:p w14:paraId="463FF725">
      <w:pPr>
        <w:snapToGrid w:val="0"/>
        <w:spacing w:line="400" w:lineRule="exact"/>
        <w:ind w:firstLine="480" w:firstLineChars="200"/>
        <w:rPr>
          <w:rFonts w:ascii="宋体" w:hAnsi="宋体" w:cs="宋体"/>
          <w:sz w:val="24"/>
          <w:szCs w:val="24"/>
        </w:rPr>
      </w:pPr>
      <w:r>
        <w:rPr>
          <w:rFonts w:hint="eastAsia" w:ascii="宋体" w:hAnsi="宋体" w:cs="宋体"/>
          <w:sz w:val="24"/>
          <w:szCs w:val="24"/>
        </w:rPr>
        <w:t>（一）保证金递交</w:t>
      </w:r>
    </w:p>
    <w:p w14:paraId="0A416894">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1.供应商应足额交纳保证金（保证金金额详见本篇，一、采购内容），并汇至下列账户，</w:t>
      </w:r>
      <w:r>
        <w:rPr>
          <w:rFonts w:hint="eastAsia" w:ascii="宋体" w:hAnsi="宋体" w:cs="宋体"/>
          <w:b/>
          <w:bCs/>
          <w:sz w:val="24"/>
          <w:szCs w:val="24"/>
        </w:rPr>
        <w:t>保证金的到账截止时间同响应文件开始提交时间一致。</w:t>
      </w:r>
    </w:p>
    <w:p w14:paraId="7352EA1E">
      <w:pPr>
        <w:widowControl/>
        <w:wordWrap w:val="0"/>
        <w:spacing w:line="400" w:lineRule="exact"/>
        <w:ind w:firstLine="480"/>
        <w:rPr>
          <w:rFonts w:ascii="宋体" w:hAnsi="宋体" w:cs="宋体"/>
          <w:sz w:val="24"/>
          <w:szCs w:val="24"/>
        </w:rPr>
      </w:pPr>
      <w:r>
        <w:rPr>
          <w:rFonts w:hint="eastAsia" w:ascii="宋体" w:hAnsi="宋体" w:cs="宋体"/>
          <w:sz w:val="24"/>
          <w:szCs w:val="24"/>
        </w:rPr>
        <w:t>保证金账户：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6103"/>
      </w:tblGrid>
      <w:tr w14:paraId="0C2B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76" w:type="dxa"/>
            <w:vAlign w:val="center"/>
          </w:tcPr>
          <w:p w14:paraId="333018AB">
            <w:pPr>
              <w:snapToGrid w:val="0"/>
              <w:spacing w:line="400" w:lineRule="exact"/>
              <w:jc w:val="center"/>
              <w:rPr>
                <w:rFonts w:ascii="宋体" w:hAnsi="宋体" w:cs="宋体"/>
                <w:sz w:val="24"/>
                <w:szCs w:val="24"/>
              </w:rPr>
            </w:pPr>
            <w:r>
              <w:rPr>
                <w:rFonts w:hint="eastAsia" w:ascii="宋体" w:hAnsi="宋体" w:cs="宋体"/>
                <w:sz w:val="24"/>
                <w:szCs w:val="24"/>
              </w:rPr>
              <w:t>户  名</w:t>
            </w:r>
          </w:p>
        </w:tc>
        <w:tc>
          <w:tcPr>
            <w:tcW w:w="6103" w:type="dxa"/>
            <w:vAlign w:val="center"/>
          </w:tcPr>
          <w:p w14:paraId="49ADFF50">
            <w:pPr>
              <w:snapToGrid w:val="0"/>
              <w:spacing w:line="400" w:lineRule="exact"/>
              <w:ind w:firstLine="1200" w:firstLineChars="500"/>
              <w:jc w:val="left"/>
              <w:rPr>
                <w:rFonts w:ascii="宋体" w:hAnsi="宋体" w:cs="宋体"/>
                <w:sz w:val="24"/>
                <w:szCs w:val="24"/>
              </w:rPr>
            </w:pPr>
            <w:r>
              <w:rPr>
                <w:rFonts w:hint="eastAsia" w:ascii="宋体" w:hAnsi="宋体" w:cs="宋体"/>
                <w:sz w:val="24"/>
                <w:szCs w:val="24"/>
              </w:rPr>
              <w:t>重庆智胜达工程管理咨询有限公司</w:t>
            </w:r>
          </w:p>
        </w:tc>
      </w:tr>
      <w:tr w14:paraId="27CF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76" w:type="dxa"/>
            <w:vAlign w:val="center"/>
          </w:tcPr>
          <w:p w14:paraId="79A15461">
            <w:pPr>
              <w:snapToGrid w:val="0"/>
              <w:spacing w:line="400" w:lineRule="exact"/>
              <w:jc w:val="center"/>
              <w:rPr>
                <w:rFonts w:ascii="宋体" w:hAnsi="宋体" w:cs="宋体"/>
                <w:sz w:val="24"/>
                <w:szCs w:val="24"/>
              </w:rPr>
            </w:pPr>
            <w:r>
              <w:rPr>
                <w:rFonts w:hint="eastAsia" w:ascii="宋体" w:hAnsi="宋体" w:cs="宋体"/>
                <w:sz w:val="24"/>
                <w:szCs w:val="24"/>
              </w:rPr>
              <w:t>开户行</w:t>
            </w:r>
          </w:p>
        </w:tc>
        <w:tc>
          <w:tcPr>
            <w:tcW w:w="6103" w:type="dxa"/>
            <w:vAlign w:val="center"/>
          </w:tcPr>
          <w:p w14:paraId="0B813887">
            <w:pPr>
              <w:snapToGrid w:val="0"/>
              <w:spacing w:line="400" w:lineRule="exact"/>
              <w:ind w:firstLine="1200" w:firstLineChars="500"/>
              <w:jc w:val="left"/>
              <w:rPr>
                <w:rFonts w:ascii="宋体" w:hAnsi="宋体" w:cs="宋体"/>
                <w:sz w:val="24"/>
                <w:szCs w:val="24"/>
              </w:rPr>
            </w:pPr>
            <w:r>
              <w:rPr>
                <w:rFonts w:hint="eastAsia" w:ascii="宋体" w:hAnsi="宋体" w:cs="宋体"/>
                <w:sz w:val="24"/>
                <w:szCs w:val="24"/>
              </w:rPr>
              <w:t>中国银行重庆分行大足双桥支行</w:t>
            </w:r>
          </w:p>
        </w:tc>
      </w:tr>
      <w:tr w14:paraId="16D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76" w:type="dxa"/>
            <w:vAlign w:val="center"/>
          </w:tcPr>
          <w:p w14:paraId="01A115B2">
            <w:pPr>
              <w:snapToGrid w:val="0"/>
              <w:spacing w:line="400" w:lineRule="exact"/>
              <w:jc w:val="center"/>
              <w:rPr>
                <w:rFonts w:ascii="宋体" w:hAnsi="宋体" w:cs="宋体"/>
                <w:sz w:val="24"/>
                <w:szCs w:val="24"/>
              </w:rPr>
            </w:pPr>
            <w:r>
              <w:rPr>
                <w:rFonts w:hint="eastAsia" w:ascii="宋体" w:hAnsi="宋体" w:cs="宋体"/>
                <w:sz w:val="24"/>
                <w:szCs w:val="24"/>
              </w:rPr>
              <w:t>账  号</w:t>
            </w:r>
          </w:p>
        </w:tc>
        <w:tc>
          <w:tcPr>
            <w:tcW w:w="6103" w:type="dxa"/>
            <w:vAlign w:val="center"/>
          </w:tcPr>
          <w:p w14:paraId="09919BD5">
            <w:pPr>
              <w:snapToGrid w:val="0"/>
              <w:spacing w:line="400" w:lineRule="exact"/>
              <w:ind w:firstLine="1200" w:firstLineChars="500"/>
              <w:jc w:val="left"/>
              <w:rPr>
                <w:rFonts w:ascii="宋体" w:hAnsi="宋体" w:cs="宋体"/>
                <w:sz w:val="24"/>
                <w:szCs w:val="24"/>
              </w:rPr>
            </w:pPr>
            <w:r>
              <w:rPr>
                <w:rFonts w:hint="eastAsia" w:ascii="宋体" w:hAnsi="宋体" w:cs="宋体"/>
                <w:sz w:val="24"/>
                <w:szCs w:val="24"/>
              </w:rPr>
              <w:t>114474781887</w:t>
            </w:r>
          </w:p>
        </w:tc>
      </w:tr>
    </w:tbl>
    <w:p w14:paraId="6A0C06F4">
      <w:pPr>
        <w:snapToGrid w:val="0"/>
        <w:spacing w:line="400" w:lineRule="exact"/>
        <w:ind w:firstLine="480" w:firstLineChars="200"/>
        <w:rPr>
          <w:rFonts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6D17AB3C">
      <w:pPr>
        <w:snapToGrid w:val="0"/>
        <w:spacing w:line="400" w:lineRule="exact"/>
        <w:ind w:firstLine="360" w:firstLineChars="150"/>
        <w:rPr>
          <w:rFonts w:ascii="宋体" w:hAnsi="宋体" w:cs="宋体"/>
          <w:sz w:val="24"/>
          <w:szCs w:val="24"/>
        </w:rPr>
      </w:pPr>
      <w:r>
        <w:rPr>
          <w:rFonts w:hint="eastAsia" w:ascii="宋体" w:hAnsi="宋体" w:cs="宋体"/>
          <w:sz w:val="24"/>
          <w:szCs w:val="24"/>
        </w:rPr>
        <w:t>（二）保证金退还方式</w:t>
      </w:r>
    </w:p>
    <w:p w14:paraId="0D0CC188">
      <w:pPr>
        <w:snapToGrid w:val="0"/>
        <w:spacing w:line="400" w:lineRule="exact"/>
        <w:ind w:firstLine="480" w:firstLineChars="200"/>
        <w:rPr>
          <w:rFonts w:ascii="宋体" w:hAnsi="宋体" w:cs="宋体"/>
          <w:sz w:val="24"/>
          <w:szCs w:val="24"/>
        </w:rPr>
      </w:pPr>
      <w:r>
        <w:rPr>
          <w:rFonts w:hint="eastAsia" w:ascii="宋体" w:hAnsi="宋体" w:cs="宋体"/>
          <w:sz w:val="24"/>
          <w:szCs w:val="24"/>
        </w:rPr>
        <w:t>1.未成交供应商的保证金，在成交通知书发放后，重庆智胜达工程管理咨询有限公司在五个工作日内按来款渠道直接退还。</w:t>
      </w:r>
    </w:p>
    <w:p w14:paraId="58C3BA4E">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2.成交供应商的保证金，在成交供应商与采购人签订合同后，将合同原件送至代理机构备案；重庆智胜达工程管理咨询有限公司在收到合同之日起五个工作日内按资金来款渠道直接退还。</w:t>
      </w:r>
    </w:p>
    <w:p w14:paraId="71576D26">
      <w:pPr>
        <w:snapToGrid w:val="0"/>
        <w:spacing w:line="400" w:lineRule="exact"/>
        <w:ind w:firstLine="480" w:firstLineChars="200"/>
        <w:rPr>
          <w:rFonts w:cs="宋体"/>
          <w:b/>
          <w:bCs/>
          <w:sz w:val="24"/>
        </w:rPr>
      </w:pPr>
      <w:r>
        <w:rPr>
          <w:rFonts w:hint="eastAsia" w:ascii="宋体" w:hAnsi="宋体" w:cs="宋体"/>
          <w:sz w:val="24"/>
          <w:szCs w:val="24"/>
        </w:rPr>
        <w:t>重庆智胜达工程管理咨询有限公司财务咨询电话：黄老师023-43300991</w:t>
      </w:r>
    </w:p>
    <w:p w14:paraId="47239F9C">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六、其它有关规定</w:t>
      </w:r>
      <w:bookmarkEnd w:id="15"/>
      <w:bookmarkEnd w:id="16"/>
      <w:bookmarkEnd w:id="17"/>
      <w:bookmarkEnd w:id="18"/>
      <w:bookmarkEnd w:id="19"/>
      <w:bookmarkEnd w:id="20"/>
      <w:bookmarkEnd w:id="21"/>
    </w:p>
    <w:p w14:paraId="628A5BA7">
      <w:pPr>
        <w:snapToGrid w:val="0"/>
        <w:spacing w:line="400" w:lineRule="exact"/>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（一）单位负责人为同一人或者存在直接控股、管理关系的不同供应商，不得参加同一合同项（包）下的询比活动，否则均为无效。</w:t>
      </w:r>
    </w:p>
    <w:p w14:paraId="4F2AF551">
      <w:pPr>
        <w:snapToGrid w:val="0"/>
        <w:spacing w:line="400" w:lineRule="exact"/>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（二）为采购项目提供整体设计、规范编制或者项目管理、监理、检测等服务的供应商，不得再参加该采购项目的询比活动。</w:t>
      </w:r>
    </w:p>
    <w:p w14:paraId="5A2929CA">
      <w:pPr>
        <w:snapToGrid w:val="0"/>
        <w:spacing w:line="400" w:lineRule="exact"/>
        <w:ind w:firstLine="360" w:firstLineChars="150"/>
        <w:rPr>
          <w:rFonts w:ascii="宋体" w:hAnsi="宋体" w:cs="宋体"/>
          <w:sz w:val="24"/>
          <w:szCs w:val="24"/>
        </w:rPr>
      </w:pPr>
      <w:r>
        <w:rPr>
          <w:rFonts w:hint="eastAsia" w:ascii="宋体" w:hAnsi="宋体" w:cs="宋体"/>
          <w:sz w:val="24"/>
          <w:szCs w:val="24"/>
        </w:rPr>
        <w:t>（三）本项目在响应文件提交截止时间前发布的询比文件及补遗文件（如果有）一律在</w:t>
      </w:r>
      <w:r>
        <w:rPr>
          <w:rFonts w:hint="eastAsia" w:ascii="宋体" w:hAnsi="宋体" w:cs="宋体"/>
          <w:spacing w:val="-20"/>
          <w:sz w:val="24"/>
          <w:szCs w:val="24"/>
        </w:rPr>
        <w:t>行采家·电子竞采（https://www.gec123.com/xe/）</w:t>
      </w:r>
      <w:r>
        <w:rPr>
          <w:rFonts w:hint="eastAsia" w:ascii="宋体" w:hAnsi="宋体" w:cs="宋体"/>
          <w:sz w:val="24"/>
          <w:szCs w:val="24"/>
        </w:rPr>
        <w:t>上发布，请各供应商无论下载与否，均视同供应商已知晓本项目询比文件、补遗文件（如果有）的内容。</w:t>
      </w:r>
    </w:p>
    <w:p w14:paraId="4FD6A19F">
      <w:pPr>
        <w:snapToGrid w:val="0"/>
        <w:spacing w:line="400" w:lineRule="exact"/>
        <w:ind w:firstLine="360" w:firstLineChars="150"/>
        <w:rPr>
          <w:rFonts w:ascii="宋体" w:hAnsi="宋体" w:cs="宋体"/>
          <w:sz w:val="24"/>
          <w:szCs w:val="24"/>
        </w:rPr>
      </w:pPr>
      <w:r>
        <w:rPr>
          <w:rFonts w:hint="eastAsia" w:ascii="宋体" w:hAnsi="宋体" w:cs="宋体"/>
          <w:sz w:val="24"/>
          <w:szCs w:val="24"/>
        </w:rPr>
        <w:t>（五）超过响应文件截止时间递交的响应文件，恕不接收。</w:t>
      </w:r>
    </w:p>
    <w:p w14:paraId="0EAA010A">
      <w:pPr>
        <w:snapToGrid w:val="0"/>
        <w:spacing w:line="400" w:lineRule="exact"/>
        <w:ind w:firstLine="360" w:firstLineChars="150"/>
        <w:rPr>
          <w:rFonts w:ascii="宋体" w:hAnsi="宋体" w:cs="宋体"/>
          <w:sz w:val="24"/>
          <w:szCs w:val="24"/>
        </w:rPr>
      </w:pPr>
      <w:r>
        <w:rPr>
          <w:rFonts w:hint="eastAsia" w:ascii="宋体" w:hAnsi="宋体" w:cs="宋体"/>
          <w:sz w:val="24"/>
          <w:szCs w:val="24"/>
        </w:rPr>
        <w:t>（六）询比费用：无论询比结果如何，供应商参与本项目询比的所有费用均应由供应商自行承担。</w:t>
      </w:r>
    </w:p>
    <w:p w14:paraId="151FE544">
      <w:pPr>
        <w:snapToGrid w:val="0"/>
        <w:spacing w:line="400" w:lineRule="exact"/>
        <w:ind w:firstLine="360" w:firstLineChars="150"/>
        <w:rPr>
          <w:rFonts w:ascii="宋体" w:hAnsi="宋体" w:cs="宋体"/>
          <w:sz w:val="24"/>
          <w:szCs w:val="24"/>
        </w:rPr>
      </w:pPr>
      <w:r>
        <w:rPr>
          <w:rFonts w:hint="eastAsia" w:ascii="宋体" w:hAnsi="宋体" w:cs="宋体"/>
          <w:sz w:val="24"/>
          <w:szCs w:val="24"/>
        </w:rPr>
        <w:t>（七）本项目不接受联合体参与，否则按无效处理。</w:t>
      </w:r>
    </w:p>
    <w:p w14:paraId="23815688">
      <w:pPr>
        <w:snapToGrid w:val="0"/>
        <w:spacing w:line="400" w:lineRule="exact"/>
        <w:ind w:firstLine="360" w:firstLineChars="150"/>
        <w:rPr>
          <w:rFonts w:ascii="宋体" w:hAnsi="宋体" w:cs="宋体"/>
          <w:sz w:val="24"/>
          <w:szCs w:val="24"/>
        </w:rPr>
      </w:pPr>
      <w:r>
        <w:rPr>
          <w:rFonts w:hint="eastAsia" w:ascii="宋体" w:hAnsi="宋体" w:cs="宋体"/>
          <w:sz w:val="24"/>
          <w:szCs w:val="24"/>
        </w:rPr>
        <w:t>（八）本项目不接受合同分包，否则按无效处理。</w:t>
      </w:r>
    </w:p>
    <w:p w14:paraId="257940C9">
      <w:pPr>
        <w:snapToGrid w:val="0"/>
        <w:spacing w:line="400" w:lineRule="exact"/>
        <w:ind w:firstLine="360" w:firstLineChars="150"/>
        <w:rPr>
          <w:rFonts w:ascii="宋体" w:hAnsi="宋体" w:cs="宋体"/>
          <w:sz w:val="24"/>
          <w:szCs w:val="24"/>
        </w:rPr>
      </w:pPr>
      <w:r>
        <w:rPr>
          <w:rFonts w:hint="eastAsia" w:ascii="宋体" w:hAnsi="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84E2517">
      <w:pPr>
        <w:adjustRightInd w:val="0"/>
        <w:snapToGrid w:val="0"/>
        <w:spacing w:line="400" w:lineRule="exact"/>
        <w:ind w:firstLine="480" w:firstLineChars="200"/>
        <w:rPr>
          <w:rFonts w:ascii="宋体" w:hAnsi="宋体" w:cs="宋体"/>
          <w:sz w:val="24"/>
          <w:szCs w:val="24"/>
        </w:rPr>
      </w:pPr>
      <w:bookmarkStart w:id="23" w:name="_Toc10415"/>
      <w:bookmarkStart w:id="24" w:name="_Toc521053056"/>
      <w:bookmarkStart w:id="25" w:name="_Toc1733"/>
      <w:bookmarkStart w:id="26" w:name="_Toc65660337"/>
      <w:bookmarkStart w:id="27" w:name="_Toc29174"/>
      <w:bookmarkStart w:id="28" w:name="_Toc4826"/>
      <w:bookmarkStart w:id="29" w:name="_Toc525047164"/>
      <w:r>
        <w:rPr>
          <w:rFonts w:hint="eastAsia" w:ascii="宋体" w:hAnsi="宋体" w:cs="宋体"/>
          <w:sz w:val="24"/>
          <w:szCs w:val="24"/>
        </w:rPr>
        <w:t>七、联系方式</w:t>
      </w:r>
      <w:bookmarkEnd w:id="23"/>
      <w:bookmarkEnd w:id="24"/>
      <w:bookmarkEnd w:id="25"/>
      <w:bookmarkEnd w:id="26"/>
      <w:bookmarkEnd w:id="27"/>
      <w:bookmarkEnd w:id="28"/>
      <w:bookmarkEnd w:id="29"/>
    </w:p>
    <w:p w14:paraId="72A2B01E">
      <w:pPr>
        <w:snapToGrid w:val="0"/>
        <w:spacing w:line="400" w:lineRule="exact"/>
        <w:ind w:firstLine="360" w:firstLineChars="150"/>
        <w:rPr>
          <w:rFonts w:ascii="宋体" w:hAnsi="宋体" w:cs="宋体"/>
          <w:sz w:val="24"/>
          <w:szCs w:val="24"/>
        </w:rPr>
      </w:pPr>
      <w:r>
        <w:rPr>
          <w:rFonts w:hint="eastAsia" w:ascii="宋体" w:hAnsi="宋体" w:cs="宋体"/>
          <w:sz w:val="24"/>
          <w:szCs w:val="24"/>
        </w:rPr>
        <w:t>（一）采购人：重庆市大足区人民医院</w:t>
      </w:r>
    </w:p>
    <w:p w14:paraId="23E9E712">
      <w:pPr>
        <w:snapToGrid w:val="0"/>
        <w:spacing w:line="400" w:lineRule="exact"/>
        <w:ind w:firstLine="360" w:firstLineChars="150"/>
        <w:rPr>
          <w:rFonts w:ascii="宋体" w:hAnsi="宋体" w:cs="宋体"/>
          <w:sz w:val="24"/>
          <w:szCs w:val="24"/>
        </w:rPr>
      </w:pPr>
      <w:r>
        <w:rPr>
          <w:rFonts w:hint="eastAsia" w:ascii="宋体" w:hAnsi="宋体" w:cs="宋体"/>
          <w:sz w:val="24"/>
          <w:szCs w:val="24"/>
        </w:rPr>
        <w:t>联系人：魏老师</w:t>
      </w:r>
    </w:p>
    <w:p w14:paraId="45B074EF">
      <w:pPr>
        <w:snapToGrid w:val="0"/>
        <w:spacing w:line="400" w:lineRule="exact"/>
        <w:ind w:firstLine="360" w:firstLineChars="150"/>
        <w:rPr>
          <w:rFonts w:ascii="宋体" w:hAnsi="宋体" w:cs="宋体"/>
          <w:sz w:val="24"/>
          <w:szCs w:val="24"/>
        </w:rPr>
      </w:pPr>
      <w:r>
        <w:rPr>
          <w:rFonts w:hint="eastAsia" w:ascii="宋体" w:hAnsi="宋体" w:cs="宋体"/>
          <w:sz w:val="24"/>
          <w:szCs w:val="24"/>
        </w:rPr>
        <w:t>电  话：023-43627055</w:t>
      </w:r>
    </w:p>
    <w:p w14:paraId="66A57211">
      <w:pPr>
        <w:snapToGrid w:val="0"/>
        <w:spacing w:line="400" w:lineRule="exact"/>
        <w:ind w:firstLine="360" w:firstLineChars="150"/>
        <w:rPr>
          <w:rFonts w:ascii="宋体" w:hAnsi="宋体" w:cs="宋体"/>
          <w:sz w:val="24"/>
          <w:szCs w:val="24"/>
        </w:rPr>
      </w:pPr>
      <w:r>
        <w:rPr>
          <w:rFonts w:hint="eastAsia" w:ascii="宋体" w:hAnsi="宋体" w:cs="宋体"/>
          <w:sz w:val="24"/>
          <w:szCs w:val="24"/>
        </w:rPr>
        <w:t>地  址：重庆市大足区二环南路1073号</w:t>
      </w:r>
    </w:p>
    <w:p w14:paraId="05F84BD3">
      <w:pPr>
        <w:snapToGrid w:val="0"/>
        <w:spacing w:line="400" w:lineRule="exact"/>
        <w:ind w:firstLine="360" w:firstLineChars="150"/>
        <w:rPr>
          <w:rFonts w:ascii="宋体" w:hAnsi="宋体" w:cs="宋体"/>
          <w:sz w:val="24"/>
          <w:szCs w:val="24"/>
        </w:rPr>
      </w:pPr>
      <w:r>
        <w:rPr>
          <w:rFonts w:hint="eastAsia" w:ascii="宋体" w:hAnsi="宋体" w:cs="宋体"/>
          <w:sz w:val="24"/>
          <w:szCs w:val="24"/>
        </w:rPr>
        <w:t>（二）采购代理机构：重庆智胜达工程管理咨询有限公司</w:t>
      </w:r>
    </w:p>
    <w:p w14:paraId="048BAFDD">
      <w:pPr>
        <w:snapToGrid w:val="0"/>
        <w:spacing w:line="400" w:lineRule="exact"/>
        <w:ind w:firstLine="360" w:firstLineChars="150"/>
        <w:rPr>
          <w:rFonts w:ascii="宋体" w:hAnsi="宋体" w:cs="宋体"/>
          <w:sz w:val="24"/>
          <w:szCs w:val="24"/>
        </w:rPr>
      </w:pPr>
      <w:r>
        <w:rPr>
          <w:rFonts w:hint="eastAsia" w:ascii="宋体" w:hAnsi="宋体" w:cs="宋体"/>
          <w:sz w:val="24"/>
          <w:szCs w:val="24"/>
        </w:rPr>
        <w:t>联系人：陈老师</w:t>
      </w:r>
    </w:p>
    <w:p w14:paraId="0B67C1E5">
      <w:pPr>
        <w:snapToGrid w:val="0"/>
        <w:spacing w:line="400" w:lineRule="exact"/>
        <w:ind w:firstLine="360" w:firstLineChars="150"/>
        <w:rPr>
          <w:rFonts w:ascii="宋体" w:hAnsi="宋体" w:cs="宋体"/>
          <w:sz w:val="24"/>
          <w:szCs w:val="24"/>
        </w:rPr>
      </w:pPr>
      <w:r>
        <w:rPr>
          <w:rFonts w:hint="eastAsia" w:ascii="宋体" w:hAnsi="宋体" w:cs="宋体"/>
          <w:sz w:val="24"/>
          <w:szCs w:val="24"/>
        </w:rPr>
        <w:t>电  话：13350337995</w:t>
      </w:r>
    </w:p>
    <w:p w14:paraId="03F82F20">
      <w:pPr>
        <w:snapToGrid w:val="0"/>
        <w:spacing w:line="400" w:lineRule="exact"/>
        <w:ind w:firstLine="360" w:firstLineChars="150"/>
        <w:rPr>
          <w:rFonts w:ascii="宋体" w:hAnsi="宋体" w:cs="宋体"/>
          <w:sz w:val="24"/>
          <w:szCs w:val="24"/>
        </w:rPr>
      </w:pPr>
      <w:r>
        <w:rPr>
          <w:rFonts w:hint="eastAsia" w:ascii="宋体" w:hAnsi="宋体" w:cs="宋体"/>
          <w:sz w:val="24"/>
          <w:szCs w:val="24"/>
        </w:rPr>
        <w:t>地  址：重庆市大足区宏声北路18号</w:t>
      </w:r>
    </w:p>
    <w:p w14:paraId="28664477">
      <w:pPr>
        <w:snapToGrid w:val="0"/>
        <w:spacing w:line="400" w:lineRule="exact"/>
        <w:ind w:firstLine="360" w:firstLineChars="150"/>
        <w:rPr>
          <w:rFonts w:ascii="宋体" w:hAnsi="宋体" w:cs="宋体"/>
          <w:sz w:val="24"/>
          <w:szCs w:val="24"/>
        </w:rPr>
        <w:sectPr>
          <w:headerReference r:id="rId5" w:type="default"/>
          <w:pgSz w:w="11907" w:h="16840"/>
          <w:pgMar w:top="1134" w:right="1418" w:bottom="1134" w:left="1418" w:header="964" w:footer="992" w:gutter="0"/>
          <w:pgNumType w:fmt="numberInDash"/>
          <w:cols w:space="720" w:num="1"/>
          <w:docGrid w:linePitch="312" w:charSpace="0"/>
        </w:sectPr>
      </w:pPr>
    </w:p>
    <w:p w14:paraId="73FC24A8">
      <w:pPr>
        <w:spacing w:line="360" w:lineRule="auto"/>
        <w:jc w:val="center"/>
        <w:outlineLvl w:val="0"/>
        <w:rPr>
          <w:rFonts w:ascii="宋体" w:hAnsi="宋体" w:cs="宋体"/>
          <w:b/>
          <w:bCs/>
          <w:sz w:val="36"/>
          <w:szCs w:val="30"/>
        </w:rPr>
      </w:pPr>
      <w:bookmarkStart w:id="30" w:name="_Toc23299"/>
      <w:bookmarkStart w:id="31" w:name="_Toc17853"/>
      <w:r>
        <w:rPr>
          <w:rFonts w:hint="eastAsia" w:ascii="宋体" w:hAnsi="宋体" w:cs="宋体"/>
          <w:b/>
          <w:bCs/>
          <w:sz w:val="36"/>
          <w:szCs w:val="30"/>
        </w:rPr>
        <w:t xml:space="preserve">第二篇  </w:t>
      </w:r>
      <w:bookmarkEnd w:id="30"/>
      <w:r>
        <w:rPr>
          <w:rFonts w:hint="eastAsia" w:ascii="宋体" w:hAnsi="宋体" w:cs="宋体"/>
          <w:b/>
          <w:bCs/>
          <w:sz w:val="36"/>
          <w:szCs w:val="30"/>
        </w:rPr>
        <w:t>项目技术（质量）需求</w:t>
      </w:r>
      <w:bookmarkEnd w:id="31"/>
    </w:p>
    <w:p w14:paraId="27D44E12">
      <w:pPr>
        <w:spacing w:line="360" w:lineRule="auto"/>
      </w:pPr>
      <w:r>
        <w:rPr>
          <w:rFonts w:hint="eastAsia" w:ascii="宋体" w:hAnsi="宋体" w:cs="宋体"/>
          <w:b/>
          <w:bCs/>
          <w:sz w:val="24"/>
          <w:szCs w:val="24"/>
        </w:rPr>
        <w:t>注：本篇技术需求均为符合性审查中的实质性要求，响应文件若不满足按无效处理。</w:t>
      </w:r>
    </w:p>
    <w:p w14:paraId="13494355">
      <w:pPr>
        <w:adjustRightInd w:val="0"/>
        <w:snapToGrid w:val="0"/>
        <w:spacing w:line="400" w:lineRule="exact"/>
        <w:ind w:firstLine="482" w:firstLineChars="200"/>
        <w:rPr>
          <w:rFonts w:ascii="宋体" w:hAnsi="宋体" w:cs="宋体"/>
          <w:b/>
          <w:bCs/>
          <w:sz w:val="24"/>
        </w:rPr>
      </w:pPr>
      <w:bookmarkStart w:id="32" w:name="_Toc18345"/>
      <w:r>
        <w:rPr>
          <w:rFonts w:hint="eastAsia" w:ascii="宋体" w:hAnsi="宋体" w:cs="宋体"/>
          <w:b/>
          <w:bCs/>
          <w:sz w:val="24"/>
        </w:rPr>
        <w:t>一、</w:t>
      </w:r>
      <w:bookmarkEnd w:id="32"/>
      <w:r>
        <w:rPr>
          <w:rFonts w:hint="eastAsia" w:ascii="宋体" w:hAnsi="宋体" w:cs="宋体"/>
          <w:b/>
          <w:bCs/>
          <w:sz w:val="24"/>
        </w:rPr>
        <w:t>项目一览表</w:t>
      </w:r>
    </w:p>
    <w:tbl>
      <w:tblPr>
        <w:tblStyle w:val="2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015"/>
        <w:gridCol w:w="2222"/>
      </w:tblGrid>
      <w:tr w14:paraId="5201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103" w:type="dxa"/>
            <w:tcBorders>
              <w:top w:val="single" w:color="auto" w:sz="4" w:space="0"/>
              <w:left w:val="single" w:color="auto" w:sz="4" w:space="0"/>
              <w:bottom w:val="single" w:color="auto" w:sz="4" w:space="0"/>
              <w:right w:val="single" w:color="auto" w:sz="4" w:space="0"/>
            </w:tcBorders>
            <w:vAlign w:val="center"/>
          </w:tcPr>
          <w:p w14:paraId="79035B31">
            <w:pPr>
              <w:widowControl/>
              <w:spacing w:line="400" w:lineRule="exact"/>
              <w:jc w:val="center"/>
              <w:rPr>
                <w:rFonts w:ascii="宋体" w:hAnsi="宋体" w:cs="宋体"/>
                <w:b/>
                <w:bCs/>
                <w:kern w:val="0"/>
                <w:sz w:val="24"/>
                <w:szCs w:val="24"/>
              </w:rPr>
            </w:pPr>
            <w:bookmarkStart w:id="33" w:name="_Toc513627036"/>
            <w:r>
              <w:rPr>
                <w:rFonts w:hint="eastAsia" w:ascii="宋体" w:hAnsi="宋体" w:cs="宋体"/>
                <w:b/>
                <w:bCs/>
                <w:kern w:val="0"/>
                <w:sz w:val="24"/>
                <w:szCs w:val="24"/>
              </w:rPr>
              <w:t>项目名称</w:t>
            </w:r>
          </w:p>
        </w:tc>
        <w:tc>
          <w:tcPr>
            <w:tcW w:w="2015" w:type="dxa"/>
            <w:tcBorders>
              <w:top w:val="single" w:color="auto" w:sz="4" w:space="0"/>
              <w:left w:val="nil"/>
              <w:bottom w:val="single" w:color="auto" w:sz="4" w:space="0"/>
              <w:right w:val="single" w:color="auto" w:sz="4" w:space="0"/>
            </w:tcBorders>
            <w:vAlign w:val="center"/>
          </w:tcPr>
          <w:p w14:paraId="7A1F8756">
            <w:pPr>
              <w:spacing w:line="400" w:lineRule="exact"/>
              <w:jc w:val="center"/>
              <w:rPr>
                <w:rFonts w:ascii="宋体" w:hAnsi="宋体" w:cs="宋体"/>
                <w:b/>
                <w:bCs/>
                <w:kern w:val="0"/>
                <w:sz w:val="24"/>
                <w:szCs w:val="24"/>
              </w:rPr>
            </w:pPr>
            <w:r>
              <w:rPr>
                <w:rFonts w:hint="eastAsia" w:ascii="宋体" w:hAnsi="宋体" w:cs="宋体"/>
                <w:b/>
                <w:bCs/>
                <w:kern w:val="0"/>
                <w:sz w:val="24"/>
                <w:szCs w:val="24"/>
              </w:rPr>
              <w:t>数量/单位</w:t>
            </w:r>
          </w:p>
        </w:tc>
        <w:tc>
          <w:tcPr>
            <w:tcW w:w="2222" w:type="dxa"/>
            <w:tcBorders>
              <w:top w:val="single" w:color="auto" w:sz="4" w:space="0"/>
              <w:left w:val="nil"/>
              <w:bottom w:val="single" w:color="auto" w:sz="4" w:space="0"/>
              <w:right w:val="single" w:color="auto" w:sz="4" w:space="0"/>
            </w:tcBorders>
            <w:vAlign w:val="center"/>
          </w:tcPr>
          <w:p w14:paraId="7FB5F1FC">
            <w:pPr>
              <w:widowControl/>
              <w:spacing w:line="400" w:lineRule="exact"/>
              <w:jc w:val="center"/>
              <w:rPr>
                <w:rFonts w:ascii="宋体" w:hAnsi="宋体" w:cs="宋体"/>
                <w:b/>
                <w:bCs/>
                <w:kern w:val="0"/>
                <w:sz w:val="24"/>
                <w:szCs w:val="24"/>
              </w:rPr>
            </w:pPr>
            <w:r>
              <w:rPr>
                <w:rFonts w:hint="eastAsia" w:ascii="宋体" w:hAnsi="宋体" w:cs="宋体"/>
                <w:b/>
                <w:bCs/>
                <w:kern w:val="0"/>
                <w:sz w:val="24"/>
                <w:szCs w:val="24"/>
              </w:rPr>
              <w:t>备注</w:t>
            </w:r>
          </w:p>
        </w:tc>
      </w:tr>
      <w:tr w14:paraId="5D1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03" w:type="dxa"/>
            <w:tcBorders>
              <w:top w:val="single" w:color="auto" w:sz="4" w:space="0"/>
              <w:left w:val="single" w:color="auto" w:sz="4" w:space="0"/>
              <w:bottom w:val="single" w:color="auto" w:sz="4" w:space="0"/>
              <w:right w:val="single" w:color="auto" w:sz="4" w:space="0"/>
            </w:tcBorders>
            <w:vAlign w:val="center"/>
          </w:tcPr>
          <w:p w14:paraId="561AF26C">
            <w:pPr>
              <w:spacing w:line="400" w:lineRule="exact"/>
              <w:jc w:val="center"/>
              <w:rPr>
                <w:rFonts w:ascii="宋体" w:hAnsi="宋体" w:cs="宋体"/>
                <w:sz w:val="24"/>
                <w:szCs w:val="24"/>
              </w:rPr>
            </w:pPr>
            <w:r>
              <w:rPr>
                <w:rFonts w:hint="eastAsia" w:ascii="宋体" w:hAnsi="宋体" w:cs="宋体"/>
                <w:sz w:val="24"/>
                <w:szCs w:val="24"/>
              </w:rPr>
              <w:t>重庆医科大学附属大足医院法治医院文化阵地建设宣传服务</w:t>
            </w:r>
          </w:p>
        </w:tc>
        <w:tc>
          <w:tcPr>
            <w:tcW w:w="2015" w:type="dxa"/>
            <w:tcBorders>
              <w:top w:val="single" w:color="auto" w:sz="4" w:space="0"/>
              <w:left w:val="nil"/>
              <w:bottom w:val="single" w:color="auto" w:sz="4" w:space="0"/>
              <w:right w:val="single" w:color="auto" w:sz="4" w:space="0"/>
            </w:tcBorders>
            <w:vAlign w:val="center"/>
          </w:tcPr>
          <w:p w14:paraId="36980286">
            <w:pPr>
              <w:spacing w:line="400" w:lineRule="exact"/>
              <w:jc w:val="center"/>
              <w:rPr>
                <w:rFonts w:ascii="宋体" w:hAnsi="宋体" w:cs="宋体"/>
                <w:sz w:val="24"/>
                <w:szCs w:val="24"/>
              </w:rPr>
            </w:pPr>
            <w:r>
              <w:rPr>
                <w:rFonts w:hint="eastAsia" w:ascii="宋体" w:hAnsi="宋体" w:cs="宋体"/>
                <w:sz w:val="24"/>
                <w:szCs w:val="24"/>
              </w:rPr>
              <w:t>1项</w:t>
            </w:r>
          </w:p>
        </w:tc>
        <w:tc>
          <w:tcPr>
            <w:tcW w:w="2222" w:type="dxa"/>
            <w:tcBorders>
              <w:top w:val="single" w:color="auto" w:sz="4" w:space="0"/>
              <w:left w:val="nil"/>
              <w:bottom w:val="single" w:color="auto" w:sz="4" w:space="0"/>
              <w:right w:val="single" w:color="auto" w:sz="4" w:space="0"/>
            </w:tcBorders>
            <w:vAlign w:val="center"/>
          </w:tcPr>
          <w:p w14:paraId="14BBDE70">
            <w:pPr>
              <w:spacing w:line="400" w:lineRule="exact"/>
              <w:jc w:val="center"/>
              <w:rPr>
                <w:rFonts w:ascii="宋体" w:hAnsi="宋体" w:cs="宋体"/>
                <w:sz w:val="24"/>
                <w:szCs w:val="24"/>
              </w:rPr>
            </w:pPr>
          </w:p>
        </w:tc>
      </w:tr>
      <w:bookmarkEnd w:id="33"/>
    </w:tbl>
    <w:p w14:paraId="3BBB893D">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b/>
          <w:bCs/>
          <w:sz w:val="24"/>
        </w:rPr>
        <w:t>采购清单及产品参数</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2032"/>
        <w:gridCol w:w="2576"/>
        <w:gridCol w:w="1416"/>
        <w:gridCol w:w="588"/>
        <w:gridCol w:w="767"/>
        <w:gridCol w:w="847"/>
        <w:gridCol w:w="939"/>
      </w:tblGrid>
      <w:tr w14:paraId="2E1F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0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bookmarkStart w:id="34" w:name="_Toc9256"/>
            <w:bookmarkStart w:id="35" w:name="_Toc344475116"/>
            <w:bookmarkStart w:id="36" w:name="_Toc76462326"/>
            <w:bookmarkStart w:id="37" w:name="_Toc313536013"/>
            <w:r>
              <w:rPr>
                <w:rFonts w:hint="eastAsia" w:ascii="宋体" w:hAnsi="宋体" w:eastAsia="宋体" w:cs="宋体"/>
                <w:b/>
                <w:bCs/>
                <w:i w:val="0"/>
                <w:iCs w:val="0"/>
                <w:color w:val="auto"/>
                <w:kern w:val="0"/>
                <w:sz w:val="24"/>
                <w:szCs w:val="24"/>
                <w:u w:val="none"/>
                <w:lang w:val="en-US" w:eastAsia="zh-CN" w:bidi="ar"/>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B3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F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材质工艺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A6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cs="宋体"/>
                <w:b/>
                <w:bCs/>
                <w:i w:val="0"/>
                <w:iCs w:val="0"/>
                <w:color w:val="auto"/>
                <w:sz w:val="24"/>
                <w:szCs w:val="24"/>
                <w:u w:val="none"/>
                <w:lang w:eastAsia="zh-CN"/>
              </w:rPr>
              <w:t>规格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CF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C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6F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单价限价(元）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382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小计（元）</w:t>
            </w:r>
          </w:p>
        </w:tc>
      </w:tr>
      <w:tr w14:paraId="5862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60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2B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门诊大厅方柱宣传栏</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FA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0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700*1700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06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81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FE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4E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7800</w:t>
            </w:r>
          </w:p>
        </w:tc>
      </w:tr>
      <w:tr w14:paraId="3450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F9B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69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负一楼左侧文化墙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47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木基层贴墙纸+灯带+发光字+雪弗板VU打印+亚克力立体字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1F0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32000*3000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A9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92D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250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76800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B29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76800</w:t>
            </w:r>
          </w:p>
        </w:tc>
      </w:tr>
      <w:tr w14:paraId="5E4E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DC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F4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负一楼右侧文化墙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7F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不锈钢激光切割无缝焊接刮灰做烤漆+20mm雪弗板VU打印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01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660*1200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99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26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7F8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346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5250</w:t>
            </w:r>
          </w:p>
        </w:tc>
      </w:tr>
      <w:tr w14:paraId="24C8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D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D9F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负一楼原心电图室区域文化墙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9B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972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1500*620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CA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A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4E1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880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7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10560</w:t>
            </w:r>
          </w:p>
        </w:tc>
      </w:tr>
      <w:tr w14:paraId="6B7E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D5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5B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负一楼原心电图室区域文化墙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5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20mm雪弗板UV打印+5mm亚克力uv打印+20m水晶字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78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1900*1050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E4C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5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B4C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0DA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1200</w:t>
            </w:r>
          </w:p>
        </w:tc>
      </w:tr>
      <w:tr w14:paraId="5B95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DC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DE1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住院部3楼文化墙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9C7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AA7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1500*620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12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1A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03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830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A3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3320</w:t>
            </w:r>
          </w:p>
        </w:tc>
      </w:tr>
      <w:tr w14:paraId="75B5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28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936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住院部1、5楼方柱标语宣传栏</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C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56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660*1200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8D4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67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37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760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588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4560</w:t>
            </w:r>
          </w:p>
        </w:tc>
      </w:tr>
      <w:tr w14:paraId="660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0FA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5D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清莲园</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D2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01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630*1310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F5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434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932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962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4600</w:t>
            </w:r>
          </w:p>
        </w:tc>
      </w:tr>
      <w:tr w14:paraId="4AE4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7D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021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行政楼方柱宣传栏</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C1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镀锡板激光切割喷漆，亚克VU 背面打印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E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1200X650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2E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5C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70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830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4B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3320</w:t>
            </w:r>
          </w:p>
        </w:tc>
      </w:tr>
      <w:tr w14:paraId="7182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B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15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优抚医院一楼大厅宣传栏</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DB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9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660*1200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33B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6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BA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730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B7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4380</w:t>
            </w:r>
          </w:p>
        </w:tc>
      </w:tr>
      <w:tr w14:paraId="150D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74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6EF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法务部文化墙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8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20mm雪弗板喷漆+20m水晶字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44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2300*1400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30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7BB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4D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7D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1700</w:t>
            </w:r>
          </w:p>
        </w:tc>
      </w:tr>
      <w:tr w14:paraId="5997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49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10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法务部文化墙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76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不锈钢激光切割无缝焊接刮灰做烤漆+5mm亚克力uv打印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9E4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2900*1200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2D6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5A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E12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8DE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2110</w:t>
            </w:r>
          </w:p>
        </w:tc>
      </w:tr>
      <w:tr w14:paraId="3B16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D6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2C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法务部文化墙</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DC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20mm雪弗板UV打印+5mm亚克力uv打印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9D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600*900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B4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F43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2AA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92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400</w:t>
            </w:r>
          </w:p>
        </w:tc>
      </w:tr>
      <w:tr w14:paraId="36ED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4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7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文化挖掘、文稿撰写等</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64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文化创意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B1FD">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E68">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F93">
            <w:pPr>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85C">
            <w:pPr>
              <w:jc w:val="center"/>
              <w:rPr>
                <w:rFonts w:hint="eastAsia" w:ascii="宋体" w:hAnsi="宋体" w:eastAsia="宋体" w:cs="宋体"/>
                <w:b w:val="0"/>
                <w:bCs w:val="0"/>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E3E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30000</w:t>
            </w:r>
          </w:p>
        </w:tc>
      </w:tr>
      <w:tr w14:paraId="5446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F77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95F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医院法制建设文化墙、宣传栏、标识（L0GO）及形象物</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7F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设计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049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5FB">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67A6">
            <w:pPr>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827">
            <w:pPr>
              <w:jc w:val="center"/>
              <w:rPr>
                <w:rFonts w:hint="eastAsia" w:ascii="宋体" w:hAnsi="宋体" w:eastAsia="宋体" w:cs="宋体"/>
                <w:b w:val="0"/>
                <w:bCs w:val="0"/>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3D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40000</w:t>
            </w:r>
          </w:p>
        </w:tc>
      </w:tr>
      <w:tr w14:paraId="2908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2A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91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09EA9C">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总计：196000.00元</w:t>
            </w:r>
          </w:p>
        </w:tc>
      </w:tr>
    </w:tbl>
    <w:p w14:paraId="4C659968">
      <w:pPr>
        <w:adjustRightInd w:val="0"/>
        <w:snapToGrid w:val="0"/>
        <w:spacing w:line="400" w:lineRule="exact"/>
        <w:ind w:firstLine="480" w:firstLineChars="200"/>
        <w:rPr>
          <w:color w:val="auto"/>
          <w:sz w:val="24"/>
          <w:szCs w:val="24"/>
        </w:rPr>
      </w:pPr>
      <w:r>
        <w:rPr>
          <w:rFonts w:hint="eastAsia" w:ascii="宋体" w:hAnsi="宋体" w:cs="宋体"/>
          <w:color w:val="auto"/>
          <w:sz w:val="24"/>
          <w:szCs w:val="24"/>
        </w:rPr>
        <w:t>三、服务要求</w:t>
      </w:r>
    </w:p>
    <w:bookmarkEnd w:id="34"/>
    <w:bookmarkEnd w:id="35"/>
    <w:bookmarkEnd w:id="36"/>
    <w:bookmarkEnd w:id="37"/>
    <w:p w14:paraId="3142B97A">
      <w:pPr>
        <w:keepNext w:val="0"/>
        <w:keepLines w:val="0"/>
        <w:widowControl/>
        <w:suppressLineNumbers w:val="0"/>
        <w:ind w:firstLine="480" w:firstLineChars="200"/>
        <w:jc w:val="left"/>
        <w:textAlignment w:val="center"/>
        <w:rPr>
          <w:rFonts w:ascii="宋体" w:hAnsi="宋体" w:cs="宋体"/>
          <w:b/>
          <w:bCs/>
          <w:sz w:val="36"/>
          <w:szCs w:val="30"/>
        </w:rPr>
      </w:pPr>
      <w:bookmarkStart w:id="38" w:name="_Toc6175"/>
      <w:r>
        <w:rPr>
          <w:rFonts w:hint="eastAsia" w:ascii="宋体" w:hAnsi="宋体" w:eastAsia="宋体" w:cs="宋体"/>
          <w:b w:val="0"/>
          <w:bCs w:val="0"/>
          <w:i w:val="0"/>
          <w:iCs w:val="0"/>
          <w:color w:val="auto"/>
          <w:kern w:val="0"/>
          <w:sz w:val="24"/>
          <w:szCs w:val="24"/>
          <w:u w:val="none"/>
          <w:lang w:val="en-US" w:eastAsia="zh-CN" w:bidi="ar"/>
        </w:rPr>
        <w:t>供应商必须保证实施现场安全，满足采购人实际需求，负责整个项目设计制作及安装过程中的施工质量、安全事故，在安装施工期间，若出现人身损害赔偿事故、安全事故、火灾事故等，由供应商全部承担。</w:t>
      </w:r>
      <w:r>
        <w:rPr>
          <w:rFonts w:hint="eastAsia" w:ascii="宋体" w:hAnsi="宋体" w:cs="宋体"/>
          <w:b/>
          <w:bCs/>
          <w:color w:val="auto"/>
          <w:sz w:val="36"/>
          <w:szCs w:val="30"/>
        </w:rPr>
        <w:br w:type="page"/>
      </w:r>
    </w:p>
    <w:p w14:paraId="031803AE">
      <w:pPr>
        <w:spacing w:line="360" w:lineRule="auto"/>
        <w:jc w:val="center"/>
        <w:outlineLvl w:val="0"/>
        <w:rPr>
          <w:rFonts w:ascii="宋体" w:hAnsi="宋体" w:cs="宋体"/>
          <w:sz w:val="36"/>
          <w:szCs w:val="30"/>
        </w:rPr>
      </w:pPr>
      <w:bookmarkStart w:id="39" w:name="_Toc4262"/>
      <w:r>
        <w:rPr>
          <w:rFonts w:hint="eastAsia" w:ascii="宋体" w:hAnsi="宋体" w:cs="宋体"/>
          <w:b/>
          <w:bCs/>
          <w:sz w:val="36"/>
          <w:szCs w:val="30"/>
        </w:rPr>
        <w:t xml:space="preserve">第三篇  </w:t>
      </w:r>
      <w:bookmarkEnd w:id="22"/>
      <w:r>
        <w:rPr>
          <w:rFonts w:hint="eastAsia" w:ascii="宋体" w:hAnsi="宋体" w:cs="宋体"/>
          <w:b/>
          <w:bCs/>
          <w:sz w:val="36"/>
          <w:szCs w:val="30"/>
        </w:rPr>
        <w:t>项目服务需求</w:t>
      </w:r>
      <w:bookmarkEnd w:id="38"/>
      <w:bookmarkEnd w:id="39"/>
    </w:p>
    <w:p w14:paraId="6CF6BEB2">
      <w:pPr>
        <w:keepNext/>
        <w:kinsoku w:val="0"/>
        <w:spacing w:line="360" w:lineRule="auto"/>
        <w:ind w:left="476" w:leftChars="170" w:firstLine="0" w:firstLineChars="0"/>
        <w:rPr>
          <w:rFonts w:ascii="宋体" w:hAnsi="宋体" w:cs="宋体"/>
          <w:b/>
          <w:bCs/>
          <w:sz w:val="24"/>
        </w:rPr>
      </w:pPr>
      <w:bookmarkStart w:id="40" w:name="_Toc858"/>
      <w:bookmarkStart w:id="41" w:name="_Toc342913389"/>
      <w:r>
        <w:rPr>
          <w:rFonts w:hint="eastAsia" w:ascii="宋体" w:hAnsi="宋体" w:cs="宋体"/>
          <w:b/>
          <w:bCs/>
          <w:sz w:val="24"/>
          <w:szCs w:val="24"/>
        </w:rPr>
        <w:t>注：本篇服务需求均为符合性审查中的实质性要求，响应文件若不满足按无效处理。</w:t>
      </w:r>
      <w:r>
        <w:rPr>
          <w:rFonts w:hint="eastAsia" w:ascii="宋体" w:hAnsi="宋体" w:cs="宋体"/>
          <w:b/>
          <w:bCs/>
          <w:sz w:val="24"/>
        </w:rPr>
        <w:t>一、服务期限、地点及验收方式</w:t>
      </w:r>
      <w:bookmarkEnd w:id="40"/>
    </w:p>
    <w:p w14:paraId="2F26A356">
      <w:pPr>
        <w:keepNext/>
        <w:kinsoku w:val="0"/>
        <w:adjustRightInd w:val="0"/>
        <w:snapToGrid w:val="0"/>
        <w:spacing w:line="400" w:lineRule="exact"/>
        <w:ind w:firstLine="480" w:firstLineChars="200"/>
        <w:rPr>
          <w:rFonts w:ascii="宋体" w:hAnsi="宋体" w:cs="宋体"/>
          <w:bCs/>
          <w:color w:val="auto"/>
          <w:sz w:val="24"/>
        </w:rPr>
      </w:pPr>
      <w:bookmarkStart w:id="42" w:name="_Toc28053"/>
      <w:bookmarkStart w:id="43" w:name="_Toc76462329"/>
      <w:r>
        <w:rPr>
          <w:rFonts w:hint="eastAsia" w:ascii="宋体" w:hAnsi="宋体" w:cs="宋体"/>
          <w:bCs/>
          <w:sz w:val="24"/>
        </w:rPr>
        <w:t>（一）服务时间：</w:t>
      </w: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个日历日内完成</w:t>
      </w:r>
      <w:r>
        <w:rPr>
          <w:rFonts w:hint="eastAsia" w:ascii="宋体" w:hAnsi="宋体" w:cs="宋体"/>
          <w:bCs/>
          <w:color w:val="auto"/>
          <w:sz w:val="24"/>
        </w:rPr>
        <w:t>。</w:t>
      </w:r>
    </w:p>
    <w:p w14:paraId="0121E49B">
      <w:pPr>
        <w:keepNext/>
        <w:kinsoku w:val="0"/>
        <w:adjustRightInd w:val="0"/>
        <w:snapToGrid w:val="0"/>
        <w:spacing w:line="400" w:lineRule="exact"/>
        <w:ind w:firstLine="480" w:firstLineChars="200"/>
        <w:rPr>
          <w:rFonts w:ascii="宋体" w:hAnsi="宋体" w:cs="宋体"/>
          <w:bCs/>
          <w:sz w:val="24"/>
        </w:rPr>
      </w:pPr>
      <w:r>
        <w:rPr>
          <w:rFonts w:hint="eastAsia" w:ascii="宋体" w:hAnsi="宋体" w:cs="宋体"/>
          <w:bCs/>
          <w:sz w:val="24"/>
        </w:rPr>
        <w:t xml:space="preserve">（二）服务地点：采购人指定地点 </w:t>
      </w:r>
    </w:p>
    <w:p w14:paraId="6A24E842">
      <w:pPr>
        <w:keepNext/>
        <w:kinsoku w:val="0"/>
        <w:adjustRightInd w:val="0"/>
        <w:snapToGrid w:val="0"/>
        <w:spacing w:line="400" w:lineRule="exact"/>
        <w:ind w:firstLine="480" w:firstLineChars="200"/>
        <w:rPr>
          <w:rFonts w:ascii="宋体" w:hAnsi="宋体" w:cs="宋体"/>
          <w:bCs/>
          <w:sz w:val="24"/>
        </w:rPr>
      </w:pPr>
      <w:r>
        <w:rPr>
          <w:rFonts w:hint="eastAsia" w:ascii="宋体" w:hAnsi="宋体" w:cs="宋体"/>
          <w:bCs/>
          <w:sz w:val="24"/>
        </w:rPr>
        <w:t>（三）验收方式：</w:t>
      </w:r>
    </w:p>
    <w:p w14:paraId="4266F699">
      <w:pPr>
        <w:pStyle w:val="13"/>
        <w:kinsoku w:val="0"/>
        <w:overflowPunct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项目由采购人自行组织验收。验收不合格的，供应商应当根据采购人提出的验收意见进行整改，成交供应商必须在采购人规定的限期内整改完毕，否则采购人有权解除合同。若因验收不合格或交货时间延迟而造成一定的经济损失和工作影响，由成交供应商承担相应的违约责任。</w:t>
      </w:r>
    </w:p>
    <w:p w14:paraId="7BEFAAAA">
      <w:pPr>
        <w:keepNext/>
        <w:kinsoku w:val="0"/>
        <w:adjustRightInd w:val="0"/>
        <w:snapToGrid w:val="0"/>
        <w:spacing w:line="40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.成交供应商如未按照规定时间供货，应支付逾期违约金，其计算方式如下：</w:t>
      </w:r>
    </w:p>
    <w:p w14:paraId="71F3089E">
      <w:pPr>
        <w:keepNext/>
        <w:kinsoku w:val="0"/>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延误供货超过采购时间约定1天，每延迟1天扣除成交供应商履约保证金500.00元，以此类推；成交供应商供货延误累计超过7天的，采购人有权解除合同并有权要求成交供应商承担由此造成的损失。</w:t>
      </w:r>
    </w:p>
    <w:p w14:paraId="47ABEB84">
      <w:pPr>
        <w:pStyle w:val="13"/>
        <w:kinsoku w:val="0"/>
        <w:overflowPunct w:val="0"/>
        <w:spacing w:line="400" w:lineRule="exact"/>
        <w:ind w:left="0" w:leftChars="0"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二、质量保证及售后服务</w:t>
      </w:r>
    </w:p>
    <w:p w14:paraId="2F8346EC">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（一）质量保证</w:t>
      </w:r>
    </w:p>
    <w:p w14:paraId="2F4A08D9">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1、产品质量保证期：自验收合格之日起，提供3年的免费质保期。</w:t>
      </w:r>
    </w:p>
    <w:p w14:paraId="5CF232BF">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2、属于国家规定“三包”范围的，其产品质量保证期不得低于“三包”规定。</w:t>
      </w:r>
    </w:p>
    <w:p w14:paraId="0DD592A6">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3、供应商质量保证期承诺优于国家“三包”规定的，按供应商实际承诺执行。</w:t>
      </w:r>
    </w:p>
    <w:p w14:paraId="21C4D5DE">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（二）售后服务内容</w:t>
      </w:r>
    </w:p>
    <w:p w14:paraId="11D7B074">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供应商在质量保证期内应当为采购人提供以下技术支持服务：</w:t>
      </w:r>
    </w:p>
    <w:p w14:paraId="481C7161">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1、质量保证期内服务要求</w:t>
      </w:r>
    </w:p>
    <w:p w14:paraId="0337AB12">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1.1电话咨询</w:t>
      </w:r>
    </w:p>
    <w:p w14:paraId="0B2F3346">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成交供应商应当提供7*24小时电话响应，为用户提供技术援助电话，解答用户在使用中遇到的问题，及时为用户提出解决问题的建议。</w:t>
      </w:r>
    </w:p>
    <w:p w14:paraId="23B9C41F">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1.2现场响应</w:t>
      </w:r>
    </w:p>
    <w:p w14:paraId="2A5949D3">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用户遇到使用及技术问题，电话咨询不能解决的，成交供应商应在2小时内采取相应响应措施，2小时内必须有专业技术人员到场处理解决问题；无法在12小时内解决的，应在24小时内提供备用产品，使用户能够正常使用。</w:t>
      </w:r>
    </w:p>
    <w:p w14:paraId="27A5EFCF">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2、质保期外服务要求</w:t>
      </w:r>
    </w:p>
    <w:p w14:paraId="372D015A">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2.1质量保证期过后，成交供应商应同样提供免费电话咨询服务，并应承诺提供产品上门维护服务。</w:t>
      </w:r>
    </w:p>
    <w:p w14:paraId="7B51A6A4">
      <w:pPr>
        <w:pStyle w:val="4"/>
        <w:keepNext w:val="0"/>
        <w:keepLines w:val="0"/>
        <w:kinsoku w:val="0"/>
        <w:overflowPunct w:val="0"/>
        <w:adjustRightInd w:val="0"/>
        <w:snapToGrid w:val="0"/>
        <w:spacing w:before="0" w:after="0" w:line="40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2.2质量保证期过后，采购人需要继续由原成交供应商提供售后服务的，成交供应商应以优惠价格提供售后服务。</w:t>
      </w:r>
    </w:p>
    <w:p w14:paraId="0323A9C4">
      <w:pPr>
        <w:adjustRightInd w:val="0"/>
        <w:snapToGrid w:val="0"/>
        <w:spacing w:line="400" w:lineRule="exact"/>
        <w:ind w:firstLine="482" w:firstLineChars="200"/>
        <w:rPr>
          <w:rFonts w:ascii="宋体" w:hAnsi="宋体" w:cs="宋体"/>
          <w:b/>
          <w:bCs/>
          <w:sz w:val="24"/>
        </w:rPr>
      </w:pPr>
      <w:r>
        <w:rPr>
          <w:rFonts w:hint="eastAsia" w:ascii="宋体" w:hAnsi="宋体" w:cs="宋体"/>
          <w:b/>
          <w:bCs/>
          <w:sz w:val="24"/>
          <w:lang w:eastAsia="zh-CN"/>
        </w:rPr>
        <w:t>三</w:t>
      </w:r>
      <w:r>
        <w:rPr>
          <w:rFonts w:hint="eastAsia" w:ascii="宋体" w:hAnsi="宋体" w:cs="宋体"/>
          <w:b/>
          <w:bCs/>
          <w:sz w:val="24"/>
        </w:rPr>
        <w:t>、报价要求</w:t>
      </w:r>
      <w:bookmarkEnd w:id="42"/>
      <w:bookmarkEnd w:id="43"/>
    </w:p>
    <w:p w14:paraId="587C42AC">
      <w:pPr>
        <w:adjustRightInd w:val="0"/>
        <w:snapToGrid w:val="0"/>
        <w:spacing w:line="400" w:lineRule="exact"/>
        <w:ind w:firstLine="480" w:firstLineChars="200"/>
        <w:rPr>
          <w:rFonts w:ascii="宋体" w:hAnsi="宋体" w:cs="宋体"/>
          <w:bCs/>
          <w:sz w:val="24"/>
        </w:rPr>
      </w:pPr>
      <w:bookmarkStart w:id="44" w:name="_Toc76462330"/>
      <w:bookmarkStart w:id="45" w:name="_Toc26438"/>
      <w:bookmarkStart w:id="46" w:name="_Toc344475122"/>
      <w:r>
        <w:rPr>
          <w:rFonts w:hint="eastAsia" w:ascii="宋体" w:hAnsi="宋体" w:cs="宋体"/>
          <w:bCs/>
          <w:sz w:val="24"/>
        </w:rPr>
        <w:t>本次报价为人民币报价，报价包括完成本项目所需的的人工费、税费、材料费、人工费、运费、拆卸费、安装费、管理费、清洁费等完成本项目工作所需的全部费用。因成交供应商自身原因造成漏报、少报皆由其自行承担责任，采购人不再补偿。。</w:t>
      </w:r>
    </w:p>
    <w:bookmarkEnd w:id="44"/>
    <w:bookmarkEnd w:id="45"/>
    <w:bookmarkEnd w:id="46"/>
    <w:p w14:paraId="78B9FFA8">
      <w:pPr>
        <w:keepNext/>
        <w:keepLines/>
        <w:spacing w:line="400" w:lineRule="exact"/>
        <w:ind w:firstLine="482" w:firstLineChars="200"/>
        <w:rPr>
          <w:rFonts w:ascii="宋体" w:hAnsi="宋体" w:cs="宋体"/>
          <w:b/>
          <w:bCs/>
          <w:sz w:val="24"/>
          <w:szCs w:val="24"/>
        </w:rPr>
      </w:pPr>
      <w:bookmarkStart w:id="47" w:name="_Toc25811"/>
      <w:bookmarkStart w:id="48" w:name="_Toc3640"/>
      <w:r>
        <w:rPr>
          <w:rFonts w:hint="eastAsia" w:ascii="宋体" w:hAnsi="宋体" w:cs="宋体"/>
          <w:b/>
          <w:bCs/>
          <w:sz w:val="24"/>
          <w:szCs w:val="24"/>
        </w:rPr>
        <w:t>四、付款方式</w:t>
      </w:r>
      <w:bookmarkEnd w:id="47"/>
    </w:p>
    <w:p w14:paraId="3A8BB0C4">
      <w:pPr>
        <w:adjustRightInd w:val="0"/>
        <w:snapToGrid w:val="0"/>
        <w:spacing w:before="0" w:after="0" w:line="400" w:lineRule="exact"/>
        <w:ind w:firstLine="480" w:firstLineChars="200"/>
        <w:outlineLvl w:val="9"/>
        <w:rPr>
          <w:rFonts w:hint="eastAsia" w:ascii="宋体" w:hAnsi="宋体" w:eastAsia="宋体" w:cs="宋体"/>
          <w:b w:val="0"/>
          <w:bCs/>
          <w:color w:val="auto"/>
          <w:sz w:val="24"/>
          <w:szCs w:val="24"/>
          <w:highlight w:val="none"/>
          <w:lang w:eastAsia="zh-CN"/>
        </w:rPr>
      </w:pPr>
      <w:bookmarkStart w:id="49" w:name="OLE_LINK5"/>
      <w:bookmarkStart w:id="50" w:name="OLE_LINK8"/>
      <w:r>
        <w:rPr>
          <w:rFonts w:hint="eastAsia" w:ascii="宋体" w:hAnsi="宋体" w:eastAsia="宋体" w:cs="宋体"/>
          <w:b w:val="0"/>
          <w:bCs/>
          <w:color w:val="auto"/>
          <w:sz w:val="24"/>
          <w:szCs w:val="24"/>
          <w:highlight w:val="none"/>
          <w:lang w:eastAsia="zh-CN"/>
        </w:rPr>
        <w:t>项目完工并经采购人验收合格后</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支付合同金额的</w:t>
      </w:r>
      <w:r>
        <w:rPr>
          <w:rFonts w:hint="eastAsia" w:ascii="宋体" w:hAnsi="宋体" w:eastAsia="宋体" w:cs="宋体"/>
          <w:b w:val="0"/>
          <w:bCs/>
          <w:color w:val="auto"/>
          <w:sz w:val="24"/>
          <w:szCs w:val="24"/>
          <w:highlight w:val="none"/>
          <w:lang w:val="en-US" w:eastAsia="zh-CN"/>
        </w:rPr>
        <w:t>97%</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3年后支付剩余合同金额的3%</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（注：每次支付前供应商应向采购人开具对应金额的增值税发票）</w:t>
      </w:r>
    </w:p>
    <w:bookmarkEnd w:id="49"/>
    <w:bookmarkEnd w:id="50"/>
    <w:p w14:paraId="5C826818">
      <w:pPr>
        <w:keepNext/>
        <w:keepLines/>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五、知识产权</w:t>
      </w:r>
      <w:bookmarkEnd w:id="48"/>
    </w:p>
    <w:p w14:paraId="71EB93B9">
      <w:pPr>
        <w:spacing w:line="400" w:lineRule="exact"/>
        <w:ind w:firstLine="480" w:firstLineChars="200"/>
        <w:rPr>
          <w:rFonts w:ascii="宋体" w:hAnsi="宋体" w:cs="宋体"/>
          <w:sz w:val="24"/>
          <w:szCs w:val="24"/>
        </w:rPr>
      </w:pPr>
      <w:bookmarkStart w:id="51" w:name="_Toc26926"/>
      <w:bookmarkStart w:id="52" w:name="_Toc3404"/>
      <w:bookmarkStart w:id="53" w:name="_Toc267320053"/>
      <w:bookmarkStart w:id="54" w:name="_Toc121315153"/>
      <w:bookmarkStart w:id="55" w:name="_Toc1949"/>
      <w:bookmarkStart w:id="56" w:name="_Toc15159"/>
      <w:bookmarkStart w:id="57" w:name="_Toc27637"/>
      <w:bookmarkStart w:id="58" w:name="_Toc7629"/>
      <w:bookmarkStart w:id="59" w:name="_Toc4784"/>
      <w:bookmarkStart w:id="60" w:name="_Toc15109"/>
      <w:bookmarkStart w:id="61" w:name="_Toc75793514"/>
      <w:bookmarkStart w:id="62" w:name="_Toc31803"/>
      <w:bookmarkStart w:id="63" w:name="_Toc29615"/>
      <w:bookmarkStart w:id="64" w:name="_Toc121310794"/>
      <w:bookmarkStart w:id="65" w:name="_Toc15548"/>
      <w:bookmarkStart w:id="66" w:name="_Toc20895"/>
      <w:bookmarkStart w:id="67" w:name="_Toc25464"/>
      <w:bookmarkStart w:id="68" w:name="_Toc1026"/>
      <w:r>
        <w:rPr>
          <w:rFonts w:hint="eastAsia" w:ascii="宋体" w:hAnsi="宋体" w:cs="宋体"/>
          <w:sz w:val="24"/>
          <w:szCs w:val="24"/>
        </w:rPr>
        <w:t>采购人在中华人民共和国境内使用供应商提供的服务时免受第三方提出的侵犯其专利权或其它知识产权的起诉。如果第三方提出侵权指控，成交供应商应承担由此而引起的一切法律责任和费用。</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12C01988">
      <w:pPr>
        <w:spacing w:line="400" w:lineRule="exact"/>
        <w:ind w:firstLine="480" w:firstLineChars="200"/>
        <w:rPr>
          <w:rFonts w:ascii="宋体" w:hAnsi="宋体" w:cs="宋体"/>
          <w:sz w:val="24"/>
          <w:szCs w:val="24"/>
        </w:rPr>
      </w:pPr>
      <w:r>
        <w:rPr>
          <w:rFonts w:hint="eastAsia" w:ascii="宋体" w:hAnsi="宋体" w:cs="宋体"/>
          <w:sz w:val="24"/>
          <w:szCs w:val="24"/>
        </w:rPr>
        <w:t>本项目所涉及的知识产权归采购人所有。</w:t>
      </w:r>
    </w:p>
    <w:p w14:paraId="006211B7">
      <w:pPr>
        <w:keepNext/>
        <w:keepLines/>
        <w:spacing w:line="400" w:lineRule="exact"/>
        <w:ind w:firstLine="482" w:firstLineChars="200"/>
        <w:rPr>
          <w:rFonts w:ascii="宋体" w:hAnsi="宋体" w:cs="宋体"/>
          <w:b/>
          <w:bCs/>
          <w:sz w:val="24"/>
          <w:szCs w:val="24"/>
        </w:rPr>
      </w:pPr>
      <w:r>
        <w:rPr>
          <w:rFonts w:hint="eastAsia" w:ascii="宋体" w:hAnsi="宋体" w:cs="宋体"/>
          <w:b/>
          <w:sz w:val="24"/>
        </w:rPr>
        <w:t>六、</w:t>
      </w:r>
      <w:r>
        <w:rPr>
          <w:rFonts w:hint="eastAsia" w:ascii="宋体" w:hAnsi="宋体" w:cs="宋体"/>
          <w:b/>
          <w:bCs/>
          <w:sz w:val="24"/>
          <w:szCs w:val="24"/>
        </w:rPr>
        <w:t>不可抗力</w:t>
      </w:r>
    </w:p>
    <w:p w14:paraId="1CDE3614">
      <w:pPr>
        <w:spacing w:line="400" w:lineRule="exact"/>
        <w:ind w:firstLine="480" w:firstLineChars="200"/>
        <w:rPr>
          <w:rFonts w:ascii="宋体" w:hAnsi="宋体" w:cs="宋体"/>
          <w:sz w:val="24"/>
          <w:szCs w:val="24"/>
        </w:rPr>
      </w:pPr>
      <w:r>
        <w:rPr>
          <w:rFonts w:hint="eastAsia" w:ascii="宋体" w:hAnsi="宋体" w:cs="宋体"/>
          <w:sz w:val="24"/>
          <w:szCs w:val="24"/>
        </w:rPr>
        <w:t>因相关政策调整等不可抗力原因致使项目取消或延期或调整的，或因客观原因致使合同无法订立或订立后因无法履行而解除的，采购人不承担任何责任。</w:t>
      </w:r>
    </w:p>
    <w:p w14:paraId="26BF6C0A">
      <w:pPr>
        <w:keepNext/>
        <w:keepLines/>
        <w:adjustRightInd w:val="0"/>
        <w:snapToGrid w:val="0"/>
        <w:spacing w:line="400" w:lineRule="exact"/>
        <w:ind w:firstLine="482" w:firstLineChars="200"/>
        <w:rPr>
          <w:rFonts w:ascii="宋体" w:hAnsi="宋体" w:cs="宋体"/>
          <w:b/>
          <w:sz w:val="24"/>
        </w:rPr>
      </w:pPr>
      <w:r>
        <w:rPr>
          <w:rFonts w:hint="eastAsia" w:ascii="宋体" w:hAnsi="宋体" w:cs="宋体"/>
          <w:b/>
          <w:sz w:val="24"/>
        </w:rPr>
        <w:t>七、其他</w:t>
      </w:r>
    </w:p>
    <w:p w14:paraId="1DBF0A78">
      <w:pPr>
        <w:snapToGrid w:val="0"/>
        <w:ind w:firstLine="480" w:firstLineChars="200"/>
        <w:rPr>
          <w:rFonts w:ascii="宋体" w:hAnsi="宋体" w:cs="宋体"/>
          <w:sz w:val="24"/>
          <w:szCs w:val="24"/>
        </w:rPr>
      </w:pPr>
      <w:r>
        <w:rPr>
          <w:rFonts w:hint="eastAsia" w:ascii="宋体" w:hAnsi="宋体" w:cs="宋体"/>
          <w:sz w:val="24"/>
          <w:szCs w:val="24"/>
        </w:rPr>
        <w:t>其他未尽事宜由供需双方在采购合同中详细约定。</w:t>
      </w:r>
    </w:p>
    <w:p w14:paraId="53A3C3F4">
      <w:pPr>
        <w:pStyle w:val="13"/>
        <w:spacing w:line="400" w:lineRule="exact"/>
        <w:ind w:firstLine="480" w:firstLineChars="200"/>
        <w:rPr>
          <w:rFonts w:ascii="宋体" w:hAnsi="宋体" w:cs="宋体"/>
          <w:bCs/>
          <w:sz w:val="24"/>
          <w:szCs w:val="24"/>
        </w:rPr>
      </w:pPr>
    </w:p>
    <w:p w14:paraId="3B468030">
      <w:pPr>
        <w:pStyle w:val="13"/>
        <w:spacing w:line="400" w:lineRule="exact"/>
        <w:ind w:firstLine="480" w:firstLineChars="200"/>
        <w:rPr>
          <w:rFonts w:ascii="宋体" w:hAnsi="宋体" w:cs="宋体"/>
          <w:bCs/>
          <w:sz w:val="24"/>
          <w:szCs w:val="24"/>
        </w:rPr>
      </w:pPr>
    </w:p>
    <w:p w14:paraId="25853474">
      <w:pPr>
        <w:jc w:val="center"/>
        <w:rPr>
          <w:rFonts w:ascii="宋体" w:hAnsi="宋体" w:cs="宋体"/>
          <w:b/>
          <w:sz w:val="24"/>
          <w:szCs w:val="24"/>
        </w:rPr>
      </w:pPr>
      <w:bookmarkStart w:id="69" w:name="_Toc6453"/>
      <w:bookmarkStart w:id="70" w:name="_Toc3115"/>
      <w:bookmarkStart w:id="71" w:name="_Toc487204778"/>
    </w:p>
    <w:p w14:paraId="609C5378">
      <w:pPr>
        <w:rPr>
          <w:rFonts w:ascii="宋体" w:hAnsi="宋体" w:cs="宋体"/>
          <w:sz w:val="24"/>
          <w:szCs w:val="24"/>
        </w:rPr>
      </w:pPr>
    </w:p>
    <w:p w14:paraId="3CC478FA">
      <w:pPr>
        <w:rPr>
          <w:rFonts w:ascii="宋体" w:hAnsi="宋体" w:cs="宋体"/>
          <w:sz w:val="36"/>
          <w:szCs w:val="30"/>
        </w:rPr>
      </w:pPr>
      <w:r>
        <w:rPr>
          <w:rFonts w:hint="eastAsia" w:ascii="宋体" w:hAnsi="宋体" w:cs="宋体"/>
          <w:sz w:val="36"/>
          <w:szCs w:val="30"/>
        </w:rPr>
        <w:br w:type="page"/>
      </w:r>
    </w:p>
    <w:bookmarkEnd w:id="69"/>
    <w:bookmarkEnd w:id="70"/>
    <w:bookmarkEnd w:id="71"/>
    <w:p w14:paraId="1EB61458">
      <w:pPr>
        <w:pageBreakBefore/>
        <w:snapToGrid w:val="0"/>
        <w:spacing w:line="360" w:lineRule="auto"/>
        <w:jc w:val="center"/>
        <w:outlineLvl w:val="0"/>
        <w:rPr>
          <w:rFonts w:ascii="宋体" w:hAnsi="宋体"/>
          <w:sz w:val="36"/>
          <w:szCs w:val="30"/>
        </w:rPr>
      </w:pPr>
      <w:bookmarkStart w:id="72" w:name="_Toc12201"/>
      <w:bookmarkStart w:id="73" w:name="_Toc26200"/>
      <w:bookmarkStart w:id="74" w:name="_Toc342913393"/>
      <w:bookmarkStart w:id="75" w:name="_Toc102227319"/>
      <w:bookmarkStart w:id="76" w:name="_Toc426965633"/>
      <w:bookmarkStart w:id="77" w:name="_Toc179714298"/>
      <w:bookmarkStart w:id="78" w:name="_Toc487204782"/>
      <w:bookmarkStart w:id="79" w:name="_Toc31795"/>
      <w:bookmarkStart w:id="80" w:name="_Toc31741"/>
      <w:r>
        <w:rPr>
          <w:rFonts w:hint="eastAsia" w:ascii="宋体" w:hAnsi="宋体"/>
          <w:b/>
          <w:bCs/>
          <w:sz w:val="36"/>
          <w:szCs w:val="30"/>
        </w:rPr>
        <w:t>第四篇  开标程序及方法、评审标准、无效响应和</w:t>
      </w:r>
      <w:r>
        <w:rPr>
          <w:rFonts w:hint="eastAsia" w:ascii="宋体" w:hAnsi="宋体"/>
          <w:b/>
          <w:bCs/>
          <w:sz w:val="36"/>
          <w:szCs w:val="36"/>
        </w:rPr>
        <w:t>采购终止</w:t>
      </w:r>
      <w:bookmarkEnd w:id="72"/>
      <w:bookmarkEnd w:id="73"/>
    </w:p>
    <w:p w14:paraId="0559383E">
      <w:pPr>
        <w:adjustRightInd w:val="0"/>
        <w:snapToGrid w:val="0"/>
        <w:spacing w:line="400" w:lineRule="exact"/>
        <w:ind w:firstLine="480" w:firstLineChars="200"/>
        <w:rPr>
          <w:rFonts w:ascii="宋体" w:hAnsi="宋体" w:cs="宋体"/>
          <w:sz w:val="24"/>
          <w:szCs w:val="24"/>
        </w:rPr>
      </w:pPr>
      <w:bookmarkStart w:id="81" w:name="_Toc24853"/>
      <w:r>
        <w:rPr>
          <w:rFonts w:hint="eastAsia" w:ascii="宋体" w:hAnsi="宋体" w:cs="宋体"/>
          <w:sz w:val="24"/>
          <w:szCs w:val="24"/>
        </w:rPr>
        <w:t>一、</w:t>
      </w:r>
      <w:bookmarkEnd w:id="74"/>
      <w:bookmarkEnd w:id="75"/>
      <w:bookmarkEnd w:id="76"/>
      <w:bookmarkEnd w:id="77"/>
      <w:bookmarkEnd w:id="78"/>
      <w:r>
        <w:rPr>
          <w:rFonts w:hint="eastAsia" w:ascii="宋体" w:hAnsi="宋体" w:cs="宋体"/>
          <w:sz w:val="24"/>
          <w:szCs w:val="24"/>
        </w:rPr>
        <w:t>询比程序及成交标准</w:t>
      </w:r>
      <w:bookmarkEnd w:id="79"/>
      <w:bookmarkEnd w:id="80"/>
      <w:bookmarkEnd w:id="81"/>
    </w:p>
    <w:p w14:paraId="4DC09296">
      <w:pPr>
        <w:pStyle w:val="13"/>
        <w:spacing w:line="400" w:lineRule="exact"/>
        <w:ind w:firstLine="480" w:firstLineChars="200"/>
        <w:rPr>
          <w:rFonts w:ascii="宋体" w:hAnsi="宋体" w:cs="宋体"/>
          <w:sz w:val="24"/>
          <w:szCs w:val="24"/>
        </w:rPr>
      </w:pPr>
      <w:r>
        <w:rPr>
          <w:rFonts w:hint="eastAsia" w:ascii="宋体" w:hAnsi="宋体" w:cs="宋体"/>
          <w:sz w:val="24"/>
          <w:szCs w:val="24"/>
        </w:rPr>
        <w:t>（一）本项目询比按照询比文件规定的时间和地点进行。</w:t>
      </w:r>
    </w:p>
    <w:p w14:paraId="037B00D8">
      <w:pPr>
        <w:pStyle w:val="13"/>
        <w:spacing w:line="400" w:lineRule="exact"/>
        <w:ind w:firstLine="480" w:firstLineChars="200"/>
        <w:rPr>
          <w:rFonts w:ascii="宋体" w:hAnsi="宋体" w:cs="宋体"/>
          <w:sz w:val="24"/>
          <w:szCs w:val="24"/>
        </w:rPr>
      </w:pPr>
      <w:r>
        <w:rPr>
          <w:rFonts w:hint="eastAsia" w:ascii="宋体" w:hAnsi="宋体" w:cs="宋体"/>
          <w:sz w:val="24"/>
          <w:szCs w:val="24"/>
        </w:rPr>
        <w:t>（二）资格性符合性检查</w:t>
      </w:r>
    </w:p>
    <w:p w14:paraId="43486B8E">
      <w:pPr>
        <w:pStyle w:val="13"/>
        <w:spacing w:line="400" w:lineRule="exact"/>
        <w:ind w:firstLine="480" w:firstLineChars="200"/>
        <w:rPr>
          <w:rFonts w:ascii="宋体" w:hAnsi="宋体" w:cs="宋体"/>
          <w:sz w:val="24"/>
          <w:szCs w:val="24"/>
        </w:rPr>
      </w:pPr>
      <w:r>
        <w:rPr>
          <w:rFonts w:hint="eastAsia" w:ascii="宋体" w:hAnsi="宋体" w:cs="宋体"/>
          <w:sz w:val="24"/>
          <w:szCs w:val="24"/>
        </w:rPr>
        <w:t>1.资格性检查。依据法律法规和询比文件的规定，对响应文件中的资格证明等进行审查，以确定供应商是否具备询比资格。资格性检查资料表如下：</w:t>
      </w:r>
    </w:p>
    <w:tbl>
      <w:tblPr>
        <w:tblStyle w:val="2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95"/>
        <w:gridCol w:w="3664"/>
        <w:gridCol w:w="3827"/>
      </w:tblGrid>
      <w:tr w14:paraId="63A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18B66C91">
            <w:pPr>
              <w:adjustRightInd w:val="0"/>
              <w:snapToGrid w:val="0"/>
              <w:spacing w:line="400" w:lineRule="exact"/>
              <w:jc w:val="center"/>
              <w:rPr>
                <w:rFonts w:ascii="宋体" w:hAnsi="宋体" w:cs="宋体"/>
                <w:b/>
                <w:kern w:val="0"/>
                <w:sz w:val="24"/>
                <w:szCs w:val="24"/>
              </w:rPr>
            </w:pPr>
            <w:r>
              <w:rPr>
                <w:rFonts w:hint="eastAsia" w:ascii="宋体" w:hAnsi="宋体" w:cs="宋体"/>
                <w:b/>
                <w:kern w:val="0"/>
                <w:sz w:val="24"/>
                <w:szCs w:val="24"/>
              </w:rPr>
              <w:t>序号</w:t>
            </w:r>
          </w:p>
        </w:tc>
        <w:tc>
          <w:tcPr>
            <w:tcW w:w="4859" w:type="dxa"/>
            <w:gridSpan w:val="2"/>
            <w:vAlign w:val="center"/>
          </w:tcPr>
          <w:p w14:paraId="6D8AA6B2">
            <w:pPr>
              <w:adjustRightInd w:val="0"/>
              <w:snapToGrid w:val="0"/>
              <w:spacing w:line="400" w:lineRule="exact"/>
              <w:jc w:val="center"/>
              <w:rPr>
                <w:rFonts w:ascii="宋体" w:hAnsi="宋体" w:cs="宋体"/>
                <w:b/>
                <w:kern w:val="0"/>
                <w:sz w:val="24"/>
                <w:szCs w:val="24"/>
              </w:rPr>
            </w:pPr>
            <w:r>
              <w:rPr>
                <w:rFonts w:hint="eastAsia" w:ascii="宋体" w:hAnsi="宋体" w:cs="宋体"/>
                <w:b/>
                <w:kern w:val="0"/>
                <w:sz w:val="24"/>
                <w:szCs w:val="24"/>
              </w:rPr>
              <w:t>检查因素</w:t>
            </w:r>
          </w:p>
        </w:tc>
        <w:tc>
          <w:tcPr>
            <w:tcW w:w="3827" w:type="dxa"/>
            <w:vAlign w:val="center"/>
          </w:tcPr>
          <w:p w14:paraId="4C39446B">
            <w:pPr>
              <w:adjustRightInd w:val="0"/>
              <w:snapToGrid w:val="0"/>
              <w:spacing w:line="400" w:lineRule="exact"/>
              <w:jc w:val="center"/>
              <w:rPr>
                <w:rFonts w:ascii="宋体" w:hAnsi="宋体" w:cs="宋体"/>
                <w:b/>
                <w:kern w:val="0"/>
                <w:sz w:val="24"/>
                <w:szCs w:val="24"/>
              </w:rPr>
            </w:pPr>
            <w:r>
              <w:rPr>
                <w:rFonts w:hint="eastAsia" w:ascii="宋体" w:hAnsi="宋体" w:cs="宋体"/>
                <w:b/>
                <w:kern w:val="0"/>
                <w:sz w:val="24"/>
                <w:szCs w:val="24"/>
              </w:rPr>
              <w:t>检查内容</w:t>
            </w:r>
          </w:p>
        </w:tc>
      </w:tr>
      <w:tr w14:paraId="378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restart"/>
            <w:vAlign w:val="center"/>
          </w:tcPr>
          <w:p w14:paraId="055F23EC">
            <w:pPr>
              <w:adjustRightInd w:val="0"/>
              <w:snapToGrid w:val="0"/>
              <w:spacing w:line="400" w:lineRule="exact"/>
              <w:jc w:val="center"/>
              <w:rPr>
                <w:rFonts w:ascii="宋体" w:hAnsi="宋体" w:cs="宋体"/>
                <w:sz w:val="24"/>
                <w:szCs w:val="24"/>
              </w:rPr>
            </w:pPr>
            <w:r>
              <w:rPr>
                <w:rFonts w:hint="eastAsia" w:ascii="宋体" w:hAnsi="宋体" w:cs="宋体"/>
                <w:sz w:val="24"/>
                <w:szCs w:val="24"/>
              </w:rPr>
              <w:t>1</w:t>
            </w:r>
          </w:p>
        </w:tc>
        <w:tc>
          <w:tcPr>
            <w:tcW w:w="1195" w:type="dxa"/>
            <w:vMerge w:val="restart"/>
            <w:vAlign w:val="center"/>
          </w:tcPr>
          <w:p w14:paraId="17AFFFA9">
            <w:pPr>
              <w:adjustRightInd w:val="0"/>
              <w:snapToGrid w:val="0"/>
              <w:spacing w:line="400" w:lineRule="exact"/>
              <w:rPr>
                <w:rFonts w:ascii="宋体" w:hAnsi="宋体" w:cs="宋体"/>
                <w:sz w:val="24"/>
                <w:szCs w:val="24"/>
              </w:rPr>
            </w:pPr>
            <w:r>
              <w:rPr>
                <w:rFonts w:hint="eastAsia" w:ascii="宋体" w:hAnsi="宋体" w:cs="宋体"/>
                <w:sz w:val="24"/>
                <w:szCs w:val="24"/>
              </w:rPr>
              <w:t>《中华人民共和国政府采购法》第二十二条规定</w:t>
            </w:r>
          </w:p>
        </w:tc>
        <w:tc>
          <w:tcPr>
            <w:tcW w:w="3664" w:type="dxa"/>
            <w:vAlign w:val="center"/>
          </w:tcPr>
          <w:p w14:paraId="712BA469">
            <w:pPr>
              <w:adjustRightInd w:val="0"/>
              <w:snapToGrid w:val="0"/>
              <w:spacing w:line="400" w:lineRule="exact"/>
              <w:rPr>
                <w:rFonts w:ascii="宋体" w:hAnsi="宋体" w:cs="宋体"/>
                <w:sz w:val="24"/>
                <w:szCs w:val="24"/>
              </w:rPr>
            </w:pPr>
            <w:r>
              <w:rPr>
                <w:rFonts w:hint="eastAsia" w:ascii="宋体" w:hAnsi="宋体" w:cs="宋体"/>
                <w:sz w:val="24"/>
                <w:szCs w:val="24"/>
              </w:rPr>
              <w:t>（1）具有独立承担民事责任的能力</w:t>
            </w:r>
          </w:p>
        </w:tc>
        <w:tc>
          <w:tcPr>
            <w:tcW w:w="3827" w:type="dxa"/>
            <w:vAlign w:val="center"/>
          </w:tcPr>
          <w:p w14:paraId="4CA4E9C0">
            <w:pPr>
              <w:adjustRightInd w:val="0"/>
              <w:snapToGrid w:val="0"/>
              <w:spacing w:line="400" w:lineRule="exact"/>
              <w:rPr>
                <w:rFonts w:ascii="宋体" w:hAnsi="宋体" w:cs="宋体"/>
                <w:sz w:val="24"/>
                <w:szCs w:val="24"/>
              </w:rPr>
            </w:pPr>
            <w:r>
              <w:rPr>
                <w:rFonts w:hint="eastAsia" w:ascii="宋体" w:hAnsi="宋体" w:cs="宋体"/>
                <w:sz w:val="24"/>
                <w:szCs w:val="24"/>
              </w:rPr>
              <w:t xml:space="preserve">1.供应商法人营业执照（副本）或事业单位法人证书（副本）或个体工商户营业执照或有效的自然人身份证明或社会团体法人登记证书（提供复印件）。 </w:t>
            </w:r>
          </w:p>
          <w:p w14:paraId="4EAF3E00">
            <w:pPr>
              <w:adjustRightInd w:val="0"/>
              <w:snapToGrid w:val="0"/>
              <w:spacing w:line="400" w:lineRule="exact"/>
              <w:rPr>
                <w:rFonts w:ascii="宋体" w:hAnsi="宋体" w:cs="宋体"/>
                <w:sz w:val="24"/>
                <w:szCs w:val="24"/>
              </w:rPr>
            </w:pPr>
            <w:r>
              <w:rPr>
                <w:rFonts w:hint="eastAsia" w:ascii="宋体" w:hAnsi="宋体" w:cs="宋体"/>
                <w:sz w:val="24"/>
                <w:szCs w:val="24"/>
              </w:rPr>
              <w:t>2.供应商法定代表人身份证明和法定代表人授权代表委托书。</w:t>
            </w:r>
          </w:p>
        </w:tc>
      </w:tr>
      <w:tr w14:paraId="44C2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24CBA37B">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6222C702">
            <w:pPr>
              <w:adjustRightInd w:val="0"/>
              <w:snapToGrid w:val="0"/>
              <w:spacing w:line="400" w:lineRule="exact"/>
              <w:ind w:firstLine="480" w:firstLineChars="200"/>
              <w:rPr>
                <w:rFonts w:ascii="宋体" w:hAnsi="宋体" w:cs="宋体"/>
                <w:sz w:val="24"/>
                <w:szCs w:val="24"/>
              </w:rPr>
            </w:pPr>
          </w:p>
        </w:tc>
        <w:tc>
          <w:tcPr>
            <w:tcW w:w="3664" w:type="dxa"/>
            <w:vAlign w:val="center"/>
          </w:tcPr>
          <w:p w14:paraId="32899E40">
            <w:pPr>
              <w:adjustRightInd w:val="0"/>
              <w:snapToGrid w:val="0"/>
              <w:spacing w:line="400" w:lineRule="exact"/>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3827" w:type="dxa"/>
            <w:vMerge w:val="restart"/>
            <w:vAlign w:val="center"/>
          </w:tcPr>
          <w:p w14:paraId="39216771">
            <w:pPr>
              <w:adjustRightInd w:val="0"/>
              <w:snapToGrid w:val="0"/>
              <w:spacing w:line="400" w:lineRule="exact"/>
              <w:rPr>
                <w:rFonts w:ascii="宋体" w:hAnsi="宋体" w:cs="宋体"/>
                <w:sz w:val="24"/>
                <w:szCs w:val="24"/>
              </w:rPr>
            </w:pPr>
            <w:r>
              <w:rPr>
                <w:rFonts w:hint="eastAsia" w:ascii="宋体" w:hAnsi="宋体" w:cs="宋体"/>
                <w:sz w:val="24"/>
                <w:szCs w:val="24"/>
              </w:rPr>
              <w:t>供应商提供“基本资格条件承诺函”（格式详见第七篇）</w:t>
            </w:r>
          </w:p>
        </w:tc>
      </w:tr>
      <w:tr w14:paraId="0751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57CF7619">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1C8F8BCE">
            <w:pPr>
              <w:adjustRightInd w:val="0"/>
              <w:snapToGrid w:val="0"/>
              <w:spacing w:line="400" w:lineRule="exact"/>
              <w:ind w:firstLine="480" w:firstLineChars="200"/>
              <w:rPr>
                <w:rFonts w:ascii="宋体" w:hAnsi="宋体" w:cs="宋体"/>
                <w:sz w:val="24"/>
                <w:szCs w:val="24"/>
              </w:rPr>
            </w:pPr>
          </w:p>
        </w:tc>
        <w:tc>
          <w:tcPr>
            <w:tcW w:w="3664" w:type="dxa"/>
            <w:vAlign w:val="center"/>
          </w:tcPr>
          <w:p w14:paraId="55206E0F">
            <w:pPr>
              <w:adjustRightInd w:val="0"/>
              <w:snapToGrid w:val="0"/>
              <w:spacing w:line="400" w:lineRule="exact"/>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3827" w:type="dxa"/>
            <w:vMerge w:val="continue"/>
            <w:vAlign w:val="center"/>
          </w:tcPr>
          <w:p w14:paraId="304B866B">
            <w:pPr>
              <w:adjustRightInd w:val="0"/>
              <w:snapToGrid w:val="0"/>
              <w:spacing w:line="400" w:lineRule="exact"/>
              <w:ind w:firstLine="480" w:firstLineChars="200"/>
              <w:rPr>
                <w:rFonts w:ascii="宋体" w:hAnsi="宋体" w:cs="宋体"/>
                <w:sz w:val="24"/>
                <w:szCs w:val="24"/>
              </w:rPr>
            </w:pPr>
          </w:p>
        </w:tc>
      </w:tr>
      <w:tr w14:paraId="361C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70C9B0DF">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40671C4C">
            <w:pPr>
              <w:adjustRightInd w:val="0"/>
              <w:snapToGrid w:val="0"/>
              <w:spacing w:line="400" w:lineRule="exact"/>
              <w:ind w:firstLine="480" w:firstLineChars="200"/>
              <w:rPr>
                <w:rFonts w:ascii="宋体" w:hAnsi="宋体" w:cs="宋体"/>
                <w:sz w:val="24"/>
                <w:szCs w:val="24"/>
                <w:lang w:val="zh-CN"/>
              </w:rPr>
            </w:pPr>
          </w:p>
        </w:tc>
        <w:tc>
          <w:tcPr>
            <w:tcW w:w="3664" w:type="dxa"/>
            <w:vAlign w:val="center"/>
          </w:tcPr>
          <w:p w14:paraId="3DA135BC">
            <w:pPr>
              <w:adjustRightInd w:val="0"/>
              <w:snapToGrid w:val="0"/>
              <w:spacing w:line="400" w:lineRule="exact"/>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3827" w:type="dxa"/>
            <w:vMerge w:val="continue"/>
            <w:vAlign w:val="center"/>
          </w:tcPr>
          <w:p w14:paraId="2E9A3B32">
            <w:pPr>
              <w:adjustRightInd w:val="0"/>
              <w:snapToGrid w:val="0"/>
              <w:spacing w:line="400" w:lineRule="exact"/>
              <w:ind w:firstLine="480" w:firstLineChars="200"/>
              <w:rPr>
                <w:rFonts w:ascii="宋体" w:hAnsi="宋体" w:cs="宋体"/>
                <w:sz w:val="24"/>
                <w:szCs w:val="24"/>
              </w:rPr>
            </w:pPr>
          </w:p>
        </w:tc>
      </w:tr>
      <w:tr w14:paraId="18A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1AA162F4">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763B96FF">
            <w:pPr>
              <w:adjustRightInd w:val="0"/>
              <w:snapToGrid w:val="0"/>
              <w:spacing w:line="400" w:lineRule="exact"/>
              <w:ind w:firstLine="480" w:firstLineChars="200"/>
              <w:rPr>
                <w:rFonts w:ascii="宋体" w:hAnsi="宋体" w:cs="宋体"/>
                <w:sz w:val="24"/>
                <w:szCs w:val="24"/>
                <w:lang w:val="zh-CN"/>
              </w:rPr>
            </w:pPr>
          </w:p>
        </w:tc>
        <w:tc>
          <w:tcPr>
            <w:tcW w:w="3664" w:type="dxa"/>
            <w:vAlign w:val="center"/>
          </w:tcPr>
          <w:p w14:paraId="69FE770F">
            <w:pPr>
              <w:adjustRightInd w:val="0"/>
              <w:snapToGrid w:val="0"/>
              <w:spacing w:line="400" w:lineRule="exact"/>
              <w:rPr>
                <w:rFonts w:ascii="宋体" w:hAnsi="宋体" w:cs="宋体"/>
                <w:sz w:val="24"/>
                <w:szCs w:val="24"/>
                <w:lang w:val="zh-CN"/>
              </w:rPr>
            </w:pPr>
            <w:r>
              <w:rPr>
                <w:rFonts w:hint="eastAsia" w:ascii="宋体" w:hAnsi="宋体" w:cs="宋体"/>
                <w:sz w:val="24"/>
                <w:szCs w:val="24"/>
              </w:rPr>
              <w:t>（5）参加政府采购活动前三年内，在经营活动中没有重大违法记录（注①）</w:t>
            </w:r>
          </w:p>
        </w:tc>
        <w:tc>
          <w:tcPr>
            <w:tcW w:w="3827" w:type="dxa"/>
            <w:vMerge w:val="continue"/>
            <w:vAlign w:val="center"/>
          </w:tcPr>
          <w:p w14:paraId="3CEB3AB0">
            <w:pPr>
              <w:adjustRightInd w:val="0"/>
              <w:snapToGrid w:val="0"/>
              <w:spacing w:line="400" w:lineRule="exact"/>
              <w:ind w:firstLine="480" w:firstLineChars="200"/>
              <w:rPr>
                <w:rFonts w:ascii="宋体" w:hAnsi="宋体" w:cs="宋体"/>
                <w:sz w:val="24"/>
                <w:szCs w:val="24"/>
              </w:rPr>
            </w:pPr>
          </w:p>
        </w:tc>
      </w:tr>
      <w:tr w14:paraId="3239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37DF7B78">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32A754A4">
            <w:pPr>
              <w:adjustRightInd w:val="0"/>
              <w:snapToGrid w:val="0"/>
              <w:spacing w:line="400" w:lineRule="exact"/>
              <w:ind w:firstLine="480" w:firstLineChars="200"/>
              <w:rPr>
                <w:rFonts w:ascii="宋体" w:hAnsi="宋体" w:cs="宋体"/>
                <w:sz w:val="24"/>
                <w:szCs w:val="24"/>
                <w:lang w:val="zh-CN"/>
              </w:rPr>
            </w:pPr>
          </w:p>
        </w:tc>
        <w:tc>
          <w:tcPr>
            <w:tcW w:w="3664" w:type="dxa"/>
            <w:vAlign w:val="center"/>
          </w:tcPr>
          <w:p w14:paraId="015B62A9">
            <w:pPr>
              <w:adjustRightInd w:val="0"/>
              <w:snapToGrid w:val="0"/>
              <w:spacing w:line="400" w:lineRule="exact"/>
              <w:rPr>
                <w:rFonts w:ascii="宋体" w:hAnsi="宋体" w:cs="宋体"/>
                <w:sz w:val="24"/>
                <w:szCs w:val="24"/>
              </w:rPr>
            </w:pPr>
            <w:r>
              <w:rPr>
                <w:rFonts w:hint="eastAsia" w:ascii="宋体" w:hAnsi="宋体" w:cs="宋体"/>
                <w:sz w:val="24"/>
                <w:szCs w:val="24"/>
              </w:rPr>
              <w:t>（6）法律、行政法规规定的其他条件</w:t>
            </w:r>
          </w:p>
        </w:tc>
        <w:tc>
          <w:tcPr>
            <w:tcW w:w="3827" w:type="dxa"/>
            <w:vAlign w:val="center"/>
          </w:tcPr>
          <w:p w14:paraId="1CF6A327">
            <w:pPr>
              <w:adjustRightInd w:val="0"/>
              <w:snapToGrid w:val="0"/>
              <w:spacing w:line="400" w:lineRule="exact"/>
              <w:ind w:firstLine="480" w:firstLineChars="200"/>
              <w:rPr>
                <w:rFonts w:ascii="宋体" w:hAnsi="宋体" w:cs="宋体"/>
                <w:sz w:val="24"/>
                <w:szCs w:val="24"/>
              </w:rPr>
            </w:pPr>
          </w:p>
        </w:tc>
      </w:tr>
      <w:tr w14:paraId="23D4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71A01D11">
            <w:pPr>
              <w:adjustRightInd w:val="0"/>
              <w:snapToGrid w:val="0"/>
              <w:spacing w:line="400" w:lineRule="exact"/>
              <w:ind w:firstLine="480" w:firstLineChars="200"/>
              <w:rPr>
                <w:rFonts w:ascii="宋体" w:hAnsi="宋体" w:cs="宋体"/>
                <w:sz w:val="24"/>
                <w:szCs w:val="24"/>
              </w:rPr>
            </w:pPr>
          </w:p>
        </w:tc>
        <w:tc>
          <w:tcPr>
            <w:tcW w:w="1195" w:type="dxa"/>
            <w:vMerge w:val="continue"/>
            <w:vAlign w:val="center"/>
          </w:tcPr>
          <w:p w14:paraId="17A6E054">
            <w:pPr>
              <w:adjustRightInd w:val="0"/>
              <w:snapToGrid w:val="0"/>
              <w:spacing w:line="400" w:lineRule="exact"/>
              <w:ind w:firstLine="480" w:firstLineChars="200"/>
              <w:rPr>
                <w:rFonts w:ascii="宋体" w:hAnsi="宋体" w:cs="宋体"/>
                <w:sz w:val="24"/>
                <w:szCs w:val="24"/>
                <w:lang w:val="zh-CN"/>
              </w:rPr>
            </w:pPr>
          </w:p>
        </w:tc>
        <w:tc>
          <w:tcPr>
            <w:tcW w:w="3664" w:type="dxa"/>
            <w:vAlign w:val="center"/>
          </w:tcPr>
          <w:p w14:paraId="5018DD3F">
            <w:pPr>
              <w:spacing w:line="400" w:lineRule="exact"/>
              <w:rPr>
                <w:rFonts w:ascii="宋体" w:hAnsi="宋体" w:cs="宋体"/>
                <w:sz w:val="24"/>
                <w:szCs w:val="24"/>
              </w:rPr>
            </w:pPr>
            <w:r>
              <w:rPr>
                <w:rFonts w:hint="eastAsia" w:ascii="宋体" w:hAnsi="宋体" w:cs="宋体"/>
                <w:sz w:val="24"/>
                <w:szCs w:val="24"/>
              </w:rPr>
              <w:t>（7）本项目的特定资格要求</w:t>
            </w:r>
          </w:p>
        </w:tc>
        <w:tc>
          <w:tcPr>
            <w:tcW w:w="3827" w:type="dxa"/>
            <w:vAlign w:val="center"/>
          </w:tcPr>
          <w:p w14:paraId="7D949334">
            <w:pPr>
              <w:spacing w:line="400" w:lineRule="exact"/>
              <w:rPr>
                <w:rFonts w:ascii="宋体" w:hAnsi="宋体" w:cs="宋体"/>
                <w:sz w:val="24"/>
                <w:szCs w:val="24"/>
              </w:rPr>
            </w:pPr>
            <w:r>
              <w:rPr>
                <w:rFonts w:hint="eastAsia" w:ascii="宋体" w:hAnsi="宋体" w:cs="宋体"/>
                <w:sz w:val="24"/>
                <w:szCs w:val="24"/>
              </w:rPr>
              <w:t>按“第一篇三、供应商资格要求（三）本项目的特定资格要求”的要求提交（如果有）。</w:t>
            </w:r>
          </w:p>
        </w:tc>
      </w:tr>
      <w:tr w14:paraId="6224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36DA4BE9">
            <w:pPr>
              <w:spacing w:line="400" w:lineRule="exact"/>
              <w:jc w:val="center"/>
              <w:rPr>
                <w:rFonts w:ascii="宋体" w:hAnsi="宋体" w:cs="宋体"/>
                <w:sz w:val="24"/>
                <w:szCs w:val="24"/>
              </w:rPr>
            </w:pPr>
            <w:r>
              <w:rPr>
                <w:rFonts w:hint="eastAsia" w:ascii="宋体" w:hAnsi="宋体" w:cs="宋体"/>
                <w:sz w:val="24"/>
                <w:szCs w:val="24"/>
              </w:rPr>
              <w:t>2</w:t>
            </w:r>
          </w:p>
        </w:tc>
        <w:tc>
          <w:tcPr>
            <w:tcW w:w="1195" w:type="dxa"/>
            <w:vAlign w:val="center"/>
          </w:tcPr>
          <w:p w14:paraId="0319B7F1">
            <w:pPr>
              <w:spacing w:line="400" w:lineRule="exact"/>
              <w:jc w:val="center"/>
              <w:rPr>
                <w:rFonts w:ascii="宋体" w:hAnsi="宋体" w:cs="宋体"/>
                <w:sz w:val="24"/>
                <w:szCs w:val="24"/>
                <w:lang w:val="zh-CN"/>
              </w:rPr>
            </w:pPr>
            <w:r>
              <w:rPr>
                <w:rFonts w:hint="eastAsia" w:ascii="宋体" w:hAnsi="宋体" w:cs="宋体"/>
                <w:sz w:val="24"/>
                <w:szCs w:val="24"/>
                <w:lang w:val="zh-CN"/>
              </w:rPr>
              <w:t>保证金</w:t>
            </w:r>
          </w:p>
        </w:tc>
        <w:tc>
          <w:tcPr>
            <w:tcW w:w="7491" w:type="dxa"/>
            <w:gridSpan w:val="2"/>
            <w:vAlign w:val="center"/>
          </w:tcPr>
          <w:p w14:paraId="06B52E4C">
            <w:pPr>
              <w:spacing w:line="400" w:lineRule="exact"/>
              <w:jc w:val="center"/>
              <w:rPr>
                <w:rFonts w:ascii="宋体" w:hAnsi="宋体" w:cs="宋体"/>
                <w:sz w:val="24"/>
                <w:szCs w:val="24"/>
              </w:rPr>
            </w:pPr>
            <w:r>
              <w:rPr>
                <w:rFonts w:hint="eastAsia" w:ascii="宋体" w:hAnsi="宋体" w:cs="宋体"/>
                <w:sz w:val="24"/>
                <w:szCs w:val="24"/>
              </w:rPr>
              <w:t>按询比采购文件足额缴纳询比保证金</w:t>
            </w:r>
          </w:p>
        </w:tc>
      </w:tr>
    </w:tbl>
    <w:p w14:paraId="1996B8F2">
      <w:pPr>
        <w:pStyle w:val="13"/>
        <w:spacing w:line="400" w:lineRule="exact"/>
        <w:ind w:firstLine="0"/>
        <w:rPr>
          <w:rFonts w:ascii="宋体" w:hAnsi="宋体" w:cs="宋体"/>
          <w:sz w:val="24"/>
          <w:szCs w:val="24"/>
        </w:rPr>
      </w:pPr>
      <w:r>
        <w:rPr>
          <w:rFonts w:hint="eastAsia" w:ascii="宋体" w:hAnsi="宋体" w:cs="宋体"/>
          <w:sz w:val="24"/>
          <w:szCs w:val="24"/>
        </w:rPr>
        <w:t>注：</w:t>
      </w:r>
    </w:p>
    <w:p w14:paraId="48BA94D8">
      <w:pPr>
        <w:pStyle w:val="13"/>
        <w:spacing w:line="400" w:lineRule="exact"/>
        <w:ind w:firstLine="480" w:firstLineChars="200"/>
        <w:rPr>
          <w:rFonts w:ascii="宋体" w:hAnsi="宋体" w:cs="宋体"/>
          <w:sz w:val="24"/>
          <w:szCs w:val="24"/>
        </w:rPr>
      </w:pPr>
      <w:r>
        <w:rPr>
          <w:rFonts w:hint="eastAsia" w:ascii="宋体" w:hAnsi="宋体" w:cs="宋体"/>
          <w:sz w:val="24"/>
          <w:szCs w:val="24"/>
        </w:rPr>
        <w:sym w:font="Wingdings" w:char="F081"/>
      </w:r>
      <w:r>
        <w:rPr>
          <w:rFonts w:hint="eastAsia" w:ascii="宋体" w:hAnsi="宋体" w:cs="宋体"/>
          <w:sz w:val="24"/>
          <w:szCs w:val="24"/>
        </w:rPr>
        <w:t>供应商按“五证合一”登记制度办理营业执照的，组织机构代码证、税务登记证（副本）和社会保险登记证以供应商所提供的营业执照（副本）复印件为准。</w:t>
      </w:r>
    </w:p>
    <w:p w14:paraId="29291E74">
      <w:pPr>
        <w:pStyle w:val="13"/>
        <w:spacing w:line="400" w:lineRule="exact"/>
        <w:ind w:firstLine="480" w:firstLineChars="200"/>
        <w:rPr>
          <w:rFonts w:ascii="宋体" w:hAnsi="宋体" w:cs="宋体"/>
          <w:sz w:val="24"/>
          <w:szCs w:val="24"/>
        </w:rPr>
      </w:pPr>
      <w:r>
        <w:rPr>
          <w:rFonts w:hint="eastAsia" w:ascii="宋体" w:hAnsi="宋体" w:cs="宋体"/>
          <w:sz w:val="24"/>
          <w:szCs w:val="24"/>
        </w:rPr>
        <w:sym w:font="Wingdings" w:char="F082"/>
      </w: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AEB8923">
      <w:pPr>
        <w:pStyle w:val="13"/>
        <w:spacing w:line="400" w:lineRule="exact"/>
        <w:ind w:firstLine="480" w:firstLineChars="200"/>
        <w:rPr>
          <w:rFonts w:ascii="宋体" w:hAnsi="宋体" w:cs="宋体"/>
          <w:sz w:val="24"/>
          <w:szCs w:val="24"/>
        </w:rPr>
      </w:pPr>
      <w:r>
        <w:rPr>
          <w:rFonts w:hint="eastAsia" w:ascii="宋体" w:hAnsi="宋体" w:cs="宋体"/>
          <w:sz w:val="24"/>
          <w:szCs w:val="24"/>
        </w:rPr>
        <w:t>2.符合性检查。依据询比文件的规定，从响应文件的有效性、完整性和对询比文件的响应程度进行审查，以确定是否对询比文件的实质性要求作出响应。符合性检查资料表如下：</w:t>
      </w:r>
    </w:p>
    <w:tbl>
      <w:tblPr>
        <w:tblStyle w:val="2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06"/>
        <w:gridCol w:w="2128"/>
        <w:gridCol w:w="7"/>
        <w:gridCol w:w="5218"/>
        <w:gridCol w:w="7"/>
      </w:tblGrid>
      <w:tr w14:paraId="1126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217F7A12">
            <w:pPr>
              <w:pStyle w:val="13"/>
              <w:spacing w:line="400" w:lineRule="exact"/>
              <w:ind w:firstLine="0"/>
              <w:jc w:val="center"/>
              <w:rPr>
                <w:rFonts w:ascii="宋体" w:hAnsi="宋体" w:cs="宋体"/>
                <w:sz w:val="24"/>
                <w:szCs w:val="24"/>
              </w:rPr>
            </w:pPr>
            <w:r>
              <w:rPr>
                <w:rFonts w:hint="eastAsia" w:ascii="宋体" w:hAnsi="宋体" w:cs="宋体"/>
                <w:sz w:val="24"/>
                <w:szCs w:val="24"/>
              </w:rPr>
              <w:t>序号</w:t>
            </w:r>
          </w:p>
        </w:tc>
        <w:tc>
          <w:tcPr>
            <w:tcW w:w="3541" w:type="dxa"/>
            <w:gridSpan w:val="3"/>
            <w:tcBorders>
              <w:top w:val="single" w:color="auto" w:sz="4" w:space="0"/>
              <w:left w:val="single" w:color="auto" w:sz="4" w:space="0"/>
              <w:bottom w:val="single" w:color="auto" w:sz="4" w:space="0"/>
              <w:right w:val="single" w:color="auto" w:sz="4" w:space="0"/>
            </w:tcBorders>
            <w:vAlign w:val="center"/>
          </w:tcPr>
          <w:p w14:paraId="2DD0232C">
            <w:pPr>
              <w:pStyle w:val="13"/>
              <w:spacing w:line="400" w:lineRule="exact"/>
              <w:ind w:firstLine="480" w:firstLineChars="200"/>
              <w:jc w:val="center"/>
              <w:rPr>
                <w:rFonts w:ascii="宋体" w:hAnsi="宋体" w:cs="宋体"/>
                <w:sz w:val="24"/>
                <w:szCs w:val="24"/>
              </w:rPr>
            </w:pPr>
            <w:r>
              <w:rPr>
                <w:rFonts w:hint="eastAsia" w:ascii="宋体" w:hAnsi="宋体" w:cs="宋体"/>
                <w:sz w:val="24"/>
                <w:szCs w:val="24"/>
              </w:rPr>
              <w:t>评审因素</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404F146C">
            <w:pPr>
              <w:pStyle w:val="13"/>
              <w:spacing w:line="400" w:lineRule="exact"/>
              <w:ind w:firstLine="480" w:firstLineChars="200"/>
              <w:jc w:val="center"/>
              <w:rPr>
                <w:rFonts w:ascii="宋体" w:hAnsi="宋体" w:cs="宋体"/>
                <w:sz w:val="24"/>
                <w:szCs w:val="24"/>
              </w:rPr>
            </w:pPr>
            <w:r>
              <w:rPr>
                <w:rFonts w:hint="eastAsia" w:ascii="宋体" w:hAnsi="宋体" w:cs="宋体"/>
                <w:sz w:val="24"/>
                <w:szCs w:val="24"/>
              </w:rPr>
              <w:t>评审标准</w:t>
            </w:r>
          </w:p>
        </w:tc>
      </w:tr>
      <w:tr w14:paraId="2895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14:paraId="21C3E5F1">
            <w:pPr>
              <w:pStyle w:val="13"/>
              <w:spacing w:line="400" w:lineRule="exact"/>
              <w:ind w:firstLine="0"/>
              <w:jc w:val="center"/>
              <w:rPr>
                <w:rFonts w:ascii="宋体" w:hAnsi="宋体" w:cs="宋体"/>
                <w:sz w:val="24"/>
                <w:szCs w:val="24"/>
              </w:rPr>
            </w:pPr>
            <w:r>
              <w:rPr>
                <w:rFonts w:hint="eastAsia" w:ascii="宋体" w:hAnsi="宋体" w:cs="宋体"/>
                <w:sz w:val="24"/>
                <w:szCs w:val="24"/>
              </w:rPr>
              <w:t>1</w:t>
            </w:r>
          </w:p>
        </w:tc>
        <w:tc>
          <w:tcPr>
            <w:tcW w:w="1406" w:type="dxa"/>
            <w:vMerge w:val="restart"/>
            <w:tcBorders>
              <w:top w:val="single" w:color="auto" w:sz="4" w:space="0"/>
              <w:left w:val="single" w:color="auto" w:sz="4" w:space="0"/>
              <w:bottom w:val="single" w:color="auto" w:sz="4" w:space="0"/>
              <w:right w:val="single" w:color="auto" w:sz="4" w:space="0"/>
            </w:tcBorders>
            <w:vAlign w:val="center"/>
          </w:tcPr>
          <w:p w14:paraId="6C70D8FC">
            <w:pPr>
              <w:pStyle w:val="13"/>
              <w:spacing w:line="400" w:lineRule="exact"/>
              <w:ind w:firstLine="0"/>
              <w:rPr>
                <w:rFonts w:ascii="宋体" w:hAnsi="宋体" w:cs="宋体"/>
                <w:sz w:val="24"/>
                <w:szCs w:val="24"/>
              </w:rPr>
            </w:pPr>
            <w:r>
              <w:rPr>
                <w:rFonts w:hint="eastAsia" w:ascii="宋体" w:hAnsi="宋体" w:cs="宋体"/>
                <w:sz w:val="24"/>
                <w:szCs w:val="24"/>
              </w:rPr>
              <w:t>有效性审查</w:t>
            </w:r>
          </w:p>
        </w:tc>
        <w:tc>
          <w:tcPr>
            <w:tcW w:w="2128" w:type="dxa"/>
            <w:tcBorders>
              <w:top w:val="single" w:color="auto" w:sz="4" w:space="0"/>
              <w:left w:val="single" w:color="auto" w:sz="4" w:space="0"/>
              <w:bottom w:val="single" w:color="auto" w:sz="4" w:space="0"/>
              <w:right w:val="single" w:color="auto" w:sz="4" w:space="0"/>
            </w:tcBorders>
            <w:vAlign w:val="center"/>
          </w:tcPr>
          <w:p w14:paraId="1AA1D3F1">
            <w:pPr>
              <w:pStyle w:val="13"/>
              <w:spacing w:line="400" w:lineRule="exact"/>
              <w:ind w:firstLine="0"/>
              <w:rPr>
                <w:rFonts w:ascii="宋体" w:hAnsi="宋体" w:cs="宋体"/>
                <w:sz w:val="24"/>
                <w:szCs w:val="24"/>
              </w:rPr>
            </w:pPr>
            <w:r>
              <w:rPr>
                <w:rFonts w:hint="eastAsia" w:ascii="宋体" w:hAnsi="宋体" w:cs="宋体"/>
                <w:sz w:val="24"/>
                <w:szCs w:val="24"/>
              </w:rPr>
              <w:t>响应文件签署</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17C5D970">
            <w:pPr>
              <w:pStyle w:val="13"/>
              <w:spacing w:line="400" w:lineRule="exact"/>
              <w:ind w:firstLine="0"/>
              <w:rPr>
                <w:rFonts w:ascii="宋体" w:hAnsi="宋体" w:cs="宋体"/>
                <w:sz w:val="24"/>
                <w:szCs w:val="24"/>
              </w:rPr>
            </w:pPr>
            <w:r>
              <w:rPr>
                <w:rFonts w:hint="eastAsia" w:ascii="宋体" w:hAnsi="宋体" w:cs="宋体"/>
                <w:sz w:val="24"/>
                <w:szCs w:val="24"/>
              </w:rPr>
              <w:t>响应文件上法定代表人或其授权代表人的签字齐全。</w:t>
            </w:r>
          </w:p>
        </w:tc>
      </w:tr>
      <w:tr w14:paraId="4FA9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14:paraId="1EB7B89D">
            <w:pPr>
              <w:pStyle w:val="13"/>
              <w:spacing w:line="400" w:lineRule="exact"/>
              <w:ind w:firstLine="480" w:firstLineChars="200"/>
              <w:jc w:val="center"/>
              <w:rPr>
                <w:rFonts w:ascii="宋体" w:hAnsi="宋体" w:cs="宋体"/>
                <w:sz w:val="24"/>
                <w:szCs w:val="24"/>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16F99FA2">
            <w:pPr>
              <w:pStyle w:val="13"/>
              <w:spacing w:line="400" w:lineRule="exact"/>
              <w:ind w:firstLine="480" w:firstLineChars="200"/>
              <w:rPr>
                <w:rFonts w:ascii="宋体" w:hAnsi="宋体" w:cs="宋体"/>
                <w:sz w:val="24"/>
                <w:szCs w:val="24"/>
              </w:rPr>
            </w:pPr>
          </w:p>
        </w:tc>
        <w:tc>
          <w:tcPr>
            <w:tcW w:w="2128" w:type="dxa"/>
            <w:tcBorders>
              <w:top w:val="single" w:color="auto" w:sz="4" w:space="0"/>
              <w:left w:val="single" w:color="auto" w:sz="4" w:space="0"/>
              <w:bottom w:val="single" w:color="auto" w:sz="4" w:space="0"/>
              <w:right w:val="single" w:color="auto" w:sz="4" w:space="0"/>
            </w:tcBorders>
            <w:vAlign w:val="center"/>
          </w:tcPr>
          <w:p w14:paraId="23E5B911">
            <w:pPr>
              <w:pStyle w:val="13"/>
              <w:spacing w:line="400" w:lineRule="exact"/>
              <w:ind w:firstLine="0"/>
              <w:rPr>
                <w:rFonts w:ascii="宋体" w:hAnsi="宋体" w:cs="宋体"/>
                <w:sz w:val="24"/>
                <w:szCs w:val="24"/>
              </w:rPr>
            </w:pPr>
            <w:r>
              <w:rPr>
                <w:rFonts w:hint="eastAsia" w:ascii="宋体" w:hAnsi="宋体" w:cs="宋体"/>
                <w:sz w:val="24"/>
                <w:szCs w:val="24"/>
              </w:rPr>
              <w:t>法定代表人身份证明及授权委托书</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3EB5ECC8">
            <w:pPr>
              <w:pStyle w:val="13"/>
              <w:spacing w:line="400" w:lineRule="exact"/>
              <w:ind w:firstLine="0"/>
              <w:rPr>
                <w:rFonts w:ascii="宋体" w:hAnsi="宋体" w:cs="宋体"/>
                <w:sz w:val="24"/>
                <w:szCs w:val="24"/>
              </w:rPr>
            </w:pPr>
            <w:r>
              <w:rPr>
                <w:rFonts w:hint="eastAsia" w:ascii="宋体" w:hAnsi="宋体" w:cs="宋体"/>
                <w:sz w:val="24"/>
                <w:szCs w:val="24"/>
              </w:rPr>
              <w:t>法定代表人身份证明及授权委托书有效，符合询比文件规定的格式，签字或盖章齐全。</w:t>
            </w:r>
          </w:p>
        </w:tc>
      </w:tr>
      <w:tr w14:paraId="104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14:paraId="0CE51F33">
            <w:pPr>
              <w:pStyle w:val="13"/>
              <w:spacing w:line="400" w:lineRule="exact"/>
              <w:ind w:firstLine="480" w:firstLineChars="200"/>
              <w:jc w:val="center"/>
              <w:rPr>
                <w:rFonts w:ascii="宋体" w:hAnsi="宋体" w:cs="宋体"/>
                <w:sz w:val="24"/>
                <w:szCs w:val="24"/>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669BF5B8">
            <w:pPr>
              <w:pStyle w:val="13"/>
              <w:spacing w:line="400" w:lineRule="exact"/>
              <w:ind w:firstLine="480" w:firstLineChars="200"/>
              <w:rPr>
                <w:rFonts w:ascii="宋体" w:hAnsi="宋体" w:cs="宋体"/>
                <w:sz w:val="24"/>
                <w:szCs w:val="24"/>
              </w:rPr>
            </w:pPr>
          </w:p>
        </w:tc>
        <w:tc>
          <w:tcPr>
            <w:tcW w:w="2128" w:type="dxa"/>
            <w:tcBorders>
              <w:top w:val="single" w:color="auto" w:sz="4" w:space="0"/>
              <w:left w:val="single" w:color="auto" w:sz="4" w:space="0"/>
              <w:bottom w:val="single" w:color="auto" w:sz="4" w:space="0"/>
              <w:right w:val="single" w:color="auto" w:sz="4" w:space="0"/>
            </w:tcBorders>
            <w:vAlign w:val="center"/>
          </w:tcPr>
          <w:p w14:paraId="69D3DE0C">
            <w:pPr>
              <w:pStyle w:val="13"/>
              <w:spacing w:line="400" w:lineRule="exact"/>
              <w:ind w:firstLine="0"/>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3685FC89">
            <w:pPr>
              <w:pStyle w:val="13"/>
              <w:spacing w:line="400" w:lineRule="exact"/>
              <w:ind w:firstLine="0"/>
              <w:rPr>
                <w:rFonts w:ascii="宋体" w:hAnsi="宋体" w:cs="宋体"/>
                <w:sz w:val="24"/>
                <w:szCs w:val="24"/>
              </w:rPr>
            </w:pPr>
            <w:r>
              <w:rPr>
                <w:rFonts w:hint="eastAsia" w:ascii="宋体" w:hAnsi="宋体" w:cs="宋体"/>
                <w:sz w:val="24"/>
                <w:szCs w:val="24"/>
                <w:lang w:val="zh-CN"/>
              </w:rPr>
              <w:t>每个分包只能有一个</w:t>
            </w:r>
            <w:r>
              <w:rPr>
                <w:rFonts w:hint="eastAsia" w:ascii="宋体" w:hAnsi="宋体" w:cs="宋体"/>
                <w:sz w:val="24"/>
                <w:szCs w:val="24"/>
              </w:rPr>
              <w:t>响应</w:t>
            </w:r>
            <w:r>
              <w:rPr>
                <w:rFonts w:hint="eastAsia" w:ascii="宋体" w:hAnsi="宋体" w:cs="宋体"/>
                <w:sz w:val="24"/>
                <w:szCs w:val="24"/>
                <w:lang w:val="zh-CN"/>
              </w:rPr>
              <w:t>方案。</w:t>
            </w:r>
          </w:p>
        </w:tc>
      </w:tr>
      <w:tr w14:paraId="5CF0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14:paraId="4F458DA3">
            <w:pPr>
              <w:pStyle w:val="13"/>
              <w:spacing w:line="400" w:lineRule="exact"/>
              <w:ind w:firstLine="480" w:firstLineChars="200"/>
              <w:jc w:val="center"/>
              <w:rPr>
                <w:rFonts w:ascii="宋体" w:hAnsi="宋体" w:cs="宋体"/>
                <w:sz w:val="24"/>
                <w:szCs w:val="24"/>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3FC591E2">
            <w:pPr>
              <w:pStyle w:val="13"/>
              <w:spacing w:line="400" w:lineRule="exact"/>
              <w:ind w:firstLine="480" w:firstLineChars="200"/>
              <w:rPr>
                <w:rFonts w:ascii="宋体" w:hAnsi="宋体" w:cs="宋体"/>
                <w:sz w:val="24"/>
                <w:szCs w:val="24"/>
              </w:rPr>
            </w:pPr>
          </w:p>
        </w:tc>
        <w:tc>
          <w:tcPr>
            <w:tcW w:w="2128" w:type="dxa"/>
            <w:tcBorders>
              <w:top w:val="single" w:color="auto" w:sz="4" w:space="0"/>
              <w:left w:val="single" w:color="auto" w:sz="4" w:space="0"/>
              <w:bottom w:val="single" w:color="auto" w:sz="4" w:space="0"/>
              <w:right w:val="single" w:color="auto" w:sz="4" w:space="0"/>
            </w:tcBorders>
            <w:vAlign w:val="center"/>
          </w:tcPr>
          <w:p w14:paraId="609FCC52">
            <w:pPr>
              <w:pStyle w:val="13"/>
              <w:spacing w:line="400" w:lineRule="exact"/>
              <w:ind w:firstLine="0"/>
              <w:rPr>
                <w:rFonts w:ascii="宋体" w:hAnsi="宋体" w:cs="宋体"/>
                <w:sz w:val="24"/>
                <w:szCs w:val="24"/>
                <w:lang w:val="zh-CN"/>
              </w:rPr>
            </w:pPr>
            <w:r>
              <w:rPr>
                <w:rFonts w:hint="eastAsia" w:ascii="宋体" w:hAnsi="宋体" w:cs="宋体"/>
                <w:sz w:val="24"/>
                <w:szCs w:val="24"/>
              </w:rPr>
              <w:t>报价唯一</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12C43353">
            <w:pPr>
              <w:pStyle w:val="13"/>
              <w:spacing w:line="400" w:lineRule="exact"/>
              <w:ind w:firstLine="0"/>
              <w:rPr>
                <w:rFonts w:ascii="宋体" w:hAnsi="宋体" w:cs="宋体"/>
                <w:sz w:val="24"/>
                <w:szCs w:val="24"/>
              </w:rPr>
            </w:pPr>
            <w:r>
              <w:rPr>
                <w:rFonts w:hint="eastAsia" w:ascii="宋体" w:hAnsi="宋体" w:cs="宋体"/>
                <w:sz w:val="24"/>
                <w:szCs w:val="24"/>
              </w:rPr>
              <w:t>只能有一个有效报价，不得提交选择性报价。</w:t>
            </w:r>
          </w:p>
        </w:tc>
      </w:tr>
      <w:tr w14:paraId="7EBC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433DD3B7">
            <w:pPr>
              <w:pStyle w:val="13"/>
              <w:spacing w:line="400" w:lineRule="exact"/>
              <w:ind w:firstLine="0"/>
              <w:jc w:val="center"/>
              <w:rPr>
                <w:rFonts w:ascii="宋体" w:hAnsi="宋体" w:cs="宋体"/>
                <w:sz w:val="24"/>
                <w:szCs w:val="24"/>
              </w:rPr>
            </w:pPr>
            <w:r>
              <w:rPr>
                <w:rFonts w:hint="eastAsia" w:ascii="宋体" w:hAnsi="宋体" w:cs="宋体"/>
                <w:sz w:val="24"/>
                <w:szCs w:val="24"/>
              </w:rPr>
              <w:t>2</w:t>
            </w:r>
          </w:p>
        </w:tc>
        <w:tc>
          <w:tcPr>
            <w:tcW w:w="1406" w:type="dxa"/>
            <w:tcBorders>
              <w:top w:val="single" w:color="auto" w:sz="4" w:space="0"/>
              <w:left w:val="single" w:color="auto" w:sz="4" w:space="0"/>
              <w:bottom w:val="single" w:color="auto" w:sz="4" w:space="0"/>
              <w:right w:val="single" w:color="auto" w:sz="4" w:space="0"/>
            </w:tcBorders>
            <w:vAlign w:val="center"/>
          </w:tcPr>
          <w:p w14:paraId="3ED35E4B">
            <w:pPr>
              <w:pStyle w:val="13"/>
              <w:spacing w:line="400" w:lineRule="exact"/>
              <w:ind w:firstLine="0"/>
              <w:rPr>
                <w:rFonts w:ascii="宋体" w:hAnsi="宋体" w:cs="宋体"/>
                <w:sz w:val="24"/>
                <w:szCs w:val="24"/>
              </w:rPr>
            </w:pPr>
            <w:r>
              <w:rPr>
                <w:rFonts w:hint="eastAsia" w:ascii="宋体" w:hAnsi="宋体" w:cs="宋体"/>
                <w:sz w:val="24"/>
                <w:szCs w:val="24"/>
              </w:rPr>
              <w:t>完整性审查</w:t>
            </w:r>
          </w:p>
        </w:tc>
        <w:tc>
          <w:tcPr>
            <w:tcW w:w="2128" w:type="dxa"/>
            <w:tcBorders>
              <w:top w:val="single" w:color="auto" w:sz="4" w:space="0"/>
              <w:left w:val="single" w:color="auto" w:sz="4" w:space="0"/>
              <w:bottom w:val="single" w:color="auto" w:sz="4" w:space="0"/>
              <w:right w:val="single" w:color="auto" w:sz="4" w:space="0"/>
            </w:tcBorders>
            <w:vAlign w:val="center"/>
          </w:tcPr>
          <w:p w14:paraId="536C87D7">
            <w:pPr>
              <w:pStyle w:val="13"/>
              <w:spacing w:line="400" w:lineRule="exact"/>
              <w:ind w:firstLine="0"/>
              <w:rPr>
                <w:rFonts w:ascii="宋体" w:hAnsi="宋体" w:cs="宋体"/>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7A48253D">
            <w:pPr>
              <w:pStyle w:val="13"/>
              <w:spacing w:line="400" w:lineRule="exact"/>
              <w:ind w:firstLine="0"/>
              <w:rPr>
                <w:rFonts w:ascii="宋体" w:hAnsi="宋体" w:cs="宋体"/>
                <w:sz w:val="24"/>
                <w:szCs w:val="24"/>
              </w:rPr>
            </w:pPr>
            <w:r>
              <w:rPr>
                <w:rFonts w:hint="eastAsia" w:ascii="宋体" w:hAnsi="宋体" w:cs="宋体"/>
                <w:sz w:val="24"/>
                <w:szCs w:val="24"/>
              </w:rPr>
              <w:t>响应</w:t>
            </w:r>
            <w:r>
              <w:rPr>
                <w:rFonts w:hint="eastAsia" w:ascii="宋体" w:hAnsi="宋体" w:cs="宋体"/>
                <w:sz w:val="24"/>
                <w:szCs w:val="24"/>
                <w:lang w:val="zh-CN"/>
              </w:rPr>
              <w:t>文件正、副本数量符合</w:t>
            </w:r>
            <w:r>
              <w:rPr>
                <w:rFonts w:hint="eastAsia" w:ascii="宋体" w:hAnsi="宋体" w:cs="宋体"/>
                <w:sz w:val="24"/>
                <w:szCs w:val="24"/>
              </w:rPr>
              <w:t>询比文件</w:t>
            </w:r>
            <w:r>
              <w:rPr>
                <w:rFonts w:hint="eastAsia" w:ascii="宋体" w:hAnsi="宋体" w:cs="宋体"/>
                <w:sz w:val="24"/>
                <w:szCs w:val="24"/>
                <w:lang w:val="zh-CN"/>
              </w:rPr>
              <w:t>要求。</w:t>
            </w:r>
          </w:p>
        </w:tc>
      </w:tr>
      <w:tr w14:paraId="6206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14:paraId="609337CC">
            <w:pPr>
              <w:pStyle w:val="13"/>
              <w:spacing w:line="400" w:lineRule="exact"/>
              <w:ind w:firstLine="0"/>
              <w:jc w:val="center"/>
              <w:rPr>
                <w:rFonts w:ascii="宋体" w:hAnsi="宋体" w:cs="宋体"/>
                <w:sz w:val="24"/>
                <w:szCs w:val="24"/>
              </w:rPr>
            </w:pPr>
            <w:r>
              <w:rPr>
                <w:rFonts w:hint="eastAsia" w:ascii="宋体" w:hAnsi="宋体" w:cs="宋体"/>
                <w:sz w:val="24"/>
                <w:szCs w:val="24"/>
              </w:rPr>
              <w:t>3</w:t>
            </w:r>
          </w:p>
        </w:tc>
        <w:tc>
          <w:tcPr>
            <w:tcW w:w="1406" w:type="dxa"/>
            <w:vMerge w:val="restart"/>
            <w:tcBorders>
              <w:top w:val="single" w:color="auto" w:sz="4" w:space="0"/>
              <w:left w:val="single" w:color="auto" w:sz="4" w:space="0"/>
              <w:bottom w:val="single" w:color="auto" w:sz="4" w:space="0"/>
              <w:right w:val="single" w:color="auto" w:sz="4" w:space="0"/>
            </w:tcBorders>
            <w:vAlign w:val="center"/>
          </w:tcPr>
          <w:p w14:paraId="625D5E6E">
            <w:pPr>
              <w:pStyle w:val="13"/>
              <w:spacing w:line="400" w:lineRule="exact"/>
              <w:ind w:firstLine="0"/>
              <w:rPr>
                <w:rFonts w:ascii="宋体" w:hAnsi="宋体" w:cs="宋体"/>
                <w:sz w:val="24"/>
                <w:szCs w:val="24"/>
                <w:lang w:val="zh-CN"/>
              </w:rPr>
            </w:pPr>
            <w:r>
              <w:rPr>
                <w:rFonts w:hint="eastAsia" w:ascii="宋体" w:hAnsi="宋体" w:cs="宋体"/>
                <w:sz w:val="24"/>
                <w:szCs w:val="24"/>
              </w:rPr>
              <w:t>询比文件的响应程度审查</w:t>
            </w:r>
          </w:p>
        </w:tc>
        <w:tc>
          <w:tcPr>
            <w:tcW w:w="2128" w:type="dxa"/>
            <w:tcBorders>
              <w:top w:val="single" w:color="auto" w:sz="4" w:space="0"/>
              <w:left w:val="single" w:color="auto" w:sz="4" w:space="0"/>
              <w:bottom w:val="single" w:color="auto" w:sz="4" w:space="0"/>
              <w:right w:val="single" w:color="auto" w:sz="4" w:space="0"/>
            </w:tcBorders>
            <w:vAlign w:val="center"/>
          </w:tcPr>
          <w:p w14:paraId="06653B79">
            <w:pPr>
              <w:pStyle w:val="13"/>
              <w:spacing w:line="400" w:lineRule="exact"/>
              <w:ind w:firstLine="0"/>
              <w:rPr>
                <w:rFonts w:ascii="宋体" w:hAnsi="宋体" w:cs="宋体"/>
                <w:sz w:val="24"/>
                <w:szCs w:val="24"/>
              </w:rPr>
            </w:pPr>
            <w:r>
              <w:rPr>
                <w:rFonts w:hint="eastAsia" w:ascii="宋体" w:hAnsi="宋体" w:cs="宋体"/>
                <w:sz w:val="24"/>
                <w:szCs w:val="24"/>
              </w:rPr>
              <w:t>响应文件内容</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267F7CA8">
            <w:pPr>
              <w:pStyle w:val="13"/>
              <w:spacing w:line="400" w:lineRule="exact"/>
              <w:ind w:firstLine="0"/>
              <w:rPr>
                <w:rFonts w:ascii="宋体" w:hAnsi="宋体" w:cs="宋体"/>
                <w:sz w:val="24"/>
                <w:szCs w:val="24"/>
              </w:rPr>
            </w:pPr>
            <w:r>
              <w:rPr>
                <w:rFonts w:hint="eastAsia" w:ascii="宋体" w:hAnsi="宋体" w:cs="宋体"/>
                <w:sz w:val="24"/>
                <w:szCs w:val="24"/>
              </w:rPr>
              <w:t>对询比文件第二篇、第三篇规定的内容作出响应。</w:t>
            </w:r>
          </w:p>
        </w:tc>
      </w:tr>
      <w:tr w14:paraId="52A5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14:paraId="2E27F3DF">
            <w:pPr>
              <w:pStyle w:val="13"/>
              <w:spacing w:line="400" w:lineRule="exact"/>
              <w:ind w:firstLine="480" w:firstLineChars="200"/>
              <w:rPr>
                <w:rFonts w:ascii="宋体" w:hAnsi="宋体" w:cs="宋体"/>
                <w:sz w:val="24"/>
                <w:szCs w:val="24"/>
              </w:rPr>
            </w:pPr>
          </w:p>
        </w:tc>
        <w:tc>
          <w:tcPr>
            <w:tcW w:w="1406" w:type="dxa"/>
            <w:vMerge w:val="continue"/>
            <w:tcBorders>
              <w:top w:val="single" w:color="auto" w:sz="4" w:space="0"/>
              <w:left w:val="single" w:color="auto" w:sz="4" w:space="0"/>
              <w:bottom w:val="single" w:color="auto" w:sz="4" w:space="0"/>
              <w:right w:val="single" w:color="auto" w:sz="4" w:space="0"/>
            </w:tcBorders>
            <w:vAlign w:val="center"/>
          </w:tcPr>
          <w:p w14:paraId="241EF595">
            <w:pPr>
              <w:pStyle w:val="13"/>
              <w:spacing w:line="400" w:lineRule="exact"/>
              <w:ind w:firstLine="480" w:firstLineChars="200"/>
              <w:rPr>
                <w:rFonts w:ascii="宋体" w:hAnsi="宋体" w:cs="宋体"/>
                <w:sz w:val="24"/>
                <w:szCs w:val="24"/>
                <w:lang w:val="zh-CN"/>
              </w:rPr>
            </w:pPr>
          </w:p>
        </w:tc>
        <w:tc>
          <w:tcPr>
            <w:tcW w:w="2128" w:type="dxa"/>
            <w:tcBorders>
              <w:top w:val="single" w:color="auto" w:sz="4" w:space="0"/>
              <w:left w:val="single" w:color="auto" w:sz="4" w:space="0"/>
              <w:bottom w:val="single" w:color="auto" w:sz="4" w:space="0"/>
              <w:right w:val="single" w:color="auto" w:sz="4" w:space="0"/>
            </w:tcBorders>
            <w:vAlign w:val="center"/>
          </w:tcPr>
          <w:p w14:paraId="4C1B31B7">
            <w:pPr>
              <w:pStyle w:val="13"/>
              <w:spacing w:line="400" w:lineRule="exact"/>
              <w:ind w:firstLine="0"/>
              <w:rPr>
                <w:rFonts w:ascii="宋体" w:hAnsi="宋体" w:cs="宋体"/>
                <w:sz w:val="24"/>
                <w:szCs w:val="24"/>
              </w:rPr>
            </w:pPr>
            <w:r>
              <w:rPr>
                <w:rFonts w:hint="eastAsia" w:ascii="宋体" w:hAnsi="宋体" w:cs="宋体"/>
                <w:sz w:val="24"/>
                <w:szCs w:val="24"/>
              </w:rPr>
              <w:t>询比有效期</w:t>
            </w:r>
          </w:p>
        </w:tc>
        <w:tc>
          <w:tcPr>
            <w:tcW w:w="5225" w:type="dxa"/>
            <w:gridSpan w:val="2"/>
            <w:tcBorders>
              <w:top w:val="single" w:color="auto" w:sz="4" w:space="0"/>
              <w:left w:val="single" w:color="auto" w:sz="4" w:space="0"/>
              <w:bottom w:val="single" w:color="auto" w:sz="4" w:space="0"/>
              <w:right w:val="single" w:color="auto" w:sz="4" w:space="0"/>
            </w:tcBorders>
            <w:vAlign w:val="center"/>
          </w:tcPr>
          <w:p w14:paraId="03F7E48E">
            <w:pPr>
              <w:pStyle w:val="13"/>
              <w:spacing w:line="400" w:lineRule="exact"/>
              <w:ind w:firstLine="0"/>
              <w:rPr>
                <w:rFonts w:ascii="宋体" w:hAnsi="宋体" w:cs="宋体"/>
                <w:sz w:val="24"/>
                <w:szCs w:val="24"/>
                <w:lang w:val="zh-CN"/>
              </w:rPr>
            </w:pPr>
            <w:r>
              <w:rPr>
                <w:rFonts w:hint="eastAsia" w:ascii="宋体" w:hAnsi="宋体" w:cs="宋体"/>
                <w:sz w:val="24"/>
                <w:szCs w:val="24"/>
              </w:rPr>
              <w:t>满足询比文件</w:t>
            </w:r>
            <w:r>
              <w:rPr>
                <w:rFonts w:hint="eastAsia" w:ascii="宋体" w:hAnsi="宋体" w:cs="宋体"/>
                <w:sz w:val="24"/>
                <w:szCs w:val="24"/>
                <w:lang w:val="zh-CN"/>
              </w:rPr>
              <w:t>规定。</w:t>
            </w:r>
          </w:p>
        </w:tc>
      </w:tr>
    </w:tbl>
    <w:p w14:paraId="756A82A7">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82AE02">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6CB4220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（五）评审小组采用综合评分法对供应商的响应文件进行综合评分。综合评分法，是指响应文件</w:t>
      </w:r>
      <w:r>
        <w:rPr>
          <w:rFonts w:ascii="宋体" w:hAnsi="宋体" w:cs="宋体"/>
          <w:kern w:val="0"/>
          <w:sz w:val="24"/>
          <w:szCs w:val="24"/>
        </w:rPr>
        <w:t>满足</w:t>
      </w:r>
      <w:r>
        <w:rPr>
          <w:rFonts w:hint="eastAsia" w:ascii="宋体" w:hAnsi="宋体" w:cs="宋体"/>
          <w:kern w:val="0"/>
          <w:sz w:val="24"/>
          <w:szCs w:val="24"/>
        </w:rPr>
        <w:t>网上询比文件</w:t>
      </w:r>
      <w:r>
        <w:rPr>
          <w:rFonts w:ascii="宋体" w:hAnsi="宋体" w:cs="宋体"/>
          <w:kern w:val="0"/>
          <w:sz w:val="24"/>
          <w:szCs w:val="24"/>
        </w:rPr>
        <w:t>全部实质性要求且按照评审因素的量化指标评审得分最高的供应商为</w:t>
      </w:r>
      <w:r>
        <w:rPr>
          <w:rFonts w:hint="eastAsia" w:ascii="宋体" w:hAnsi="宋体" w:cs="宋体"/>
          <w:kern w:val="0"/>
          <w:sz w:val="24"/>
          <w:szCs w:val="24"/>
        </w:rPr>
        <w:t>成交</w:t>
      </w:r>
      <w:r>
        <w:rPr>
          <w:rFonts w:ascii="宋体" w:hAnsi="宋体" w:cs="宋体"/>
          <w:kern w:val="0"/>
          <w:sz w:val="24"/>
          <w:szCs w:val="24"/>
        </w:rPr>
        <w:t>候选</w:t>
      </w:r>
      <w:r>
        <w:rPr>
          <w:rFonts w:hint="eastAsia" w:ascii="宋体" w:hAnsi="宋体" w:cs="宋体"/>
          <w:kern w:val="0"/>
          <w:sz w:val="24"/>
          <w:szCs w:val="24"/>
        </w:rPr>
        <w:t>供应商</w:t>
      </w:r>
      <w:r>
        <w:rPr>
          <w:rFonts w:ascii="宋体" w:hAnsi="宋体" w:cs="宋体"/>
          <w:kern w:val="0"/>
          <w:sz w:val="24"/>
          <w:szCs w:val="24"/>
        </w:rPr>
        <w:t>的</w:t>
      </w:r>
      <w:r>
        <w:rPr>
          <w:rFonts w:hint="eastAsia" w:ascii="宋体" w:hAnsi="宋体" w:cs="宋体"/>
          <w:kern w:val="0"/>
          <w:sz w:val="24"/>
          <w:szCs w:val="24"/>
        </w:rPr>
        <w:t>评审</w:t>
      </w:r>
      <w:r>
        <w:rPr>
          <w:rFonts w:ascii="宋体" w:hAnsi="宋体" w:cs="宋体"/>
          <w:kern w:val="0"/>
          <w:sz w:val="24"/>
          <w:szCs w:val="24"/>
        </w:rPr>
        <w:t>方法</w:t>
      </w:r>
      <w:r>
        <w:rPr>
          <w:rFonts w:hint="eastAsia" w:ascii="宋体" w:hAnsi="宋体" w:cs="宋体"/>
          <w:kern w:val="0"/>
          <w:sz w:val="24"/>
          <w:szCs w:val="24"/>
        </w:rPr>
        <w:t>。供应商总得分为价格、技术、商务等评定因素分别按照相应权重值计算分项得分后相加，</w:t>
      </w:r>
      <w:r>
        <w:rPr>
          <w:rFonts w:hint="eastAsia" w:ascii="宋体" w:hAnsi="宋体" w:cs="宋体"/>
          <w:sz w:val="24"/>
          <w:szCs w:val="24"/>
        </w:rPr>
        <w:t>满分为100分。</w:t>
      </w:r>
    </w:p>
    <w:p w14:paraId="02C52556">
      <w:pPr>
        <w:snapToGrid w:val="0"/>
        <w:spacing w:line="400" w:lineRule="exact"/>
        <w:ind w:firstLine="480" w:firstLineChars="200"/>
        <w:rPr>
          <w:rFonts w:ascii="宋体" w:hAnsi="宋体" w:cs="宋体"/>
          <w:kern w:val="0"/>
          <w:sz w:val="24"/>
          <w:szCs w:val="24"/>
        </w:rPr>
      </w:pPr>
      <w:r>
        <w:rPr>
          <w:rFonts w:hint="eastAsia" w:ascii="宋体" w:hAnsi="宋体" w:cs="宋体"/>
          <w:color w:val="auto"/>
          <w:kern w:val="0"/>
          <w:sz w:val="24"/>
          <w:szCs w:val="24"/>
          <w:highlight w:val="none"/>
        </w:rPr>
        <w:t>（六）评审小组各成员独立对每个有效响应（通过资格审查、符合性审查的供应商）的文件进行评价、打分，</w:t>
      </w:r>
      <w:r>
        <w:rPr>
          <w:rFonts w:hint="eastAsia" w:ascii="宋体" w:hAnsi="宋体" w:cs="宋体"/>
          <w:color w:val="auto"/>
          <w:sz w:val="24"/>
          <w:szCs w:val="24"/>
          <w:highlight w:val="none"/>
        </w:rPr>
        <w:t>然后由评审小组对各成员打分情况进行核查及复核，个别成员对同一供应商同一评分项的打分偏离较大的，应对供应商的投标文件进行再次核对，确属打分有误的，应及时进行修正。复核后，评审小组汇总每个供应商每项评分因素的得分</w:t>
      </w:r>
      <w:r>
        <w:rPr>
          <w:rFonts w:hint="eastAsia" w:ascii="宋体" w:hAnsi="宋体" w:cs="宋体"/>
          <w:color w:val="auto"/>
          <w:kern w:val="0"/>
          <w:sz w:val="24"/>
          <w:szCs w:val="24"/>
          <w:highlight w:val="none"/>
        </w:rPr>
        <w:t>，并根据综合评分情况按照评审得分由高到低顺序推荐成交候选供应商，并编写评审报告。若供应商的评审得分相同的，按照投标报价由低到高的顺序排列推荐。评审得分且投标报价相同的，按照服务指标优劣顺序排列推荐。若供应商的服务部分为0分，将失去成为成交候选供应商的资格</w:t>
      </w:r>
      <w:r>
        <w:rPr>
          <w:rFonts w:hint="eastAsia" w:ascii="宋体" w:hAnsi="宋体" w:cs="宋体"/>
          <w:kern w:val="0"/>
          <w:sz w:val="24"/>
          <w:szCs w:val="24"/>
        </w:rPr>
        <w:t>。</w:t>
      </w:r>
      <w:bookmarkStart w:id="82" w:name="_Toc104806988"/>
      <w:bookmarkStart w:id="83" w:name="_Toc15278"/>
      <w:bookmarkStart w:id="84" w:name="_Toc1719"/>
    </w:p>
    <w:p w14:paraId="127FD0D9">
      <w:pPr>
        <w:spacing w:line="400" w:lineRule="exact"/>
        <w:ind w:firstLine="482" w:firstLineChars="200"/>
        <w:rPr>
          <w:rFonts w:ascii="宋体" w:hAnsi="宋体" w:cs="宋体"/>
          <w:b/>
          <w:bCs/>
          <w:sz w:val="24"/>
          <w:szCs w:val="24"/>
        </w:rPr>
      </w:pPr>
      <w:bookmarkStart w:id="85" w:name="_Toc24791"/>
      <w:r>
        <w:rPr>
          <w:rFonts w:hint="eastAsia" w:ascii="宋体" w:hAnsi="宋体" w:cs="宋体"/>
          <w:b/>
          <w:bCs/>
          <w:sz w:val="24"/>
          <w:szCs w:val="24"/>
        </w:rPr>
        <w:t>二、评审标准</w:t>
      </w:r>
      <w:bookmarkEnd w:id="82"/>
      <w:bookmarkEnd w:id="85"/>
    </w:p>
    <w:tbl>
      <w:tblPr>
        <w:tblStyle w:val="2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49"/>
        <w:gridCol w:w="1094"/>
        <w:gridCol w:w="4816"/>
        <w:gridCol w:w="2055"/>
      </w:tblGrid>
      <w:tr w14:paraId="0A64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638D6FD4">
            <w:pPr>
              <w:keepNext w:val="0"/>
              <w:keepLines w:val="0"/>
              <w:pageBreakBefore w:val="0"/>
              <w:kinsoku/>
              <w:wordWrap/>
              <w:overflowPunct/>
              <w:topLinePunct w:val="0"/>
              <w:autoSpaceDE/>
              <w:autoSpaceDN/>
              <w:bidi w:val="0"/>
              <w:adjustRightInd/>
              <w:snapToGrid/>
              <w:spacing w:line="320" w:lineRule="exact"/>
              <w:ind w:firstLine="28"/>
              <w:jc w:val="center"/>
              <w:rPr>
                <w:rFonts w:hint="eastAsia" w:ascii="宋体" w:hAnsi="宋体" w:eastAsia="宋体" w:cs="宋体"/>
                <w:b w:val="0"/>
                <w:bCs/>
                <w:color w:val="auto"/>
                <w:sz w:val="24"/>
                <w:szCs w:val="24"/>
              </w:rPr>
            </w:pPr>
            <w:bookmarkStart w:id="86" w:name="_Toc8881"/>
            <w:r>
              <w:rPr>
                <w:rFonts w:hint="eastAsia" w:ascii="宋体" w:hAnsi="宋体" w:eastAsia="宋体" w:cs="宋体"/>
                <w:b w:val="0"/>
                <w:bCs/>
                <w:color w:val="auto"/>
                <w:sz w:val="24"/>
                <w:szCs w:val="24"/>
              </w:rPr>
              <w:t>序号</w:t>
            </w:r>
          </w:p>
        </w:tc>
        <w:tc>
          <w:tcPr>
            <w:tcW w:w="1049" w:type="dxa"/>
            <w:noWrap w:val="0"/>
            <w:vAlign w:val="center"/>
          </w:tcPr>
          <w:p w14:paraId="0389703A">
            <w:pPr>
              <w:keepNext w:val="0"/>
              <w:keepLines w:val="0"/>
              <w:pageBreakBefore w:val="0"/>
              <w:kinsoku/>
              <w:wordWrap/>
              <w:overflowPunct/>
              <w:topLinePunct w:val="0"/>
              <w:autoSpaceDE/>
              <w:autoSpaceDN/>
              <w:bidi w:val="0"/>
              <w:adjustRightInd/>
              <w:snapToGrid/>
              <w:spacing w:line="320" w:lineRule="exact"/>
              <w:ind w:firstLine="28"/>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评分因素</w:t>
            </w:r>
          </w:p>
          <w:p w14:paraId="51E01169">
            <w:pPr>
              <w:keepNext w:val="0"/>
              <w:keepLines w:val="0"/>
              <w:pageBreakBefore w:val="0"/>
              <w:kinsoku/>
              <w:wordWrap/>
              <w:overflowPunct/>
              <w:topLinePunct w:val="0"/>
              <w:autoSpaceDE/>
              <w:autoSpaceDN/>
              <w:bidi w:val="0"/>
              <w:adjustRightInd/>
              <w:snapToGrid/>
              <w:spacing w:line="320" w:lineRule="exact"/>
              <w:ind w:firstLine="28"/>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及权重</w:t>
            </w:r>
          </w:p>
        </w:tc>
        <w:tc>
          <w:tcPr>
            <w:tcW w:w="1094" w:type="dxa"/>
            <w:noWrap w:val="0"/>
            <w:vAlign w:val="center"/>
          </w:tcPr>
          <w:p w14:paraId="013CDD66">
            <w:pPr>
              <w:keepNext w:val="0"/>
              <w:keepLines w:val="0"/>
              <w:pageBreakBefore w:val="0"/>
              <w:kinsoku/>
              <w:wordWrap/>
              <w:overflowPunct/>
              <w:topLinePunct w:val="0"/>
              <w:autoSpaceDE/>
              <w:autoSpaceDN/>
              <w:bidi w:val="0"/>
              <w:adjustRightInd/>
              <w:snapToGrid/>
              <w:spacing w:line="320" w:lineRule="exact"/>
              <w:ind w:firstLine="28"/>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分值</w:t>
            </w:r>
          </w:p>
        </w:tc>
        <w:tc>
          <w:tcPr>
            <w:tcW w:w="4816" w:type="dxa"/>
            <w:noWrap w:val="0"/>
            <w:vAlign w:val="center"/>
          </w:tcPr>
          <w:p w14:paraId="62776017">
            <w:pPr>
              <w:keepNext w:val="0"/>
              <w:keepLines w:val="0"/>
              <w:pageBreakBefore w:val="0"/>
              <w:kinsoku/>
              <w:wordWrap/>
              <w:overflowPunct/>
              <w:topLinePunct w:val="0"/>
              <w:autoSpaceDE/>
              <w:autoSpaceDN/>
              <w:bidi w:val="0"/>
              <w:adjustRightInd/>
              <w:snapToGrid/>
              <w:spacing w:line="320" w:lineRule="exact"/>
              <w:ind w:firstLine="28"/>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评分标准</w:t>
            </w:r>
          </w:p>
        </w:tc>
        <w:tc>
          <w:tcPr>
            <w:tcW w:w="2055" w:type="dxa"/>
            <w:noWrap w:val="0"/>
            <w:vAlign w:val="center"/>
          </w:tcPr>
          <w:p w14:paraId="7EFCC1C8">
            <w:pPr>
              <w:pStyle w:val="58"/>
              <w:keepNext w:val="0"/>
              <w:keepLines w:val="0"/>
              <w:pageBreakBefore w:val="0"/>
              <w:kinsoku/>
              <w:wordWrap/>
              <w:overflowPunct/>
              <w:topLinePunct w:val="0"/>
              <w:autoSpaceDE/>
              <w:autoSpaceDN/>
              <w:bidi w:val="0"/>
              <w:adjustRightInd/>
              <w:snapToGrid/>
              <w:spacing w:before="0" w:after="0" w:line="32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说明</w:t>
            </w:r>
          </w:p>
        </w:tc>
      </w:tr>
      <w:tr w14:paraId="1EE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31D4E2ED">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w:t>
            </w:r>
          </w:p>
        </w:tc>
        <w:tc>
          <w:tcPr>
            <w:tcW w:w="1049" w:type="dxa"/>
            <w:noWrap w:val="0"/>
            <w:vAlign w:val="center"/>
          </w:tcPr>
          <w:p w14:paraId="00F096F9">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eastAsia="zh-CN"/>
              </w:rPr>
              <w:t>询比报价</w:t>
            </w:r>
            <w:r>
              <w:rPr>
                <w:rFonts w:hint="eastAsia" w:ascii="宋体" w:hAnsi="宋体" w:eastAsia="宋体" w:cs="宋体"/>
                <w:b w:val="0"/>
                <w:bCs/>
                <w:color w:val="auto"/>
                <w:kern w:val="2"/>
                <w:sz w:val="24"/>
                <w:szCs w:val="24"/>
                <w:highlight w:val="none"/>
              </w:rPr>
              <w:t>（</w:t>
            </w:r>
            <w:r>
              <w:rPr>
                <w:rFonts w:hint="eastAsia" w:ascii="宋体" w:hAnsi="宋体" w:eastAsia="宋体" w:cs="宋体"/>
                <w:b w:val="0"/>
                <w:bCs/>
                <w:color w:val="auto"/>
                <w:kern w:val="2"/>
                <w:sz w:val="24"/>
                <w:szCs w:val="24"/>
                <w:highlight w:val="none"/>
                <w:lang w:val="en-US" w:eastAsia="zh-CN"/>
              </w:rPr>
              <w:t>30</w:t>
            </w:r>
            <w:r>
              <w:rPr>
                <w:rFonts w:hint="eastAsia" w:ascii="宋体" w:hAnsi="宋体" w:eastAsia="宋体" w:cs="宋体"/>
                <w:b w:val="0"/>
                <w:bCs/>
                <w:color w:val="auto"/>
                <w:kern w:val="2"/>
                <w:sz w:val="24"/>
                <w:szCs w:val="24"/>
                <w:highlight w:val="none"/>
              </w:rPr>
              <w:t>%）</w:t>
            </w:r>
          </w:p>
        </w:tc>
        <w:tc>
          <w:tcPr>
            <w:tcW w:w="1094" w:type="dxa"/>
            <w:noWrap w:val="0"/>
            <w:vAlign w:val="center"/>
          </w:tcPr>
          <w:p w14:paraId="656539BE">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30</w:t>
            </w:r>
            <w:r>
              <w:rPr>
                <w:rFonts w:hint="eastAsia" w:ascii="宋体" w:hAnsi="宋体" w:eastAsia="宋体" w:cs="宋体"/>
                <w:b w:val="0"/>
                <w:bCs/>
                <w:color w:val="auto"/>
                <w:kern w:val="2"/>
                <w:sz w:val="24"/>
                <w:szCs w:val="24"/>
                <w:highlight w:val="none"/>
              </w:rPr>
              <w:t>分</w:t>
            </w:r>
          </w:p>
        </w:tc>
        <w:tc>
          <w:tcPr>
            <w:tcW w:w="4816" w:type="dxa"/>
            <w:noWrap w:val="0"/>
            <w:vAlign w:val="center"/>
          </w:tcPr>
          <w:p w14:paraId="1F4723C9">
            <w:pPr>
              <w:keepNext w:val="0"/>
              <w:keepLines w:val="0"/>
              <w:pageBreakBefore w:val="0"/>
              <w:widowControl/>
              <w:kinsoku/>
              <w:wordWrap/>
              <w:overflowPunct/>
              <w:topLinePunct w:val="0"/>
              <w:autoSpaceDE/>
              <w:autoSpaceDN/>
              <w:bidi w:val="0"/>
              <w:adjustRightInd/>
              <w:snapToGrid/>
              <w:spacing w:line="400" w:lineRule="exact"/>
              <w:ind w:lef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报价中的最低价为</w:t>
            </w:r>
            <w:r>
              <w:rPr>
                <w:rFonts w:hint="eastAsia" w:ascii="宋体" w:hAnsi="宋体" w:eastAsia="宋体" w:cs="宋体"/>
                <w:color w:val="auto"/>
                <w:sz w:val="24"/>
                <w:szCs w:val="24"/>
                <w:highlight w:val="none"/>
                <w:lang w:eastAsia="zh-CN"/>
              </w:rPr>
              <w:t>询比评审</w:t>
            </w:r>
            <w:r>
              <w:rPr>
                <w:rFonts w:hint="eastAsia" w:ascii="宋体" w:hAnsi="宋体" w:eastAsia="宋体" w:cs="宋体"/>
                <w:color w:val="auto"/>
                <w:sz w:val="24"/>
                <w:szCs w:val="24"/>
                <w:highlight w:val="none"/>
              </w:rPr>
              <w:t>基准价，按照下列公式计算每个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价格得分。</w:t>
            </w:r>
          </w:p>
          <w:p w14:paraId="2EC70E95">
            <w:pPr>
              <w:rPr>
                <w:rFonts w:hint="eastAsia" w:ascii="宋体" w:hAnsi="宋体" w:eastAsia="宋体" w:cs="宋体"/>
                <w:b w:val="0"/>
                <w:bCs/>
                <w:color w:val="auto"/>
                <w:kern w:val="2"/>
                <w:sz w:val="24"/>
                <w:szCs w:val="24"/>
                <w:highlight w:val="none"/>
                <w:lang w:eastAsia="zh-CN"/>
              </w:rPr>
            </w:pPr>
            <w:r>
              <w:rPr>
                <w:rFonts w:hint="eastAsia" w:ascii="宋体" w:hAnsi="宋体" w:eastAsia="宋体" w:cs="宋体"/>
                <w:color w:val="auto"/>
                <w:sz w:val="24"/>
                <w:szCs w:val="24"/>
                <w:highlight w:val="none"/>
                <w:lang w:eastAsia="zh-CN"/>
              </w:rPr>
              <w:t>询比报价</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基准价/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报价）×价格权重×100。</w:t>
            </w:r>
          </w:p>
        </w:tc>
        <w:tc>
          <w:tcPr>
            <w:tcW w:w="2055" w:type="dxa"/>
            <w:noWrap w:val="0"/>
            <w:vAlign w:val="center"/>
          </w:tcPr>
          <w:p w14:paraId="6C05816B">
            <w:pPr>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rPr>
              <w:t>高于</w:t>
            </w:r>
            <w:r>
              <w:rPr>
                <w:rFonts w:hint="eastAsia" w:ascii="宋体" w:hAnsi="宋体" w:eastAsia="宋体" w:cs="宋体"/>
                <w:b w:val="0"/>
                <w:bCs/>
                <w:color w:val="auto"/>
                <w:kern w:val="2"/>
                <w:sz w:val="24"/>
                <w:szCs w:val="24"/>
                <w:highlight w:val="none"/>
                <w:lang w:val="en-US" w:eastAsia="zh-CN"/>
              </w:rPr>
              <w:t>最高限</w:t>
            </w:r>
            <w:r>
              <w:rPr>
                <w:rFonts w:hint="eastAsia" w:ascii="宋体" w:hAnsi="宋体" w:eastAsia="宋体" w:cs="宋体"/>
                <w:b w:val="0"/>
                <w:bCs/>
                <w:color w:val="auto"/>
                <w:kern w:val="2"/>
                <w:sz w:val="24"/>
                <w:szCs w:val="24"/>
                <w:highlight w:val="none"/>
              </w:rPr>
              <w:t>价为无效报价，报价得分保留小数点后两位，第三位四舍五入</w:t>
            </w:r>
            <w:r>
              <w:rPr>
                <w:rFonts w:hint="eastAsia" w:ascii="宋体" w:hAnsi="宋体" w:eastAsia="宋体" w:cs="宋体"/>
                <w:b w:val="0"/>
                <w:bCs/>
                <w:color w:val="auto"/>
                <w:kern w:val="2"/>
                <w:sz w:val="24"/>
                <w:szCs w:val="24"/>
                <w:highlight w:val="none"/>
                <w:lang w:eastAsia="zh-CN"/>
              </w:rPr>
              <w:t>。</w:t>
            </w:r>
          </w:p>
        </w:tc>
      </w:tr>
      <w:tr w14:paraId="3D57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27" w:type="dxa"/>
            <w:vMerge w:val="restart"/>
            <w:noWrap w:val="0"/>
            <w:vAlign w:val="center"/>
          </w:tcPr>
          <w:p w14:paraId="667F62A6">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w:t>
            </w:r>
          </w:p>
        </w:tc>
        <w:tc>
          <w:tcPr>
            <w:tcW w:w="1049" w:type="dxa"/>
            <w:vMerge w:val="restart"/>
            <w:noWrap w:val="0"/>
            <w:vAlign w:val="center"/>
          </w:tcPr>
          <w:p w14:paraId="6C319F17">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技术</w:t>
            </w:r>
            <w:r>
              <w:rPr>
                <w:rFonts w:hint="eastAsia" w:ascii="宋体" w:hAnsi="宋体" w:eastAsia="宋体" w:cs="宋体"/>
                <w:b w:val="0"/>
                <w:bCs/>
                <w:color w:val="auto"/>
                <w:kern w:val="2"/>
                <w:sz w:val="24"/>
                <w:szCs w:val="24"/>
                <w:highlight w:val="none"/>
              </w:rPr>
              <w:t>部分</w:t>
            </w:r>
          </w:p>
          <w:p w14:paraId="78492950">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w:t>
            </w:r>
            <w:r>
              <w:rPr>
                <w:rFonts w:hint="eastAsia" w:ascii="宋体" w:hAnsi="宋体" w:eastAsia="宋体" w:cs="宋体"/>
                <w:b w:val="0"/>
                <w:bCs/>
                <w:color w:val="auto"/>
                <w:kern w:val="2"/>
                <w:sz w:val="24"/>
                <w:szCs w:val="24"/>
                <w:highlight w:val="none"/>
                <w:lang w:val="en-US" w:eastAsia="zh-CN"/>
              </w:rPr>
              <w:t>60</w:t>
            </w:r>
            <w:r>
              <w:rPr>
                <w:rFonts w:hint="eastAsia" w:ascii="宋体" w:hAnsi="宋体" w:eastAsia="宋体" w:cs="宋体"/>
                <w:b w:val="0"/>
                <w:bCs/>
                <w:color w:val="auto"/>
                <w:kern w:val="2"/>
                <w:sz w:val="24"/>
                <w:szCs w:val="24"/>
                <w:highlight w:val="none"/>
              </w:rPr>
              <w:t>%）</w:t>
            </w:r>
          </w:p>
        </w:tc>
        <w:tc>
          <w:tcPr>
            <w:tcW w:w="1094" w:type="dxa"/>
            <w:noWrap w:val="0"/>
            <w:vAlign w:val="center"/>
          </w:tcPr>
          <w:p w14:paraId="70D4DA27">
            <w:pPr>
              <w:jc w:val="center"/>
              <w:rPr>
                <w:rFonts w:hint="eastAsia" w:ascii="宋体" w:hAnsi="宋体" w:eastAsia="宋体" w:cs="宋体"/>
                <w:color w:val="auto"/>
                <w:sz w:val="24"/>
                <w:szCs w:val="24"/>
                <w:lang w:val="en-US" w:eastAsia="zh-CN"/>
              </w:rPr>
            </w:pPr>
            <w:r>
              <w:rPr>
                <w:rFonts w:hint="eastAsia" w:ascii="宋体" w:hAnsi="宋体" w:eastAsia="宋体" w:cs="宋体"/>
                <w:b w:val="0"/>
                <w:bCs/>
                <w:color w:val="auto"/>
                <w:kern w:val="2"/>
                <w:sz w:val="24"/>
                <w:szCs w:val="24"/>
                <w:highlight w:val="none"/>
                <w:lang w:val="en-US" w:eastAsia="zh-CN"/>
              </w:rPr>
              <w:t>工艺制作方案（10分）</w:t>
            </w:r>
          </w:p>
        </w:tc>
        <w:tc>
          <w:tcPr>
            <w:tcW w:w="4816" w:type="dxa"/>
            <w:noWrap w:val="0"/>
            <w:vAlign w:val="center"/>
          </w:tcPr>
          <w:p w14:paraId="0A9A420E">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供应商提供详细的工艺制作方案，包含但不限于主题策划、内容设计、材料选择、施工工艺及互动体验等相关内容。</w:t>
            </w:r>
          </w:p>
          <w:p w14:paraId="436CBEFC">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方案包含上述所有内容的基础上，</w:t>
            </w:r>
            <w:r>
              <w:rPr>
                <w:rFonts w:hint="eastAsia" w:ascii="宋体" w:hAnsi="宋体" w:eastAsia="宋体" w:cs="宋体"/>
                <w:b w:val="0"/>
                <w:bCs/>
                <w:color w:val="auto"/>
                <w:sz w:val="24"/>
                <w:szCs w:val="24"/>
                <w:highlight w:val="none"/>
                <w:lang w:val="en-US" w:eastAsia="zh-CN"/>
              </w:rPr>
              <w:t>方案内容不存在瑕疵，得10分。</w:t>
            </w:r>
          </w:p>
          <w:p w14:paraId="393AD54A">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方案存在1处瑕疵，得8分。</w:t>
            </w:r>
          </w:p>
          <w:p w14:paraId="77F14EF6">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方案存在2处瑕疵，得6分。</w:t>
            </w:r>
          </w:p>
          <w:p w14:paraId="62F055A8">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方案存在3处瑕疵，得4分。</w:t>
            </w:r>
          </w:p>
          <w:p w14:paraId="2E7C69F6">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方案存在4处及以上瑕疵或未提供方案的，得0分。</w:t>
            </w:r>
          </w:p>
        </w:tc>
        <w:tc>
          <w:tcPr>
            <w:tcW w:w="2055" w:type="dxa"/>
            <w:vMerge w:val="restart"/>
            <w:noWrap w:val="0"/>
            <w:vAlign w:val="center"/>
          </w:tcPr>
          <w:p w14:paraId="1B09CA4B">
            <w:pP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1.提供对应方案，格式自拟。</w:t>
            </w:r>
          </w:p>
          <w:p w14:paraId="237F704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rPr>
              <w:t>2</w:t>
            </w:r>
            <w:r>
              <w:rPr>
                <w:rFonts w:hint="eastAsia" w:ascii="宋体" w:hAnsi="宋体" w:eastAsia="宋体" w:cs="宋体"/>
                <w:b w:val="0"/>
                <w:bCs/>
                <w:color w:val="auto"/>
                <w:kern w:val="2"/>
                <w:sz w:val="24"/>
                <w:szCs w:val="24"/>
                <w:highlight w:val="none"/>
              </w:rPr>
              <w:t>.本项内容中所称的“瑕疵”包含但不限于以下几种：①方案内容缺项；②内容表述不完整；③缺少任意一项内容的针对性描述分析；④方案内容存在前后矛盾、逻辑混乱、常识错误、科学原理错误；⑤措施保障并不适用本项目特性；⑥不利于本项目目标的实现等情形。</w:t>
            </w:r>
          </w:p>
          <w:p w14:paraId="6836EAD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4. 以上材料均须加盖</w:t>
            </w:r>
            <w:r>
              <w:rPr>
                <w:rFonts w:hint="eastAsia" w:ascii="宋体" w:hAnsi="宋体" w:eastAsia="宋体" w:cs="宋体"/>
                <w:b w:val="0"/>
                <w:bCs/>
                <w:color w:val="auto"/>
                <w:kern w:val="2"/>
                <w:sz w:val="24"/>
                <w:szCs w:val="24"/>
                <w:highlight w:val="none"/>
                <w:lang w:eastAsia="zh-CN"/>
              </w:rPr>
              <w:t>供应商</w:t>
            </w:r>
            <w:r>
              <w:rPr>
                <w:rFonts w:hint="eastAsia" w:ascii="宋体" w:hAnsi="宋体" w:eastAsia="宋体" w:cs="宋体"/>
                <w:b w:val="0"/>
                <w:bCs/>
                <w:color w:val="auto"/>
                <w:kern w:val="2"/>
                <w:sz w:val="24"/>
                <w:szCs w:val="24"/>
                <w:highlight w:val="none"/>
              </w:rPr>
              <w:t>公章。</w:t>
            </w:r>
          </w:p>
          <w:p w14:paraId="02DA40DC">
            <w:pPr>
              <w:rPr>
                <w:rFonts w:hint="eastAsia" w:ascii="宋体" w:hAnsi="宋体" w:eastAsia="宋体" w:cs="宋体"/>
                <w:b w:val="0"/>
                <w:bCs/>
                <w:color w:val="auto"/>
                <w:kern w:val="2"/>
                <w:sz w:val="24"/>
                <w:szCs w:val="24"/>
                <w:highlight w:val="none"/>
                <w:lang w:val="en-US" w:eastAsia="zh-CN"/>
              </w:rPr>
            </w:pPr>
          </w:p>
        </w:tc>
      </w:tr>
      <w:tr w14:paraId="63DE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3259BA76">
            <w:pPr>
              <w:jc w:val="center"/>
              <w:rPr>
                <w:rFonts w:hint="eastAsia" w:ascii="宋体" w:hAnsi="宋体" w:eastAsia="宋体" w:cs="宋体"/>
                <w:b w:val="0"/>
                <w:bCs/>
                <w:color w:val="FF0000"/>
                <w:kern w:val="2"/>
                <w:sz w:val="24"/>
                <w:szCs w:val="24"/>
                <w:highlight w:val="none"/>
              </w:rPr>
            </w:pPr>
          </w:p>
        </w:tc>
        <w:tc>
          <w:tcPr>
            <w:tcW w:w="1049" w:type="dxa"/>
            <w:vMerge w:val="continue"/>
            <w:noWrap w:val="0"/>
            <w:vAlign w:val="center"/>
          </w:tcPr>
          <w:p w14:paraId="457F8FC6">
            <w:pPr>
              <w:jc w:val="center"/>
              <w:rPr>
                <w:rFonts w:hint="eastAsia" w:ascii="宋体" w:hAnsi="宋体" w:eastAsia="宋体" w:cs="宋体"/>
                <w:b w:val="0"/>
                <w:bCs/>
                <w:color w:val="FF0000"/>
                <w:kern w:val="2"/>
                <w:sz w:val="24"/>
                <w:szCs w:val="24"/>
                <w:highlight w:val="none"/>
              </w:rPr>
            </w:pPr>
          </w:p>
        </w:tc>
        <w:tc>
          <w:tcPr>
            <w:tcW w:w="1094" w:type="dxa"/>
            <w:noWrap w:val="0"/>
            <w:vAlign w:val="center"/>
          </w:tcPr>
          <w:p w14:paraId="43CE9E77">
            <w:pPr>
              <w:jc w:val="cente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设计创意方案（20分）</w:t>
            </w:r>
          </w:p>
        </w:tc>
        <w:tc>
          <w:tcPr>
            <w:tcW w:w="4816" w:type="dxa"/>
            <w:noWrap w:val="0"/>
            <w:vAlign w:val="center"/>
          </w:tcPr>
          <w:p w14:paraId="49847BD3">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供应商提供设计创意方案，包含但不限于</w:t>
            </w:r>
            <w:r>
              <w:rPr>
                <w:rFonts w:hint="eastAsia" w:ascii="宋体" w:hAnsi="宋体" w:eastAsia="宋体" w:cs="宋体"/>
                <w:b w:val="0"/>
                <w:bCs/>
                <w:color w:val="auto"/>
                <w:sz w:val="24"/>
                <w:szCs w:val="24"/>
                <w:highlight w:val="none"/>
                <w:lang w:eastAsia="zh-CN"/>
              </w:rPr>
              <w:t>项目概述、目标设定、用户分析、创意构思、原型设计、视觉设计、功能设计等相关内容</w:t>
            </w:r>
            <w:r>
              <w:rPr>
                <w:rFonts w:hint="eastAsia" w:ascii="宋体" w:hAnsi="宋体" w:eastAsia="宋体" w:cs="宋体"/>
                <w:b w:val="0"/>
                <w:bCs/>
                <w:color w:val="auto"/>
                <w:sz w:val="24"/>
                <w:szCs w:val="24"/>
                <w:highlight w:val="none"/>
              </w:rPr>
              <w:t>。</w:t>
            </w:r>
          </w:p>
          <w:p w14:paraId="0BA736B1">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eastAsia="zh-CN"/>
              </w:rPr>
              <w:t>方案包含上述所有内容的基础上，</w:t>
            </w:r>
            <w:r>
              <w:rPr>
                <w:rFonts w:hint="eastAsia" w:ascii="宋体" w:hAnsi="宋体" w:eastAsia="宋体" w:cs="宋体"/>
                <w:b w:val="0"/>
                <w:bCs/>
                <w:color w:val="auto"/>
                <w:sz w:val="24"/>
                <w:szCs w:val="24"/>
                <w:highlight w:val="none"/>
              </w:rPr>
              <w:t>方案内容不存在瑕疵，得</w:t>
            </w: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分。</w:t>
            </w:r>
          </w:p>
          <w:p w14:paraId="74F0DB13">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方案存在1处瑕疵，得</w:t>
            </w: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分。</w:t>
            </w:r>
          </w:p>
          <w:p w14:paraId="2B17C951">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方案存在2处瑕疵，得</w:t>
            </w:r>
            <w:r>
              <w:rPr>
                <w:rFonts w:hint="eastAsia" w:ascii="宋体" w:hAnsi="宋体" w:eastAsia="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分。</w:t>
            </w:r>
          </w:p>
          <w:p w14:paraId="1606A713">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方案存在3处瑕疵，得</w:t>
            </w: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分。</w:t>
            </w:r>
          </w:p>
          <w:p w14:paraId="47964FD2">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Style w:val="28"/>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val="0"/>
                <w:bCs/>
                <w:color w:val="auto"/>
                <w:sz w:val="24"/>
                <w:szCs w:val="24"/>
                <w:highlight w:val="none"/>
              </w:rPr>
              <w:t>方案存在4处及以上瑕疵或未提供方案的，得0分。</w:t>
            </w:r>
          </w:p>
        </w:tc>
        <w:tc>
          <w:tcPr>
            <w:tcW w:w="2055" w:type="dxa"/>
            <w:vMerge w:val="continue"/>
            <w:noWrap w:val="0"/>
            <w:vAlign w:val="center"/>
          </w:tcPr>
          <w:p w14:paraId="1CCF2339">
            <w:pPr>
              <w:rPr>
                <w:rFonts w:hint="eastAsia" w:ascii="宋体" w:hAnsi="宋体" w:eastAsia="宋体" w:cs="宋体"/>
                <w:b w:val="0"/>
                <w:bCs/>
                <w:color w:val="FF0000"/>
                <w:kern w:val="2"/>
                <w:sz w:val="24"/>
                <w:szCs w:val="24"/>
                <w:highlight w:val="none"/>
                <w:lang w:eastAsia="zh-CN"/>
              </w:rPr>
            </w:pPr>
          </w:p>
        </w:tc>
      </w:tr>
      <w:tr w14:paraId="706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727" w:type="dxa"/>
            <w:vMerge w:val="continue"/>
            <w:noWrap w:val="0"/>
            <w:vAlign w:val="center"/>
          </w:tcPr>
          <w:p w14:paraId="375C7A33">
            <w:pPr>
              <w:jc w:val="center"/>
              <w:rPr>
                <w:rFonts w:hint="eastAsia" w:ascii="宋体" w:hAnsi="宋体" w:eastAsia="宋体" w:cs="宋体"/>
                <w:b w:val="0"/>
                <w:bCs/>
                <w:color w:val="FF0000"/>
                <w:kern w:val="2"/>
                <w:sz w:val="24"/>
                <w:szCs w:val="24"/>
                <w:highlight w:val="none"/>
              </w:rPr>
            </w:pPr>
          </w:p>
        </w:tc>
        <w:tc>
          <w:tcPr>
            <w:tcW w:w="1049" w:type="dxa"/>
            <w:vMerge w:val="continue"/>
            <w:noWrap w:val="0"/>
            <w:vAlign w:val="center"/>
          </w:tcPr>
          <w:p w14:paraId="7EBFCD9D">
            <w:pPr>
              <w:jc w:val="center"/>
              <w:rPr>
                <w:rFonts w:hint="eastAsia" w:ascii="宋体" w:hAnsi="宋体" w:eastAsia="宋体" w:cs="宋体"/>
                <w:b w:val="0"/>
                <w:bCs/>
                <w:color w:val="FF0000"/>
                <w:kern w:val="2"/>
                <w:sz w:val="24"/>
                <w:szCs w:val="24"/>
                <w:highlight w:val="none"/>
              </w:rPr>
            </w:pPr>
          </w:p>
        </w:tc>
        <w:tc>
          <w:tcPr>
            <w:tcW w:w="1094" w:type="dxa"/>
            <w:noWrap w:val="0"/>
            <w:vAlign w:val="center"/>
          </w:tcPr>
          <w:p w14:paraId="2B464EA9">
            <w:pPr>
              <w:jc w:val="cente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实施方案（10分）</w:t>
            </w:r>
          </w:p>
        </w:tc>
        <w:tc>
          <w:tcPr>
            <w:tcW w:w="4816" w:type="dxa"/>
            <w:noWrap w:val="0"/>
            <w:vAlign w:val="center"/>
          </w:tcPr>
          <w:p w14:paraId="4B9B35E4">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供应商结合项目实施场地提供实施方案，包含但不限于</w:t>
            </w:r>
            <w:r>
              <w:rPr>
                <w:rFonts w:hint="eastAsia" w:ascii="宋体" w:hAnsi="宋体" w:eastAsia="宋体" w:cs="宋体"/>
                <w:b w:val="0"/>
                <w:bCs/>
                <w:color w:val="auto"/>
                <w:sz w:val="24"/>
                <w:szCs w:val="24"/>
                <w:highlight w:val="none"/>
                <w:lang w:val="en-US" w:eastAsia="zh-CN"/>
              </w:rPr>
              <w:t>实施阶段详细计划</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风险管理及培训计划等相关内容</w:t>
            </w:r>
            <w:r>
              <w:rPr>
                <w:rFonts w:hint="eastAsia" w:ascii="宋体" w:hAnsi="宋体" w:eastAsia="宋体" w:cs="宋体"/>
                <w:b w:val="0"/>
                <w:bCs/>
                <w:color w:val="auto"/>
                <w:sz w:val="24"/>
                <w:szCs w:val="24"/>
                <w:highlight w:val="none"/>
              </w:rPr>
              <w:t>。</w:t>
            </w:r>
          </w:p>
          <w:p w14:paraId="5DA5CF25">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eastAsia="zh-CN"/>
              </w:rPr>
              <w:t>方案包含上述所有内容的基础上，</w:t>
            </w:r>
            <w:r>
              <w:rPr>
                <w:rFonts w:hint="eastAsia" w:ascii="宋体" w:hAnsi="宋体" w:eastAsia="宋体" w:cs="宋体"/>
                <w:b w:val="0"/>
                <w:bCs/>
                <w:color w:val="auto"/>
                <w:sz w:val="24"/>
                <w:szCs w:val="24"/>
                <w:highlight w:val="none"/>
              </w:rPr>
              <w:t>方案内容不存在瑕疵，得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14:paraId="487982A4">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方案存在1处瑕疵，得</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w:t>
            </w:r>
          </w:p>
          <w:p w14:paraId="5776EB02">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方案存在2处瑕疵，得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26285592">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方案存在3处瑕疵，得</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w:t>
            </w:r>
          </w:p>
          <w:p w14:paraId="3F0EA7DF">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方案存在4处及以上瑕疵或未提供方案的，得0分。</w:t>
            </w:r>
          </w:p>
        </w:tc>
        <w:tc>
          <w:tcPr>
            <w:tcW w:w="2055" w:type="dxa"/>
            <w:vMerge w:val="continue"/>
            <w:noWrap w:val="0"/>
            <w:vAlign w:val="center"/>
          </w:tcPr>
          <w:p w14:paraId="48A2EC0E">
            <w:pPr>
              <w:rPr>
                <w:rFonts w:hint="eastAsia" w:ascii="宋体" w:hAnsi="宋体" w:eastAsia="宋体" w:cs="宋体"/>
                <w:b w:val="0"/>
                <w:bCs/>
                <w:color w:val="FF0000"/>
                <w:kern w:val="2"/>
                <w:sz w:val="24"/>
                <w:szCs w:val="24"/>
                <w:highlight w:val="none"/>
              </w:rPr>
            </w:pPr>
          </w:p>
        </w:tc>
      </w:tr>
      <w:tr w14:paraId="2E27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27" w:type="dxa"/>
            <w:vMerge w:val="continue"/>
            <w:noWrap w:val="0"/>
            <w:vAlign w:val="center"/>
          </w:tcPr>
          <w:p w14:paraId="7FDC731F">
            <w:pPr>
              <w:jc w:val="center"/>
              <w:rPr>
                <w:rFonts w:hint="eastAsia" w:ascii="宋体" w:hAnsi="宋体" w:eastAsia="宋体" w:cs="宋体"/>
                <w:b w:val="0"/>
                <w:bCs/>
                <w:color w:val="auto"/>
                <w:kern w:val="2"/>
                <w:sz w:val="24"/>
                <w:szCs w:val="24"/>
                <w:highlight w:val="none"/>
              </w:rPr>
            </w:pPr>
          </w:p>
        </w:tc>
        <w:tc>
          <w:tcPr>
            <w:tcW w:w="1049" w:type="dxa"/>
            <w:vMerge w:val="continue"/>
            <w:noWrap w:val="0"/>
            <w:vAlign w:val="center"/>
          </w:tcPr>
          <w:p w14:paraId="6323E452">
            <w:pPr>
              <w:jc w:val="center"/>
              <w:rPr>
                <w:rFonts w:hint="eastAsia" w:ascii="宋体" w:hAnsi="宋体" w:eastAsia="宋体" w:cs="宋体"/>
                <w:b w:val="0"/>
                <w:bCs/>
                <w:color w:val="auto"/>
                <w:kern w:val="2"/>
                <w:sz w:val="24"/>
                <w:szCs w:val="24"/>
                <w:highlight w:val="none"/>
              </w:rPr>
            </w:pPr>
          </w:p>
        </w:tc>
        <w:tc>
          <w:tcPr>
            <w:tcW w:w="1094" w:type="dxa"/>
            <w:noWrap w:val="0"/>
            <w:vAlign w:val="center"/>
          </w:tcPr>
          <w:p w14:paraId="0760C256">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安全保障方案（10分）</w:t>
            </w:r>
          </w:p>
        </w:tc>
        <w:tc>
          <w:tcPr>
            <w:tcW w:w="4816" w:type="dxa"/>
            <w:noWrap w:val="0"/>
            <w:vAlign w:val="center"/>
          </w:tcPr>
          <w:p w14:paraId="3BB61561">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供应商结合项目实际情况提供安全保障方案，包含但不限于对现场入院静音安装（尽可能减少噪音）、安全措施、</w:t>
            </w:r>
            <w:r>
              <w:rPr>
                <w:rFonts w:hint="eastAsia" w:ascii="宋体" w:hAnsi="宋体" w:eastAsia="宋体" w:cs="宋体"/>
                <w:b w:val="0"/>
                <w:bCs/>
                <w:color w:val="auto"/>
                <w:sz w:val="24"/>
                <w:szCs w:val="24"/>
                <w:highlight w:val="none"/>
              </w:rPr>
              <w:t>材料使用与存储安全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人员培训与安全管理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防火安全</w:t>
            </w:r>
            <w:r>
              <w:rPr>
                <w:rFonts w:hint="eastAsia" w:ascii="宋体" w:hAnsi="宋体" w:eastAsia="宋体" w:cs="宋体"/>
                <w:b w:val="0"/>
                <w:bCs/>
                <w:color w:val="auto"/>
                <w:sz w:val="24"/>
                <w:szCs w:val="24"/>
                <w:highlight w:val="none"/>
                <w:lang w:val="en-US" w:eastAsia="zh-CN"/>
              </w:rPr>
              <w:t>等相关内容。</w:t>
            </w:r>
          </w:p>
          <w:p w14:paraId="413DAA5F">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eastAsia="zh-CN"/>
              </w:rPr>
              <w:t>方案包含上述所有内容的基础上，</w:t>
            </w:r>
            <w:r>
              <w:rPr>
                <w:rFonts w:hint="eastAsia" w:ascii="宋体" w:hAnsi="宋体" w:eastAsia="宋体" w:cs="宋体"/>
                <w:b w:val="0"/>
                <w:bCs/>
                <w:color w:val="auto"/>
                <w:sz w:val="24"/>
                <w:szCs w:val="24"/>
                <w:highlight w:val="none"/>
              </w:rPr>
              <w:t>方案内容不存在瑕疵，得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14:paraId="25794CFF">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方案存在1处瑕疵，得</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w:t>
            </w:r>
          </w:p>
          <w:p w14:paraId="2DB9F8C9">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方案存在2处瑕疵，得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7D204C24">
            <w:pPr>
              <w:pStyle w:val="9"/>
              <w:keepNext w:val="0"/>
              <w:keepLines w:val="0"/>
              <w:pageBreakBefore w:val="0"/>
              <w:widowControl w:val="0"/>
              <w:kinsoku/>
              <w:wordWrap/>
              <w:overflowPunct/>
              <w:topLinePunct w:val="0"/>
              <w:autoSpaceDE/>
              <w:autoSpaceDN/>
              <w:bidi w:val="0"/>
              <w:adjustRightInd w:val="0"/>
              <w:snapToGrid w:val="0"/>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方案存在3处瑕疵，得</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w:t>
            </w:r>
          </w:p>
          <w:p w14:paraId="462CFBC1">
            <w:pP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sz w:val="24"/>
                <w:szCs w:val="24"/>
                <w:highlight w:val="none"/>
              </w:rPr>
              <w:t>方案存在</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处及以上瑕疵或未提供方案的，得0分。</w:t>
            </w:r>
          </w:p>
        </w:tc>
        <w:tc>
          <w:tcPr>
            <w:tcW w:w="2055" w:type="dxa"/>
            <w:vMerge w:val="continue"/>
            <w:noWrap w:val="0"/>
            <w:vAlign w:val="center"/>
          </w:tcPr>
          <w:p w14:paraId="4B7B7042">
            <w:pPr>
              <w:rPr>
                <w:rFonts w:hint="eastAsia" w:ascii="宋体" w:hAnsi="宋体" w:eastAsia="宋体" w:cs="宋体"/>
                <w:b w:val="0"/>
                <w:bCs/>
                <w:color w:val="auto"/>
                <w:kern w:val="2"/>
                <w:sz w:val="24"/>
                <w:szCs w:val="24"/>
                <w:highlight w:val="none"/>
              </w:rPr>
            </w:pPr>
          </w:p>
        </w:tc>
      </w:tr>
      <w:tr w14:paraId="4D5F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27" w:type="dxa"/>
            <w:vMerge w:val="continue"/>
            <w:noWrap w:val="0"/>
            <w:vAlign w:val="center"/>
          </w:tcPr>
          <w:p w14:paraId="3D7AE1CF">
            <w:pPr>
              <w:jc w:val="center"/>
              <w:rPr>
                <w:rFonts w:hint="eastAsia" w:ascii="宋体" w:hAnsi="宋体" w:eastAsia="宋体" w:cs="宋体"/>
                <w:b w:val="0"/>
                <w:bCs/>
                <w:color w:val="auto"/>
                <w:kern w:val="2"/>
                <w:sz w:val="24"/>
                <w:szCs w:val="24"/>
                <w:highlight w:val="none"/>
              </w:rPr>
            </w:pPr>
          </w:p>
        </w:tc>
        <w:tc>
          <w:tcPr>
            <w:tcW w:w="1049" w:type="dxa"/>
            <w:vMerge w:val="continue"/>
            <w:noWrap w:val="0"/>
            <w:vAlign w:val="center"/>
          </w:tcPr>
          <w:p w14:paraId="4523B80C">
            <w:pPr>
              <w:jc w:val="center"/>
              <w:rPr>
                <w:rFonts w:hint="eastAsia" w:ascii="宋体" w:hAnsi="宋体" w:eastAsia="宋体" w:cs="宋体"/>
                <w:b w:val="0"/>
                <w:bCs/>
                <w:color w:val="auto"/>
                <w:kern w:val="2"/>
                <w:sz w:val="24"/>
                <w:szCs w:val="24"/>
                <w:highlight w:val="none"/>
              </w:rPr>
            </w:pPr>
          </w:p>
        </w:tc>
        <w:tc>
          <w:tcPr>
            <w:tcW w:w="1094" w:type="dxa"/>
            <w:noWrap w:val="0"/>
            <w:vAlign w:val="center"/>
          </w:tcPr>
          <w:p w14:paraId="601C6F91">
            <w:pPr>
              <w:jc w:val="cente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售后服务方案（10分）</w:t>
            </w:r>
          </w:p>
        </w:tc>
        <w:tc>
          <w:tcPr>
            <w:tcW w:w="4816" w:type="dxa"/>
            <w:noWrap w:val="0"/>
            <w:vAlign w:val="center"/>
          </w:tcPr>
          <w:p w14:paraId="050CD95A">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供应商提供符合本项目的售后服务方案，包含但不限于</w:t>
            </w:r>
            <w:r>
              <w:rPr>
                <w:rFonts w:hint="eastAsia" w:ascii="宋体" w:hAnsi="宋体" w:eastAsia="宋体" w:cs="宋体"/>
                <w:b w:val="0"/>
                <w:bCs/>
                <w:color w:val="auto"/>
                <w:sz w:val="24"/>
                <w:szCs w:val="24"/>
                <w:highlight w:val="none"/>
                <w:lang w:val="en-US" w:eastAsia="zh-CN"/>
              </w:rPr>
              <w:t>服务内容详情、服务流程、服务方式、服务质量保障</w:t>
            </w:r>
            <w:r>
              <w:rPr>
                <w:rFonts w:hint="eastAsia" w:ascii="宋体" w:hAnsi="宋体" w:eastAsia="宋体" w:cs="宋体"/>
                <w:b w:val="0"/>
                <w:bCs/>
                <w:color w:val="auto"/>
                <w:sz w:val="24"/>
                <w:szCs w:val="24"/>
                <w:highlight w:val="none"/>
              </w:rPr>
              <w:t>。</w:t>
            </w:r>
          </w:p>
          <w:p w14:paraId="40F880DE">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eastAsia="zh-CN"/>
              </w:rPr>
              <w:t>方案包含上述所有内容的基础上，</w:t>
            </w:r>
            <w:r>
              <w:rPr>
                <w:rFonts w:hint="eastAsia" w:ascii="宋体" w:hAnsi="宋体" w:eastAsia="宋体" w:cs="宋体"/>
                <w:b w:val="0"/>
                <w:bCs/>
                <w:color w:val="auto"/>
                <w:sz w:val="24"/>
                <w:szCs w:val="24"/>
                <w:highlight w:val="none"/>
              </w:rPr>
              <w:t>方案内容不存在瑕疵，得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14:paraId="12BABBEB">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方案存在1处瑕疵，得</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w:t>
            </w:r>
          </w:p>
          <w:p w14:paraId="6048AE5F">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方案存在2处瑕疵，得</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6CD2D785">
            <w:pPr>
              <w:pStyle w:val="9"/>
              <w:keepNext w:val="0"/>
              <w:keepLines w:val="0"/>
              <w:pageBreakBefore w:val="0"/>
              <w:widowControl w:val="0"/>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方案存在3处瑕疵，得</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w:t>
            </w:r>
          </w:p>
          <w:p w14:paraId="4731C3EB">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方案存在4处及以上瑕疵或未提供方案的，得0分。</w:t>
            </w:r>
          </w:p>
        </w:tc>
        <w:tc>
          <w:tcPr>
            <w:tcW w:w="2055" w:type="dxa"/>
            <w:vMerge w:val="continue"/>
            <w:noWrap w:val="0"/>
            <w:vAlign w:val="center"/>
          </w:tcPr>
          <w:p w14:paraId="1C27FCFB">
            <w:pPr>
              <w:rPr>
                <w:rFonts w:hint="eastAsia" w:ascii="宋体" w:hAnsi="宋体" w:eastAsia="宋体" w:cs="宋体"/>
                <w:b w:val="0"/>
                <w:bCs/>
                <w:color w:val="auto"/>
                <w:kern w:val="2"/>
                <w:sz w:val="24"/>
                <w:szCs w:val="24"/>
                <w:highlight w:val="none"/>
              </w:rPr>
            </w:pPr>
          </w:p>
        </w:tc>
      </w:tr>
      <w:tr w14:paraId="4817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7" w:type="dxa"/>
            <w:noWrap w:val="0"/>
            <w:vAlign w:val="center"/>
          </w:tcPr>
          <w:p w14:paraId="30368282">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w:t>
            </w:r>
          </w:p>
        </w:tc>
        <w:tc>
          <w:tcPr>
            <w:tcW w:w="1049" w:type="dxa"/>
            <w:noWrap w:val="0"/>
            <w:vAlign w:val="center"/>
          </w:tcPr>
          <w:p w14:paraId="02C35818">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商务部分（</w:t>
            </w:r>
            <w:r>
              <w:rPr>
                <w:rFonts w:hint="eastAsia" w:ascii="宋体" w:hAnsi="宋体" w:eastAsia="宋体" w:cs="宋体"/>
                <w:b w:val="0"/>
                <w:bCs/>
                <w:color w:val="auto"/>
                <w:kern w:val="2"/>
                <w:sz w:val="24"/>
                <w:szCs w:val="24"/>
                <w:highlight w:val="none"/>
                <w:lang w:val="en-US" w:eastAsia="zh-CN"/>
              </w:rPr>
              <w:t>10</w:t>
            </w:r>
            <w:r>
              <w:rPr>
                <w:rFonts w:hint="eastAsia" w:ascii="宋体" w:hAnsi="宋体" w:eastAsia="宋体" w:cs="宋体"/>
                <w:b w:val="0"/>
                <w:bCs/>
                <w:color w:val="auto"/>
                <w:kern w:val="2"/>
                <w:sz w:val="24"/>
                <w:szCs w:val="24"/>
                <w:highlight w:val="none"/>
              </w:rPr>
              <w:t>%）</w:t>
            </w:r>
          </w:p>
        </w:tc>
        <w:tc>
          <w:tcPr>
            <w:tcW w:w="1094" w:type="dxa"/>
            <w:noWrap w:val="0"/>
            <w:vAlign w:val="center"/>
          </w:tcPr>
          <w:p w14:paraId="053FB764">
            <w:pPr>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eastAsia="zh-CN"/>
              </w:rPr>
              <w:t>业绩</w:t>
            </w:r>
            <w:r>
              <w:rPr>
                <w:rFonts w:hint="eastAsia" w:ascii="宋体" w:hAnsi="宋体" w:eastAsia="宋体" w:cs="宋体"/>
                <w:b w:val="0"/>
                <w:bCs/>
                <w:color w:val="auto"/>
                <w:kern w:val="2"/>
                <w:sz w:val="24"/>
                <w:szCs w:val="24"/>
                <w:highlight w:val="none"/>
                <w:lang w:val="en-US" w:eastAsia="zh-CN"/>
              </w:rPr>
              <w:t>（10分）</w:t>
            </w:r>
          </w:p>
        </w:tc>
        <w:tc>
          <w:tcPr>
            <w:tcW w:w="4816" w:type="dxa"/>
            <w:noWrap w:val="0"/>
            <w:vAlign w:val="center"/>
          </w:tcPr>
          <w:p w14:paraId="7251426E">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sz w:val="24"/>
                <w:szCs w:val="24"/>
                <w:highlight w:val="none"/>
                <w:lang w:val="en-US" w:eastAsia="zh-CN"/>
              </w:rPr>
              <w:t>2021</w:t>
            </w:r>
            <w:r>
              <w:rPr>
                <w:rFonts w:hint="eastAsia" w:ascii="宋体" w:hAnsi="宋体" w:eastAsia="宋体" w:cs="宋体"/>
                <w:b w:val="0"/>
                <w:bCs/>
                <w:color w:val="auto"/>
                <w:sz w:val="24"/>
                <w:szCs w:val="24"/>
                <w:highlight w:val="none"/>
              </w:rPr>
              <w:t>年1月1日至</w:t>
            </w:r>
            <w:r>
              <w:rPr>
                <w:rFonts w:hint="eastAsia" w:ascii="宋体" w:hAnsi="宋体" w:eastAsia="宋体" w:cs="宋体"/>
                <w:b w:val="0"/>
                <w:bCs/>
                <w:color w:val="auto"/>
                <w:sz w:val="24"/>
                <w:szCs w:val="24"/>
                <w:highlight w:val="none"/>
                <w:lang w:eastAsia="zh-CN"/>
              </w:rPr>
              <w:t>响应文件递交</w:t>
            </w:r>
            <w:r>
              <w:rPr>
                <w:rFonts w:hint="eastAsia" w:ascii="宋体" w:hAnsi="宋体" w:eastAsia="宋体" w:cs="宋体"/>
                <w:b w:val="0"/>
                <w:bCs/>
                <w:color w:val="auto"/>
                <w:sz w:val="24"/>
                <w:szCs w:val="24"/>
                <w:highlight w:val="none"/>
              </w:rPr>
              <w:t>截止当日（以合同签订时间为准），</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承担过</w:t>
            </w:r>
            <w:r>
              <w:rPr>
                <w:rFonts w:hint="eastAsia" w:ascii="宋体" w:hAnsi="宋体" w:eastAsia="宋体" w:cs="宋体"/>
                <w:b w:val="0"/>
                <w:bCs/>
                <w:color w:val="auto"/>
                <w:sz w:val="24"/>
                <w:szCs w:val="24"/>
                <w:highlight w:val="none"/>
                <w:lang w:eastAsia="zh-CN"/>
              </w:rPr>
              <w:t>类似</w:t>
            </w:r>
            <w:r>
              <w:rPr>
                <w:rFonts w:hint="eastAsia" w:ascii="宋体" w:hAnsi="宋体" w:eastAsia="宋体" w:cs="宋体"/>
                <w:b w:val="0"/>
                <w:bCs/>
                <w:color w:val="auto"/>
                <w:sz w:val="24"/>
                <w:szCs w:val="24"/>
                <w:highlight w:val="none"/>
              </w:rPr>
              <w:t>制作案例，每</w:t>
            </w:r>
            <w:r>
              <w:rPr>
                <w:rFonts w:hint="eastAsia" w:ascii="宋体" w:hAnsi="宋体" w:eastAsia="宋体" w:cs="宋体"/>
                <w:b w:val="0"/>
                <w:bCs/>
                <w:color w:val="auto"/>
                <w:sz w:val="24"/>
                <w:szCs w:val="24"/>
                <w:highlight w:val="none"/>
                <w:lang w:eastAsia="zh-CN"/>
              </w:rPr>
              <w:t>提供一个合同</w:t>
            </w:r>
            <w:r>
              <w:rPr>
                <w:rFonts w:hint="eastAsia" w:ascii="宋体" w:hAnsi="宋体" w:eastAsia="宋体" w:cs="宋体"/>
                <w:b w:val="0"/>
                <w:bCs/>
                <w:color w:val="auto"/>
                <w:sz w:val="24"/>
                <w:szCs w:val="24"/>
                <w:highlight w:val="none"/>
              </w:rPr>
              <w:t>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Hans"/>
              </w:rPr>
              <w:t>分，</w:t>
            </w:r>
            <w:r>
              <w:rPr>
                <w:rFonts w:hint="eastAsia" w:ascii="宋体" w:hAnsi="宋体" w:eastAsia="宋体" w:cs="宋体"/>
                <w:b w:val="0"/>
                <w:bCs/>
                <w:color w:val="auto"/>
                <w:sz w:val="24"/>
                <w:szCs w:val="24"/>
                <w:highlight w:val="none"/>
              </w:rPr>
              <w:t>共</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eastAsia="zh-Hans"/>
              </w:rPr>
              <w:t>分</w:t>
            </w:r>
            <w:r>
              <w:rPr>
                <w:rFonts w:hint="eastAsia" w:ascii="宋体" w:hAnsi="宋体" w:eastAsia="宋体" w:cs="宋体"/>
                <w:b w:val="0"/>
                <w:bCs/>
                <w:color w:val="auto"/>
                <w:sz w:val="24"/>
                <w:szCs w:val="24"/>
                <w:highlight w:val="none"/>
              </w:rPr>
              <w:t>。</w:t>
            </w:r>
          </w:p>
        </w:tc>
        <w:tc>
          <w:tcPr>
            <w:tcW w:w="2055" w:type="dxa"/>
            <w:noWrap w:val="0"/>
            <w:vAlign w:val="center"/>
          </w:tcPr>
          <w:p w14:paraId="3BB4E109">
            <w:pPr>
              <w:rPr>
                <w:rFonts w:hint="eastAsia" w:ascii="宋体" w:hAnsi="宋体" w:eastAsia="宋体" w:cs="宋体"/>
                <w:b w:val="0"/>
                <w:bCs/>
                <w:color w:val="auto"/>
                <w:kern w:val="2"/>
                <w:sz w:val="24"/>
                <w:szCs w:val="24"/>
                <w:highlight w:val="none"/>
                <w:lang w:val="en-US"/>
              </w:rPr>
            </w:pPr>
            <w:r>
              <w:rPr>
                <w:rFonts w:hint="eastAsia" w:ascii="宋体" w:hAnsi="宋体" w:eastAsia="宋体" w:cs="宋体"/>
                <w:b w:val="0"/>
                <w:bCs/>
                <w:color w:val="auto"/>
                <w:kern w:val="2"/>
                <w:sz w:val="24"/>
                <w:szCs w:val="24"/>
                <w:highlight w:val="none"/>
                <w:lang w:val="en-US" w:eastAsia="zh-CN"/>
              </w:rPr>
              <w:t>提供合同复印件并加盖供应商公章。</w:t>
            </w:r>
          </w:p>
        </w:tc>
      </w:tr>
    </w:tbl>
    <w:p w14:paraId="49E3C2B6">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三、无效</w:t>
      </w:r>
      <w:bookmarkEnd w:id="86"/>
      <w:r>
        <w:rPr>
          <w:rFonts w:hint="eastAsia" w:ascii="宋体" w:hAnsi="宋体" w:cs="宋体"/>
          <w:color w:val="auto"/>
          <w:sz w:val="24"/>
        </w:rPr>
        <w:t>响应</w:t>
      </w:r>
    </w:p>
    <w:p w14:paraId="224914A7">
      <w:pPr>
        <w:snapToGrid w:val="0"/>
        <w:spacing w:line="400" w:lineRule="exact"/>
        <w:ind w:firstLine="480" w:firstLineChars="200"/>
        <w:rPr>
          <w:rFonts w:ascii="宋体" w:hAnsi="宋体" w:cs="宋体"/>
          <w:sz w:val="24"/>
          <w:szCs w:val="24"/>
        </w:rPr>
      </w:pPr>
      <w:r>
        <w:rPr>
          <w:rFonts w:hint="eastAsia" w:ascii="宋体" w:hAnsi="宋体" w:cs="宋体"/>
          <w:color w:val="auto"/>
          <w:sz w:val="24"/>
          <w:szCs w:val="24"/>
        </w:rPr>
        <w:t>供应商发生以下条款情况之一者，视为无效响应：</w:t>
      </w:r>
    </w:p>
    <w:p w14:paraId="6B08B6E5">
      <w:pPr>
        <w:pStyle w:val="13"/>
        <w:spacing w:line="4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14:paraId="748A4C61">
      <w:pPr>
        <w:pStyle w:val="13"/>
        <w:spacing w:line="400" w:lineRule="exact"/>
        <w:ind w:firstLine="480" w:firstLineChars="200"/>
        <w:rPr>
          <w:rFonts w:ascii="宋体" w:hAnsi="宋体" w:cs="宋体"/>
          <w:sz w:val="24"/>
          <w:szCs w:val="24"/>
        </w:rPr>
      </w:pPr>
      <w:r>
        <w:rPr>
          <w:rFonts w:hint="eastAsia" w:ascii="宋体" w:hAnsi="宋体" w:cs="宋体"/>
          <w:sz w:val="24"/>
          <w:szCs w:val="24"/>
        </w:rPr>
        <w:t>（二）供应商未通过实质性响应审查的；</w:t>
      </w:r>
    </w:p>
    <w:p w14:paraId="6C4C0FFC">
      <w:pPr>
        <w:pStyle w:val="13"/>
        <w:spacing w:line="400" w:lineRule="exact"/>
        <w:ind w:firstLine="480" w:firstLineChars="200"/>
        <w:rPr>
          <w:rFonts w:ascii="宋体" w:hAnsi="宋体" w:cs="宋体"/>
          <w:sz w:val="24"/>
          <w:szCs w:val="24"/>
        </w:rPr>
      </w:pPr>
      <w:r>
        <w:rPr>
          <w:rFonts w:hint="eastAsia" w:ascii="宋体" w:hAnsi="宋体" w:cs="宋体"/>
          <w:sz w:val="24"/>
          <w:szCs w:val="24"/>
        </w:rPr>
        <w:t>（三）供应商所提交的响应文件未按“第七篇响应文件格式要求”要求签署或盖章的；</w:t>
      </w:r>
    </w:p>
    <w:p w14:paraId="59DE2882">
      <w:pPr>
        <w:pStyle w:val="13"/>
        <w:spacing w:line="400" w:lineRule="exact"/>
        <w:ind w:firstLine="480" w:firstLineChars="200"/>
        <w:rPr>
          <w:rFonts w:ascii="宋体" w:hAnsi="宋体" w:cs="宋体"/>
          <w:sz w:val="24"/>
          <w:szCs w:val="24"/>
        </w:rPr>
      </w:pPr>
      <w:r>
        <w:rPr>
          <w:rFonts w:hint="eastAsia" w:ascii="宋体" w:hAnsi="宋体" w:cs="宋体"/>
          <w:sz w:val="24"/>
          <w:szCs w:val="24"/>
        </w:rPr>
        <w:t>（四）供应商的报价超过采购预算或最高限价的；</w:t>
      </w:r>
    </w:p>
    <w:p w14:paraId="057AFC13">
      <w:pPr>
        <w:pStyle w:val="13"/>
        <w:spacing w:line="400" w:lineRule="exact"/>
        <w:ind w:firstLine="480" w:firstLineChars="200"/>
        <w:rPr>
          <w:rFonts w:ascii="宋体" w:hAnsi="宋体" w:cs="宋体"/>
          <w:sz w:val="24"/>
          <w:szCs w:val="24"/>
        </w:rPr>
      </w:pPr>
      <w:r>
        <w:rPr>
          <w:rFonts w:hint="eastAsia" w:ascii="宋体" w:hAnsi="宋体" w:cs="宋体"/>
          <w:sz w:val="24"/>
          <w:szCs w:val="24"/>
        </w:rPr>
        <w:t>（五）供应商不接受询比小组修正后的价格的；</w:t>
      </w:r>
    </w:p>
    <w:p w14:paraId="4732E892">
      <w:pPr>
        <w:pStyle w:val="13"/>
        <w:spacing w:line="400" w:lineRule="exact"/>
        <w:ind w:firstLine="480" w:firstLineChars="200"/>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（六）单位负责人为同一人或者存在直接控股、管理关系的不同供应商，参加同一合同项（包）报价的；</w:t>
      </w:r>
      <w:bookmarkStart w:id="255" w:name="_GoBack"/>
      <w:bookmarkEnd w:id="255"/>
    </w:p>
    <w:p w14:paraId="0F2772AC">
      <w:pPr>
        <w:pStyle w:val="13"/>
        <w:spacing w:line="400" w:lineRule="exact"/>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（七）为采购项目提供整体设计、规范编制或者项目管理、监理、检测等服务的供应商再参加该采购项目的其他采购活动的；</w:t>
      </w:r>
    </w:p>
    <w:p w14:paraId="5F3A3AF8">
      <w:pPr>
        <w:pStyle w:val="13"/>
        <w:spacing w:line="400" w:lineRule="exact"/>
        <w:ind w:firstLine="480" w:firstLineChars="200"/>
        <w:rPr>
          <w:rFonts w:ascii="宋体" w:hAnsi="宋体" w:cs="宋体"/>
          <w:sz w:val="24"/>
          <w:szCs w:val="24"/>
        </w:rPr>
      </w:pPr>
      <w:r>
        <w:rPr>
          <w:rFonts w:hint="eastAsia" w:ascii="宋体" w:hAnsi="宋体" w:cs="宋体"/>
          <w:sz w:val="24"/>
          <w:szCs w:val="24"/>
        </w:rPr>
        <w:t>（八）供应商响应文件内容有与国家现行法律法规相违背的内容，或附有采购人无法接受条件的；</w:t>
      </w:r>
    </w:p>
    <w:p w14:paraId="16EF020E">
      <w:pPr>
        <w:pStyle w:val="13"/>
        <w:spacing w:line="400" w:lineRule="exact"/>
        <w:ind w:firstLine="480" w:firstLineChars="200"/>
        <w:rPr>
          <w:rFonts w:ascii="宋体" w:hAnsi="宋体" w:cs="宋体"/>
          <w:sz w:val="24"/>
          <w:szCs w:val="24"/>
        </w:rPr>
      </w:pPr>
      <w:bookmarkStart w:id="87" w:name="_Toc30872"/>
      <w:r>
        <w:rPr>
          <w:rFonts w:hint="eastAsia" w:ascii="宋体" w:hAnsi="宋体" w:cs="宋体"/>
          <w:sz w:val="24"/>
          <w:szCs w:val="24"/>
        </w:rPr>
        <w:t>（九）法律、法规和询比文件规定的其他无效</w:t>
      </w:r>
      <w:bookmarkEnd w:id="87"/>
      <w:r>
        <w:rPr>
          <w:rFonts w:hint="eastAsia" w:ascii="宋体" w:hAnsi="宋体" w:cs="宋体"/>
          <w:sz w:val="24"/>
          <w:szCs w:val="24"/>
        </w:rPr>
        <w:t>情形。</w:t>
      </w:r>
    </w:p>
    <w:p w14:paraId="0C619C64">
      <w:pPr>
        <w:adjustRightInd w:val="0"/>
        <w:snapToGrid w:val="0"/>
        <w:spacing w:line="400" w:lineRule="exact"/>
        <w:ind w:firstLine="480" w:firstLineChars="200"/>
        <w:rPr>
          <w:rFonts w:ascii="宋体" w:hAnsi="宋体" w:cs="宋体"/>
          <w:sz w:val="24"/>
        </w:rPr>
      </w:pPr>
      <w:bookmarkStart w:id="88" w:name="_Toc29298"/>
      <w:bookmarkStart w:id="89" w:name="_Toc28422"/>
      <w:bookmarkStart w:id="90" w:name="_Toc2351"/>
      <w:bookmarkStart w:id="91" w:name="_Toc106034793"/>
      <w:bookmarkStart w:id="92" w:name="_Toc65660353"/>
      <w:bookmarkStart w:id="93" w:name="_Toc22716"/>
      <w:r>
        <w:rPr>
          <w:rFonts w:hint="eastAsia" w:ascii="宋体" w:hAnsi="宋体" w:cs="宋体"/>
          <w:sz w:val="24"/>
        </w:rPr>
        <w:t>四、采购终止</w:t>
      </w:r>
      <w:bookmarkEnd w:id="88"/>
      <w:bookmarkEnd w:id="89"/>
      <w:bookmarkEnd w:id="90"/>
      <w:bookmarkEnd w:id="91"/>
      <w:bookmarkEnd w:id="92"/>
      <w:bookmarkEnd w:id="93"/>
    </w:p>
    <w:p w14:paraId="4DAF1067">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出现下列情形之一的，采购人或者采购代理机构应当终止询比活动，发布项目终止公告并说明原因，重新开展采购活动：</w:t>
      </w:r>
    </w:p>
    <w:p w14:paraId="579EA6E3">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（一）因情况变化，不再符合规定的询比方式适用情形的；</w:t>
      </w:r>
    </w:p>
    <w:p w14:paraId="79B90907">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6D8BFE78">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18AADCD2">
      <w:pPr>
        <w:jc w:val="center"/>
        <w:outlineLvl w:val="0"/>
        <w:rPr>
          <w:rFonts w:ascii="宋体" w:hAnsi="宋体" w:cs="宋体"/>
          <w:b/>
          <w:bCs/>
          <w:sz w:val="36"/>
          <w:szCs w:val="30"/>
        </w:rPr>
      </w:pPr>
      <w:r>
        <w:rPr>
          <w:rFonts w:hint="eastAsia" w:ascii="宋体" w:hAnsi="宋体" w:cs="宋体"/>
          <w:sz w:val="22"/>
          <w:szCs w:val="22"/>
        </w:rPr>
        <w:br w:type="page"/>
      </w:r>
      <w:bookmarkStart w:id="94" w:name="_Toc12464"/>
      <w:r>
        <w:rPr>
          <w:rFonts w:hint="eastAsia" w:ascii="宋体" w:hAnsi="宋体" w:cs="宋体"/>
          <w:b/>
          <w:bCs/>
          <w:sz w:val="36"/>
          <w:szCs w:val="30"/>
        </w:rPr>
        <w:t>第五篇  供应商须知</w:t>
      </w:r>
      <w:bookmarkEnd w:id="94"/>
    </w:p>
    <w:p w14:paraId="71EF034A">
      <w:pPr>
        <w:adjustRightInd w:val="0"/>
        <w:snapToGrid w:val="0"/>
        <w:spacing w:line="400" w:lineRule="exact"/>
        <w:ind w:firstLine="480" w:firstLineChars="200"/>
        <w:rPr>
          <w:rFonts w:ascii="宋体" w:hAnsi="宋体" w:cs="宋体"/>
          <w:sz w:val="24"/>
          <w:szCs w:val="24"/>
        </w:rPr>
      </w:pPr>
      <w:bookmarkStart w:id="95" w:name="_Toc487204779"/>
      <w:bookmarkStart w:id="96" w:name="_Toc29704"/>
      <w:bookmarkStart w:id="97" w:name="_Toc15030"/>
      <w:bookmarkStart w:id="98" w:name="_Toc20643"/>
      <w:bookmarkStart w:id="99" w:name="_Toc426965630"/>
      <w:r>
        <w:rPr>
          <w:rFonts w:hint="eastAsia" w:ascii="宋体" w:hAnsi="宋体" w:cs="宋体"/>
          <w:sz w:val="24"/>
          <w:szCs w:val="24"/>
        </w:rPr>
        <w:t>一、询比费用</w:t>
      </w:r>
      <w:bookmarkEnd w:id="95"/>
      <w:bookmarkEnd w:id="96"/>
      <w:bookmarkEnd w:id="97"/>
      <w:bookmarkEnd w:id="98"/>
      <w:bookmarkEnd w:id="99"/>
    </w:p>
    <w:p w14:paraId="18740565">
      <w:pPr>
        <w:pStyle w:val="13"/>
        <w:spacing w:line="400" w:lineRule="exact"/>
        <w:ind w:firstLine="480" w:firstLineChars="200"/>
        <w:rPr>
          <w:rFonts w:ascii="宋体" w:hAnsi="宋体" w:cs="宋体"/>
          <w:sz w:val="24"/>
          <w:szCs w:val="24"/>
        </w:rPr>
      </w:pPr>
      <w:r>
        <w:rPr>
          <w:rFonts w:hint="eastAsia" w:ascii="宋体" w:hAnsi="宋体" w:cs="宋体"/>
          <w:sz w:val="24"/>
          <w:szCs w:val="24"/>
        </w:rPr>
        <w:t>参与询比的供应商应承担其编制响应文件与递交响应文件所涉及的一切费用，不论询比结果如何，采购人在任何情况下无义务也无责任承担这些费用。</w:t>
      </w:r>
    </w:p>
    <w:p w14:paraId="5D351A96">
      <w:pPr>
        <w:tabs>
          <w:tab w:val="left" w:pos="2640"/>
        </w:tabs>
        <w:spacing w:line="400" w:lineRule="exact"/>
        <w:ind w:firstLine="480" w:firstLineChars="200"/>
        <w:rPr>
          <w:rFonts w:ascii="宋体" w:hAnsi="宋体" w:cs="宋体"/>
          <w:sz w:val="24"/>
          <w:szCs w:val="24"/>
        </w:rPr>
      </w:pPr>
      <w:bookmarkStart w:id="100" w:name="_Toc2403"/>
      <w:bookmarkStart w:id="101" w:name="_Toc8727"/>
      <w:bookmarkStart w:id="102" w:name="_Toc7850"/>
      <w:bookmarkStart w:id="103" w:name="_Toc487204780"/>
      <w:bookmarkStart w:id="104" w:name="_Toc426965631"/>
      <w:bookmarkStart w:id="105" w:name="_Toc342913391"/>
      <w:r>
        <w:rPr>
          <w:rFonts w:hint="eastAsia" w:ascii="宋体" w:hAnsi="宋体" w:cs="宋体"/>
          <w:sz w:val="24"/>
          <w:szCs w:val="24"/>
        </w:rPr>
        <w:t>二、</w:t>
      </w:r>
      <w:bookmarkEnd w:id="100"/>
      <w:bookmarkEnd w:id="101"/>
      <w:bookmarkEnd w:id="102"/>
      <w:bookmarkEnd w:id="103"/>
      <w:bookmarkEnd w:id="104"/>
      <w:bookmarkEnd w:id="105"/>
      <w:r>
        <w:rPr>
          <w:rFonts w:hint="eastAsia" w:ascii="宋体" w:hAnsi="宋体" w:cs="宋体"/>
          <w:sz w:val="24"/>
          <w:szCs w:val="24"/>
        </w:rPr>
        <w:t>询比文件</w:t>
      </w:r>
      <w:r>
        <w:rPr>
          <w:rFonts w:hint="eastAsia" w:ascii="宋体" w:hAnsi="宋体" w:cs="宋体"/>
          <w:sz w:val="24"/>
          <w:szCs w:val="24"/>
        </w:rPr>
        <w:tab/>
      </w:r>
    </w:p>
    <w:p w14:paraId="1C46E103">
      <w:pPr>
        <w:snapToGrid w:val="0"/>
        <w:spacing w:line="400" w:lineRule="exact"/>
        <w:ind w:firstLine="480" w:firstLineChars="200"/>
        <w:rPr>
          <w:rFonts w:ascii="宋体" w:hAnsi="宋体" w:cs="宋体"/>
          <w:sz w:val="24"/>
          <w:szCs w:val="24"/>
        </w:rPr>
      </w:pPr>
      <w:r>
        <w:rPr>
          <w:rFonts w:hint="eastAsia" w:ascii="宋体" w:hAnsi="宋体" w:cs="宋体"/>
          <w:sz w:val="24"/>
          <w:szCs w:val="24"/>
        </w:rPr>
        <w:t>（一）询比文件由采购邀请书、项目服务需求、项目商务需求、开标程序及方法、评审标准、无效响应和采购终止、供应商须知、格式合同、响应文件格式要求六部分组成。</w:t>
      </w:r>
    </w:p>
    <w:p w14:paraId="3CAB2C7C">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（二）采购人所作的一切有效的书面通知、修改及补充，都是询比文件不可分割的部分。</w:t>
      </w:r>
    </w:p>
    <w:p w14:paraId="3B0E803D">
      <w:pPr>
        <w:snapToGrid w:val="0"/>
        <w:spacing w:line="400" w:lineRule="exact"/>
        <w:ind w:firstLine="480" w:firstLineChars="200"/>
        <w:rPr>
          <w:rFonts w:ascii="宋体" w:hAnsi="宋体" w:cs="宋体"/>
          <w:sz w:val="24"/>
          <w:szCs w:val="24"/>
        </w:rPr>
      </w:pPr>
      <w:r>
        <w:rPr>
          <w:rFonts w:hint="eastAsia" w:ascii="宋体" w:hAnsi="宋体" w:cs="宋体"/>
          <w:sz w:val="24"/>
          <w:szCs w:val="24"/>
        </w:rPr>
        <w:t>（三）询比文件的解释</w:t>
      </w:r>
    </w:p>
    <w:p w14:paraId="3D809767">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如对询比文件有疑问，必须以书面形式在提交响应文件截止时间1个工作日前向采购人要求澄清，采购人可视具体情况做出处理或答复。如供应商未提出疑问，视为完全理解并同意本询比文件。一经进入询比程序，即视为供应商已详细阅读全部文件资料，完全理解询比文件所有条款内容并同意放弃对这方面有不明白及误解的权利。</w:t>
      </w:r>
      <w:bookmarkStart w:id="106" w:name="_Toc318166429"/>
      <w:bookmarkStart w:id="107" w:name="_Toc318159160"/>
      <w:bookmarkStart w:id="108" w:name="_Toc318159780"/>
      <w:bookmarkStart w:id="109" w:name="_Toc318159349"/>
    </w:p>
    <w:bookmarkEnd w:id="106"/>
    <w:bookmarkEnd w:id="107"/>
    <w:bookmarkEnd w:id="108"/>
    <w:bookmarkEnd w:id="109"/>
    <w:p w14:paraId="7757A456">
      <w:pPr>
        <w:adjustRightInd w:val="0"/>
        <w:snapToGrid w:val="0"/>
        <w:spacing w:line="400" w:lineRule="exact"/>
        <w:ind w:firstLine="480" w:firstLineChars="200"/>
        <w:rPr>
          <w:rFonts w:ascii="宋体" w:hAnsi="宋体" w:cs="宋体"/>
          <w:sz w:val="24"/>
          <w:szCs w:val="24"/>
        </w:rPr>
      </w:pPr>
      <w:bookmarkStart w:id="110" w:name="_Toc179714297"/>
      <w:bookmarkStart w:id="111" w:name="_Toc26774"/>
      <w:bookmarkStart w:id="112" w:name="_Toc19564"/>
      <w:bookmarkStart w:id="113" w:name="_Toc342913392"/>
      <w:bookmarkStart w:id="114" w:name="_Toc487204781"/>
      <w:bookmarkStart w:id="115" w:name="_Toc102227318"/>
      <w:bookmarkStart w:id="116" w:name="_Toc426965632"/>
      <w:bookmarkStart w:id="117" w:name="_Toc19364"/>
      <w:r>
        <w:rPr>
          <w:rFonts w:hint="eastAsia" w:ascii="宋体" w:hAnsi="宋体" w:cs="宋体"/>
          <w:sz w:val="24"/>
          <w:szCs w:val="24"/>
        </w:rPr>
        <w:t>三、询比要求</w:t>
      </w:r>
      <w:bookmarkEnd w:id="110"/>
      <w:bookmarkEnd w:id="111"/>
      <w:bookmarkEnd w:id="112"/>
      <w:bookmarkEnd w:id="113"/>
      <w:bookmarkEnd w:id="114"/>
      <w:bookmarkEnd w:id="115"/>
      <w:bookmarkEnd w:id="116"/>
      <w:bookmarkEnd w:id="117"/>
    </w:p>
    <w:p w14:paraId="0503AA64">
      <w:pPr>
        <w:pStyle w:val="13"/>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5316EC5D">
      <w:pPr>
        <w:pStyle w:val="13"/>
        <w:spacing w:line="400" w:lineRule="exact"/>
        <w:ind w:firstLine="480" w:firstLineChars="200"/>
        <w:rPr>
          <w:rFonts w:ascii="宋体" w:hAnsi="宋体" w:cs="宋体"/>
          <w:sz w:val="24"/>
          <w:szCs w:val="24"/>
        </w:rPr>
      </w:pPr>
      <w:r>
        <w:rPr>
          <w:rFonts w:hint="eastAsia" w:ascii="宋体" w:hAnsi="宋体" w:cs="宋体"/>
          <w:sz w:val="24"/>
          <w:szCs w:val="24"/>
        </w:rPr>
        <w:t>供应商应当按照询比文件的要求编制响应文件，并对询比文件提出的要求和条件作出实质性响应，响应文件原则上采用软面订本，同时应编制完整的页码、目录。</w:t>
      </w:r>
    </w:p>
    <w:p w14:paraId="63E846D4">
      <w:pPr>
        <w:pStyle w:val="13"/>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14:paraId="2506C846">
      <w:pPr>
        <w:pStyle w:val="13"/>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F7153D2">
      <w:pPr>
        <w:pStyle w:val="13"/>
        <w:spacing w:line="400" w:lineRule="exact"/>
        <w:ind w:firstLine="480" w:firstLineChars="200"/>
        <w:rPr>
          <w:rFonts w:ascii="宋体" w:hAnsi="宋体" w:cs="宋体"/>
          <w:sz w:val="24"/>
          <w:szCs w:val="24"/>
        </w:rPr>
      </w:pPr>
      <w:r>
        <w:rPr>
          <w:rFonts w:hint="eastAsia" w:ascii="宋体" w:hAnsi="宋体" w:cs="宋体"/>
          <w:sz w:val="24"/>
          <w:szCs w:val="24"/>
        </w:rPr>
        <w:t>2、询比有效期：响应文件及有关承诺文件有效期为询比开始时间起90天。</w:t>
      </w:r>
    </w:p>
    <w:p w14:paraId="6AB47F12">
      <w:pPr>
        <w:pStyle w:val="13"/>
        <w:spacing w:line="400" w:lineRule="exact"/>
        <w:ind w:firstLine="480" w:firstLineChars="200"/>
        <w:rPr>
          <w:rFonts w:ascii="宋体" w:hAnsi="宋体" w:cs="宋体"/>
          <w:sz w:val="24"/>
          <w:szCs w:val="24"/>
        </w:rPr>
      </w:pPr>
      <w:r>
        <w:rPr>
          <w:rFonts w:hint="eastAsia" w:ascii="宋体" w:hAnsi="宋体" w:cs="宋体"/>
          <w:sz w:val="24"/>
          <w:szCs w:val="24"/>
        </w:rPr>
        <w:t>（二）修正错误</w:t>
      </w:r>
    </w:p>
    <w:p w14:paraId="11E05693">
      <w:pPr>
        <w:pStyle w:val="13"/>
        <w:spacing w:line="400" w:lineRule="exact"/>
        <w:ind w:firstLine="480" w:firstLineChars="200"/>
        <w:rPr>
          <w:rFonts w:ascii="宋体" w:hAnsi="宋体" w:cs="宋体"/>
          <w:sz w:val="24"/>
          <w:szCs w:val="24"/>
        </w:rPr>
      </w:pPr>
      <w:r>
        <w:rPr>
          <w:rFonts w:hint="eastAsia" w:ascii="宋体" w:hAnsi="宋体" w:cs="宋体"/>
          <w:sz w:val="24"/>
          <w:szCs w:val="24"/>
        </w:rPr>
        <w:t>大写金额和小写金额不一致的，以大写金额为准；</w:t>
      </w:r>
    </w:p>
    <w:p w14:paraId="2574E69D">
      <w:pPr>
        <w:pStyle w:val="13"/>
        <w:spacing w:line="400" w:lineRule="exact"/>
        <w:ind w:firstLine="480" w:firstLineChars="200"/>
        <w:rPr>
          <w:rFonts w:ascii="宋体" w:hAnsi="宋体" w:cs="宋体"/>
          <w:sz w:val="24"/>
          <w:szCs w:val="24"/>
        </w:rPr>
      </w:pPr>
      <w:r>
        <w:rPr>
          <w:rFonts w:hint="eastAsia" w:ascii="宋体" w:hAnsi="宋体" w:cs="宋体"/>
          <w:sz w:val="24"/>
          <w:szCs w:val="24"/>
        </w:rPr>
        <w:t>（三）提交响应文件的份数和签署和递交</w:t>
      </w:r>
    </w:p>
    <w:p w14:paraId="57B3E17C">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1.供应商提交响应文件一式两份，其中正本一份，副本一份。响应文件副本可为正本的完整复印件。应与正本一致，如出现不一致情况以正本为准。</w:t>
      </w:r>
    </w:p>
    <w:p w14:paraId="7526C508">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响应文件按询比文件“第七篇 响应文件编制要求”要求签署或盖章。</w:t>
      </w:r>
    </w:p>
    <w:p w14:paraId="108C7FA9">
      <w:pPr>
        <w:pStyle w:val="13"/>
        <w:spacing w:line="400" w:lineRule="exact"/>
        <w:ind w:firstLine="480" w:firstLineChars="200"/>
        <w:rPr>
          <w:rFonts w:ascii="宋体" w:hAnsi="宋体" w:cs="宋体"/>
          <w:sz w:val="24"/>
          <w:szCs w:val="24"/>
        </w:rPr>
      </w:pPr>
      <w:r>
        <w:rPr>
          <w:rFonts w:hint="eastAsia" w:ascii="宋体" w:hAnsi="宋体" w:cs="宋体"/>
          <w:sz w:val="24"/>
          <w:szCs w:val="24"/>
        </w:rPr>
        <w:t>（四）响应文件语言：简体中文</w:t>
      </w:r>
    </w:p>
    <w:bookmarkEnd w:id="83"/>
    <w:bookmarkEnd w:id="84"/>
    <w:p w14:paraId="43A632F2">
      <w:pPr>
        <w:adjustRightInd w:val="0"/>
        <w:snapToGrid w:val="0"/>
        <w:spacing w:line="400" w:lineRule="exact"/>
        <w:ind w:firstLine="480" w:firstLineChars="200"/>
        <w:rPr>
          <w:rFonts w:ascii="宋体" w:hAnsi="宋体" w:cs="宋体"/>
          <w:sz w:val="24"/>
          <w:szCs w:val="24"/>
        </w:rPr>
      </w:pPr>
      <w:bookmarkStart w:id="118" w:name="_Toc106034798"/>
      <w:bookmarkStart w:id="119" w:name="_Toc10172"/>
      <w:bookmarkStart w:id="120" w:name="_Toc20783"/>
      <w:r>
        <w:rPr>
          <w:rFonts w:hint="eastAsia" w:ascii="宋体" w:hAnsi="宋体" w:cs="宋体"/>
          <w:sz w:val="24"/>
          <w:szCs w:val="24"/>
        </w:rPr>
        <w:t>四、成交供应商的确定和变更</w:t>
      </w:r>
      <w:bookmarkEnd w:id="118"/>
      <w:bookmarkEnd w:id="119"/>
      <w:bookmarkEnd w:id="120"/>
    </w:p>
    <w:p w14:paraId="03C6636A">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询比小组直接确定成交供应商。采购人逾期未确定成交供应商且不提出异议的，视为确定评审报告提出的排序第一、第二的供应商为成交供应商。</w:t>
      </w:r>
    </w:p>
    <w:p w14:paraId="710650A8">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（二）成交供应商的变更</w:t>
      </w:r>
    </w:p>
    <w:p w14:paraId="00508AA9">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3F36944">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20F0B6CB">
      <w:pPr>
        <w:adjustRightInd w:val="0"/>
        <w:snapToGrid w:val="0"/>
        <w:spacing w:line="400" w:lineRule="exact"/>
        <w:ind w:firstLine="480" w:firstLineChars="200"/>
        <w:rPr>
          <w:rFonts w:ascii="宋体" w:hAnsi="宋体" w:cs="宋体"/>
          <w:sz w:val="24"/>
          <w:szCs w:val="24"/>
        </w:rPr>
      </w:pPr>
      <w:bookmarkStart w:id="121" w:name="_Toc106034799"/>
      <w:bookmarkStart w:id="122" w:name="_Toc17760"/>
      <w:bookmarkStart w:id="123" w:name="_Toc10504"/>
      <w:r>
        <w:rPr>
          <w:rFonts w:hint="eastAsia" w:ascii="宋体" w:hAnsi="宋体" w:cs="宋体"/>
          <w:sz w:val="24"/>
          <w:szCs w:val="24"/>
        </w:rPr>
        <w:t>五、成交通知</w:t>
      </w:r>
      <w:bookmarkEnd w:id="121"/>
      <w:bookmarkEnd w:id="122"/>
      <w:bookmarkEnd w:id="123"/>
    </w:p>
    <w:p w14:paraId="7B44A240">
      <w:pPr>
        <w:spacing w:line="400" w:lineRule="exact"/>
        <w:ind w:firstLine="360" w:firstLineChars="150"/>
        <w:rPr>
          <w:rFonts w:ascii="宋体" w:hAnsi="宋体" w:cs="宋体"/>
          <w:sz w:val="24"/>
          <w:szCs w:val="24"/>
        </w:rPr>
      </w:pPr>
      <w:r>
        <w:rPr>
          <w:rFonts w:hint="eastAsia" w:ascii="宋体" w:hAnsi="宋体" w:cs="宋体"/>
          <w:sz w:val="24"/>
          <w:szCs w:val="24"/>
        </w:rPr>
        <w:t>（一）成交供应商确定后，采购代理机构将在行采家（https://www.gec123.com/）上发布询比结果公告。</w:t>
      </w:r>
    </w:p>
    <w:p w14:paraId="731F93CB">
      <w:pPr>
        <w:spacing w:line="400" w:lineRule="exact"/>
        <w:ind w:firstLine="360" w:firstLineChars="150"/>
        <w:rPr>
          <w:rFonts w:ascii="宋体" w:hAnsi="宋体" w:cs="宋体"/>
          <w:sz w:val="24"/>
          <w:szCs w:val="24"/>
        </w:rPr>
      </w:pPr>
      <w:r>
        <w:rPr>
          <w:rFonts w:hint="eastAsia" w:ascii="宋体" w:hAnsi="宋体" w:cs="宋体"/>
          <w:sz w:val="24"/>
          <w:szCs w:val="24"/>
        </w:rPr>
        <w:t>（二）询比结果公告发出同时，采购代理机构将以书面形式发出《成交通知书》。《成交通知书》一经发出即发生法律效力。</w:t>
      </w:r>
    </w:p>
    <w:p w14:paraId="7CFCA8C2">
      <w:pPr>
        <w:spacing w:line="400" w:lineRule="exact"/>
        <w:ind w:firstLine="360" w:firstLineChars="150"/>
        <w:rPr>
          <w:rFonts w:ascii="宋体" w:hAnsi="宋体" w:cs="宋体"/>
          <w:sz w:val="24"/>
          <w:szCs w:val="24"/>
        </w:rPr>
      </w:pPr>
      <w:r>
        <w:rPr>
          <w:rFonts w:hint="eastAsia" w:ascii="宋体" w:hAnsi="宋体" w:cs="宋体"/>
          <w:sz w:val="24"/>
          <w:szCs w:val="24"/>
        </w:rPr>
        <w:t>（三）《成交通知书》将作为签订合同的依据。</w:t>
      </w:r>
    </w:p>
    <w:p w14:paraId="3F5FC36D">
      <w:pPr>
        <w:adjustRightInd w:val="0"/>
        <w:snapToGrid w:val="0"/>
        <w:spacing w:line="400" w:lineRule="exact"/>
        <w:ind w:firstLine="480" w:firstLineChars="200"/>
        <w:rPr>
          <w:rFonts w:ascii="宋体" w:hAnsi="宋体" w:cs="宋体"/>
          <w:sz w:val="24"/>
          <w:szCs w:val="24"/>
        </w:rPr>
      </w:pPr>
      <w:bookmarkStart w:id="124" w:name="_Toc106034801"/>
      <w:bookmarkStart w:id="125" w:name="_Toc14096"/>
      <w:bookmarkStart w:id="126" w:name="_Toc23778"/>
      <w:r>
        <w:rPr>
          <w:rFonts w:hint="eastAsia" w:ascii="宋体" w:hAnsi="宋体" w:cs="宋体"/>
          <w:sz w:val="24"/>
          <w:szCs w:val="24"/>
        </w:rPr>
        <w:t>六、签订合同</w:t>
      </w:r>
      <w:bookmarkEnd w:id="124"/>
      <w:bookmarkEnd w:id="125"/>
      <w:bookmarkEnd w:id="126"/>
    </w:p>
    <w:p w14:paraId="2C57528A">
      <w:pPr>
        <w:spacing w:line="400" w:lineRule="exact"/>
        <w:ind w:firstLine="360" w:firstLineChars="150"/>
        <w:rPr>
          <w:rFonts w:ascii="宋体" w:hAnsi="宋体" w:cs="宋体"/>
          <w:sz w:val="24"/>
          <w:szCs w:val="24"/>
        </w:rPr>
      </w:pPr>
      <w:r>
        <w:rPr>
          <w:rFonts w:hint="eastAsia" w:ascii="宋体" w:hAnsi="宋体" w:cs="宋体"/>
          <w:sz w:val="24"/>
          <w:szCs w:val="24"/>
        </w:rPr>
        <w:t>（一）采购人原则上应在成交通知书发出之日起二十日内和成交供应商签订政府采购合同，无正当理由不得拒绝或拖延合同签订。所签订的合同不得对询比文件和供应商的响应文件作实质性修改。其他未尽事宜由采购人和成交供应商在采购合同中详细约定。</w:t>
      </w:r>
    </w:p>
    <w:p w14:paraId="62CE5B84">
      <w:pPr>
        <w:spacing w:line="400" w:lineRule="exact"/>
        <w:ind w:firstLine="360" w:firstLineChars="150"/>
        <w:rPr>
          <w:rFonts w:ascii="宋体" w:hAnsi="宋体" w:cs="宋体"/>
          <w:sz w:val="24"/>
          <w:szCs w:val="24"/>
        </w:rPr>
      </w:pPr>
      <w:r>
        <w:rPr>
          <w:rFonts w:hint="eastAsia" w:ascii="宋体" w:hAnsi="宋体" w:cs="宋体"/>
          <w:sz w:val="24"/>
          <w:szCs w:val="24"/>
        </w:rPr>
        <w:t>（二）询比文件、供应商的响应文件及澄清文件等，均为签订政府采购合同的依据。</w:t>
      </w:r>
    </w:p>
    <w:p w14:paraId="263CD0FC">
      <w:pPr>
        <w:spacing w:line="400" w:lineRule="exact"/>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30C0EF85">
      <w:pPr>
        <w:spacing w:line="400" w:lineRule="exact"/>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3582D277">
      <w:pPr>
        <w:spacing w:line="400" w:lineRule="exact"/>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（五）采购人要求成交供应商提供履约保证金的，应当在询比文件中予以约定。成交供应商履约完毕后，采购人根据采购文件规定无息退还其履约保证金。</w:t>
      </w:r>
    </w:p>
    <w:p w14:paraId="02B6040B">
      <w:pPr>
        <w:adjustRightInd w:val="0"/>
        <w:snapToGrid w:val="0"/>
        <w:spacing w:line="400" w:lineRule="exact"/>
        <w:ind w:firstLine="480" w:firstLineChars="200"/>
        <w:rPr>
          <w:rFonts w:ascii="宋体" w:hAnsi="宋体" w:cs="宋体"/>
          <w:sz w:val="24"/>
          <w:szCs w:val="24"/>
        </w:rPr>
      </w:pPr>
      <w:bookmarkStart w:id="127" w:name="_Toc21922"/>
      <w:bookmarkStart w:id="128" w:name="_Toc77"/>
      <w:bookmarkStart w:id="129" w:name="_Toc106034802"/>
      <w:r>
        <w:rPr>
          <w:rFonts w:hint="eastAsia" w:ascii="宋体" w:hAnsi="宋体" w:cs="宋体"/>
          <w:sz w:val="24"/>
          <w:szCs w:val="24"/>
        </w:rPr>
        <w:t>七、项目验收</w:t>
      </w:r>
      <w:bookmarkEnd w:id="127"/>
      <w:bookmarkEnd w:id="128"/>
      <w:bookmarkEnd w:id="129"/>
    </w:p>
    <w:p w14:paraId="2737BD2E">
      <w:pPr>
        <w:spacing w:line="400" w:lineRule="exact"/>
        <w:ind w:firstLine="360" w:firstLineChars="150"/>
        <w:rPr>
          <w:rFonts w:ascii="宋体" w:hAnsi="宋体" w:cs="宋体"/>
          <w:sz w:val="24"/>
          <w:szCs w:val="24"/>
        </w:rPr>
      </w:pPr>
      <w:r>
        <w:rPr>
          <w:rFonts w:hint="eastAsia" w:ascii="宋体" w:hAnsi="宋体" w:cs="宋体"/>
          <w:sz w:val="24"/>
          <w:szCs w:val="24"/>
        </w:rPr>
        <w:t>合同执行完毕，采购人或采购代理机构原则上应在7个工作日内组织履约情况验收，不得无故拖延或附加额外条件。</w:t>
      </w:r>
    </w:p>
    <w:p w14:paraId="33ACB0AC">
      <w:pPr>
        <w:adjustRightInd w:val="0"/>
        <w:snapToGrid w:val="0"/>
        <w:spacing w:line="400" w:lineRule="exact"/>
        <w:ind w:firstLine="480" w:firstLineChars="200"/>
        <w:rPr>
          <w:rFonts w:ascii="宋体" w:hAnsi="宋体" w:cs="宋体"/>
          <w:sz w:val="24"/>
          <w:szCs w:val="24"/>
        </w:rPr>
      </w:pPr>
      <w:bookmarkStart w:id="130" w:name="_Toc17336"/>
      <w:bookmarkStart w:id="131" w:name="_Toc106034803"/>
      <w:bookmarkStart w:id="132" w:name="_Toc2438"/>
      <w:r>
        <w:rPr>
          <w:rFonts w:hint="eastAsia" w:ascii="宋体" w:hAnsi="宋体" w:cs="宋体"/>
          <w:sz w:val="24"/>
          <w:szCs w:val="24"/>
        </w:rPr>
        <w:t>八、采购代理服务费</w:t>
      </w:r>
      <w:bookmarkEnd w:id="130"/>
      <w:bookmarkEnd w:id="131"/>
      <w:bookmarkEnd w:id="132"/>
    </w:p>
    <w:p w14:paraId="7ACB8967">
      <w:pPr>
        <w:spacing w:line="400" w:lineRule="exact"/>
        <w:ind w:firstLine="480" w:firstLineChars="200"/>
        <w:rPr>
          <w:rFonts w:ascii="宋体" w:hAnsi="宋体" w:cs="宋体"/>
          <w:sz w:val="24"/>
        </w:rPr>
      </w:pPr>
      <w:bookmarkStart w:id="133" w:name="_Toc65660363"/>
      <w:bookmarkStart w:id="134" w:name="_Toc106034655"/>
      <w:bookmarkStart w:id="135" w:name="_Toc76462345"/>
      <w:bookmarkStart w:id="136" w:name="_Toc106034805"/>
      <w:bookmarkStart w:id="137" w:name="_Toc23463"/>
      <w:bookmarkStart w:id="138" w:name="_Toc9730"/>
      <w:bookmarkStart w:id="139" w:name="_Toc31595"/>
      <w:bookmarkStart w:id="140" w:name="_Toc4867"/>
      <w:r>
        <w:rPr>
          <w:rFonts w:hint="eastAsia" w:ascii="宋体" w:hAnsi="宋体" w:cs="宋体"/>
          <w:sz w:val="24"/>
        </w:rPr>
        <w:t>（一）供应商成交后向采购代理机构缴纳</w:t>
      </w:r>
      <w:r>
        <w:rPr>
          <w:rFonts w:hint="eastAsia" w:ascii="宋体" w:hAnsi="宋体" w:cs="宋体"/>
          <w:sz w:val="24"/>
          <w:szCs w:val="24"/>
        </w:rPr>
        <w:t>采购</w:t>
      </w:r>
      <w:r>
        <w:rPr>
          <w:rFonts w:hint="eastAsia" w:ascii="宋体" w:hAnsi="宋体" w:cs="宋体"/>
          <w:sz w:val="24"/>
        </w:rPr>
        <w:t>代理服务费，</w:t>
      </w:r>
      <w:r>
        <w:rPr>
          <w:rFonts w:hint="eastAsia" w:ascii="宋体" w:hAnsi="宋体" w:cs="宋体"/>
          <w:sz w:val="24"/>
          <w:szCs w:val="24"/>
        </w:rPr>
        <w:t>采购</w:t>
      </w:r>
      <w:r>
        <w:rPr>
          <w:rFonts w:hint="eastAsia" w:ascii="宋体" w:hAnsi="宋体" w:cs="宋体"/>
          <w:sz w:val="24"/>
        </w:rPr>
        <w:t>代理服务费为3800.00元（大写：叁仟捌佰元整），</w:t>
      </w:r>
    </w:p>
    <w:p w14:paraId="49E598F5">
      <w:pPr>
        <w:spacing w:line="400" w:lineRule="exact"/>
        <w:ind w:firstLine="480" w:firstLineChars="200"/>
        <w:rPr>
          <w:rFonts w:ascii="宋体" w:hAnsi="宋体" w:cs="宋体"/>
          <w:sz w:val="24"/>
        </w:rPr>
      </w:pPr>
      <w:r>
        <w:rPr>
          <w:rFonts w:hint="eastAsia" w:ascii="宋体" w:hAnsi="宋体" w:cs="宋体"/>
          <w:sz w:val="24"/>
        </w:rPr>
        <w:t>（四）代理服务费由供应商成交后向采购代理机构缴纳。</w:t>
      </w:r>
    </w:p>
    <w:p w14:paraId="4CCD41CC">
      <w:pPr>
        <w:spacing w:line="400" w:lineRule="exact"/>
        <w:ind w:firstLine="480" w:firstLineChars="200"/>
        <w:rPr>
          <w:rFonts w:ascii="宋体" w:hAnsi="宋体" w:cs="宋体"/>
          <w:sz w:val="24"/>
        </w:rPr>
      </w:pPr>
      <w:r>
        <w:rPr>
          <w:rFonts w:hint="eastAsia" w:ascii="宋体" w:hAnsi="宋体" w:cs="宋体"/>
          <w:sz w:val="24"/>
        </w:rPr>
        <w:t>（五）缴纳账号：</w:t>
      </w:r>
    </w:p>
    <w:bookmarkEnd w:id="133"/>
    <w:bookmarkEnd w:id="134"/>
    <w:bookmarkEnd w:id="135"/>
    <w:bookmarkEnd w:id="136"/>
    <w:bookmarkEnd w:id="137"/>
    <w:bookmarkEnd w:id="138"/>
    <w:bookmarkEnd w:id="139"/>
    <w:bookmarkEnd w:id="140"/>
    <w:p w14:paraId="3D9F9AD4">
      <w:pPr>
        <w:tabs>
          <w:tab w:val="left" w:pos="6753"/>
        </w:tabs>
        <w:spacing w:line="400" w:lineRule="exact"/>
        <w:ind w:firstLine="480" w:firstLineChars="200"/>
        <w:rPr>
          <w:rFonts w:ascii="宋体" w:hAnsi="宋体" w:cs="宋体"/>
          <w:sz w:val="24"/>
        </w:rPr>
      </w:pPr>
      <w:bookmarkStart w:id="141" w:name="_Toc8532"/>
      <w:bookmarkStart w:id="142" w:name="_Toc14780"/>
      <w:bookmarkStart w:id="143" w:name="_Toc76462347"/>
      <w:r>
        <w:rPr>
          <w:rFonts w:hint="eastAsia" w:ascii="宋体" w:hAnsi="宋体" w:cs="宋体"/>
          <w:sz w:val="24"/>
        </w:rPr>
        <w:t>账户名：重庆智胜达工程管理咨询有限公司</w:t>
      </w:r>
      <w:r>
        <w:rPr>
          <w:rFonts w:hint="eastAsia" w:ascii="宋体" w:hAnsi="宋体" w:cs="宋体"/>
          <w:sz w:val="24"/>
        </w:rPr>
        <w:tab/>
      </w:r>
    </w:p>
    <w:p w14:paraId="1E3D110D">
      <w:pPr>
        <w:spacing w:line="400" w:lineRule="exact"/>
        <w:ind w:firstLine="480" w:firstLineChars="200"/>
        <w:rPr>
          <w:rFonts w:ascii="宋体" w:hAnsi="宋体" w:cs="宋体"/>
          <w:sz w:val="24"/>
        </w:rPr>
      </w:pPr>
      <w:r>
        <w:rPr>
          <w:rFonts w:hint="eastAsia" w:ascii="宋体" w:hAnsi="宋体" w:cs="宋体"/>
          <w:sz w:val="24"/>
        </w:rPr>
        <w:t>开户行：中国工商银行股份有限公司重庆大足支行</w:t>
      </w:r>
    </w:p>
    <w:p w14:paraId="5CCC760E">
      <w:pPr>
        <w:spacing w:line="400" w:lineRule="exact"/>
        <w:ind w:firstLine="480" w:firstLineChars="200"/>
        <w:rPr>
          <w:rFonts w:ascii="宋体" w:hAnsi="宋体" w:cs="宋体"/>
          <w:sz w:val="24"/>
        </w:rPr>
      </w:pPr>
      <w:r>
        <w:rPr>
          <w:rFonts w:hint="eastAsia" w:ascii="宋体" w:hAnsi="宋体" w:cs="宋体"/>
          <w:sz w:val="24"/>
        </w:rPr>
        <w:t>账  号：3100096009200156694</w:t>
      </w:r>
    </w:p>
    <w:p w14:paraId="10056BC8">
      <w:pPr>
        <w:adjustRightInd w:val="0"/>
        <w:snapToGrid w:val="0"/>
        <w:spacing w:line="400" w:lineRule="exact"/>
        <w:ind w:firstLine="480" w:firstLineChars="200"/>
        <w:rPr>
          <w:rFonts w:ascii="宋体" w:hAnsi="宋体" w:cs="宋体"/>
          <w:sz w:val="24"/>
        </w:rPr>
      </w:pPr>
      <w:r>
        <w:rPr>
          <w:rFonts w:hint="eastAsia" w:ascii="宋体" w:hAnsi="宋体" w:cs="宋体"/>
          <w:sz w:val="24"/>
        </w:rPr>
        <w:t>九、政府采购信用融资</w:t>
      </w:r>
      <w:bookmarkEnd w:id="141"/>
      <w:bookmarkEnd w:id="142"/>
      <w:bookmarkEnd w:id="143"/>
    </w:p>
    <w:p w14:paraId="23ECB184">
      <w:pPr>
        <w:spacing w:line="400" w:lineRule="exact"/>
        <w:ind w:firstLine="480" w:firstLineChars="200"/>
        <w:rPr>
          <w:rFonts w:ascii="宋体" w:hAnsi="宋体"/>
          <w:sz w:val="24"/>
          <w:szCs w:val="24"/>
        </w:rPr>
        <w:sectPr>
          <w:head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41"/>
    <w:p w14:paraId="4734B59B">
      <w:pPr>
        <w:spacing w:line="360" w:lineRule="auto"/>
        <w:jc w:val="center"/>
        <w:outlineLvl w:val="0"/>
        <w:rPr>
          <w:rFonts w:ascii="宋体" w:hAnsi="宋体" w:cs="宋体"/>
          <w:b/>
          <w:bCs/>
          <w:sz w:val="36"/>
          <w:szCs w:val="30"/>
        </w:rPr>
      </w:pPr>
      <w:bookmarkStart w:id="144" w:name="_Toc12789059"/>
      <w:bookmarkStart w:id="145" w:name="_Toc11641055"/>
      <w:bookmarkStart w:id="146" w:name="_Toc25425"/>
      <w:bookmarkStart w:id="147" w:name="_Toc17949"/>
      <w:r>
        <w:rPr>
          <w:rFonts w:hint="eastAsia" w:ascii="宋体" w:hAnsi="宋体" w:cs="宋体"/>
          <w:b/>
          <w:bCs/>
          <w:sz w:val="36"/>
          <w:szCs w:val="30"/>
        </w:rPr>
        <w:t xml:space="preserve">第六篇  </w:t>
      </w:r>
      <w:bookmarkEnd w:id="144"/>
      <w:bookmarkEnd w:id="145"/>
      <w:r>
        <w:rPr>
          <w:rFonts w:hint="eastAsia" w:ascii="宋体" w:hAnsi="宋体" w:cs="宋体"/>
          <w:b/>
          <w:bCs/>
          <w:sz w:val="36"/>
          <w:szCs w:val="30"/>
        </w:rPr>
        <w:t>合同草案条款</w:t>
      </w:r>
      <w:bookmarkEnd w:id="146"/>
      <w:bookmarkEnd w:id="147"/>
    </w:p>
    <w:p w14:paraId="7CF8809C">
      <w:pPr>
        <w:spacing w:line="400" w:lineRule="exact"/>
        <w:ind w:right="12" w:firstLine="480"/>
        <w:rPr>
          <w:rFonts w:ascii="宋体" w:hAnsi="宋体" w:cs="宋体"/>
          <w:sz w:val="24"/>
        </w:rPr>
        <w:sectPr>
          <w:footerReference r:id="rId7" w:type="default"/>
          <w:footerReference r:id="rId8" w:type="even"/>
          <w:pgSz w:w="11907" w:h="16840"/>
          <w:pgMar w:top="1440" w:right="1080" w:bottom="1440" w:left="1080" w:header="964" w:footer="992" w:gutter="0"/>
          <w:pgNumType w:fmt="numberInDash"/>
          <w:cols w:space="720" w:num="1"/>
          <w:docGrid w:linePitch="312" w:charSpace="0"/>
        </w:sectPr>
      </w:pPr>
      <w:bookmarkStart w:id="148" w:name="_Hlt41879464"/>
      <w:bookmarkEnd w:id="148"/>
      <w:bookmarkStart w:id="149" w:name="_Toc24744"/>
      <w:bookmarkStart w:id="150" w:name="_Toc12789072"/>
      <w:r>
        <w:rPr>
          <w:rFonts w:hint="eastAsia" w:ascii="宋体" w:hAnsi="宋体" w:cs="宋体"/>
          <w:sz w:val="24"/>
        </w:rPr>
        <w:t>（略）</w:t>
      </w:r>
    </w:p>
    <w:p w14:paraId="5B25567E">
      <w:pPr>
        <w:rPr>
          <w:rFonts w:ascii="宋体" w:hAnsi="宋体" w:cs="宋体"/>
          <w:sz w:val="24"/>
        </w:rPr>
      </w:pPr>
      <w:bookmarkStart w:id="151" w:name="_Toc148265480"/>
      <w:bookmarkStart w:id="152" w:name="_Toc303945820"/>
      <w:r>
        <w:rPr>
          <w:rFonts w:hint="eastAsia" w:ascii="宋体" w:hAnsi="宋体" w:cs="宋体"/>
          <w:sz w:val="24"/>
        </w:rPr>
        <w:t>附页：合同格式</w:t>
      </w:r>
      <w:bookmarkEnd w:id="151"/>
      <w:bookmarkEnd w:id="152"/>
    </w:p>
    <w:p w14:paraId="7CED2354">
      <w:pPr>
        <w:tabs>
          <w:tab w:val="left" w:pos="9000"/>
        </w:tabs>
        <w:spacing w:line="276" w:lineRule="auto"/>
        <w:jc w:val="center"/>
        <w:rPr>
          <w:rFonts w:ascii="宋体" w:hAnsi="宋体" w:cs="宋体"/>
        </w:rPr>
      </w:pPr>
    </w:p>
    <w:p w14:paraId="4EF0A168">
      <w:pPr>
        <w:tabs>
          <w:tab w:val="left" w:pos="9000"/>
        </w:tabs>
        <w:spacing w:line="276" w:lineRule="auto"/>
        <w:jc w:val="center"/>
        <w:rPr>
          <w:rFonts w:ascii="宋体" w:hAnsi="宋体" w:cs="宋体"/>
        </w:rPr>
      </w:pPr>
    </w:p>
    <w:p w14:paraId="3F4288CA">
      <w:pPr>
        <w:spacing w:line="500" w:lineRule="exact"/>
        <w:jc w:val="center"/>
        <w:rPr>
          <w:rFonts w:ascii="宋体" w:hAnsi="宋体" w:cs="宋体"/>
          <w:b/>
          <w:sz w:val="44"/>
        </w:rPr>
      </w:pPr>
      <w:r>
        <w:rPr>
          <w:rFonts w:hint="eastAsia" w:ascii="宋体" w:hAnsi="宋体" w:cs="宋体"/>
          <w:b/>
          <w:sz w:val="44"/>
        </w:rPr>
        <w:t>重庆市政府采购购销合同</w:t>
      </w:r>
    </w:p>
    <w:p w14:paraId="6E2E14BC">
      <w:pPr>
        <w:spacing w:line="500" w:lineRule="exact"/>
        <w:jc w:val="center"/>
        <w:rPr>
          <w:rFonts w:ascii="宋体" w:hAnsi="宋体" w:cs="宋体"/>
        </w:rPr>
      </w:pPr>
      <w:r>
        <w:rPr>
          <w:rFonts w:hint="eastAsia" w:ascii="宋体" w:hAnsi="宋体" w:cs="宋体"/>
        </w:rPr>
        <w:t>（项目编号：     ）</w:t>
      </w:r>
    </w:p>
    <w:p w14:paraId="2E70EC38">
      <w:pPr>
        <w:spacing w:line="500" w:lineRule="exact"/>
        <w:rPr>
          <w:rFonts w:ascii="宋体" w:hAnsi="宋体" w:cs="宋体"/>
          <w:sz w:val="24"/>
        </w:rPr>
      </w:pPr>
      <w:r>
        <w:rPr>
          <w:rFonts w:hint="eastAsia" w:ascii="宋体" w:hAnsi="宋体" w:cs="宋体"/>
          <w:sz w:val="24"/>
        </w:rPr>
        <w:t>甲方（需方）：___________________________      计价单位：____________</w:t>
      </w:r>
    </w:p>
    <w:p w14:paraId="269C5A75">
      <w:pPr>
        <w:spacing w:line="500" w:lineRule="exact"/>
        <w:rPr>
          <w:rFonts w:ascii="宋体" w:hAnsi="宋体" w:cs="宋体"/>
          <w:sz w:val="24"/>
        </w:rPr>
      </w:pPr>
      <w:r>
        <w:rPr>
          <w:rFonts w:hint="eastAsia" w:ascii="宋体" w:hAnsi="宋体" w:cs="宋体"/>
          <w:sz w:val="24"/>
        </w:rPr>
        <w:t>乙方（供方）：___________________________      计量单位：_____________</w:t>
      </w:r>
    </w:p>
    <w:p w14:paraId="471B1AAC">
      <w:pPr>
        <w:spacing w:line="500" w:lineRule="exact"/>
        <w:rPr>
          <w:rFonts w:ascii="宋体" w:hAnsi="宋体" w:cs="宋体"/>
          <w:sz w:val="24"/>
        </w:rPr>
      </w:pPr>
    </w:p>
    <w:p w14:paraId="13A9FA25">
      <w:pPr>
        <w:spacing w:line="500" w:lineRule="exact"/>
        <w:rPr>
          <w:rFonts w:ascii="宋体" w:hAnsi="宋体" w:cs="宋体"/>
          <w:sz w:val="24"/>
        </w:rPr>
      </w:pPr>
      <w:r>
        <w:rPr>
          <w:rFonts w:hint="eastAsia" w:ascii="宋体" w:hAnsi="宋体" w:cs="宋体"/>
          <w:sz w:val="24"/>
        </w:rPr>
        <w:t>经双方协商一致，达成以下购销合同：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39B5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1190D2FA">
            <w:pPr>
              <w:spacing w:line="500" w:lineRule="exact"/>
              <w:jc w:val="center"/>
              <w:rPr>
                <w:rFonts w:ascii="宋体" w:hAnsi="宋体" w:cs="宋体"/>
                <w:sz w:val="24"/>
              </w:rPr>
            </w:pPr>
            <w:r>
              <w:rPr>
                <w:rFonts w:hint="eastAsia" w:ascii="宋体" w:hAnsi="宋体" w:cs="宋体"/>
                <w:sz w:val="24"/>
              </w:rPr>
              <w:t>商品名称</w:t>
            </w:r>
          </w:p>
        </w:tc>
        <w:tc>
          <w:tcPr>
            <w:tcW w:w="1741" w:type="dxa"/>
            <w:vAlign w:val="center"/>
          </w:tcPr>
          <w:p w14:paraId="374137DF">
            <w:pPr>
              <w:spacing w:line="500" w:lineRule="exact"/>
              <w:jc w:val="center"/>
              <w:rPr>
                <w:rFonts w:ascii="宋体" w:hAnsi="宋体" w:cs="宋体"/>
                <w:sz w:val="24"/>
              </w:rPr>
            </w:pPr>
            <w:r>
              <w:rPr>
                <w:rFonts w:hint="eastAsia" w:ascii="宋体" w:hAnsi="宋体" w:cs="宋体"/>
                <w:sz w:val="24"/>
              </w:rPr>
              <w:t>规格型号</w:t>
            </w:r>
          </w:p>
        </w:tc>
        <w:tc>
          <w:tcPr>
            <w:tcW w:w="984" w:type="dxa"/>
            <w:vAlign w:val="center"/>
          </w:tcPr>
          <w:p w14:paraId="57C99B91">
            <w:pPr>
              <w:spacing w:line="500" w:lineRule="exact"/>
              <w:jc w:val="center"/>
              <w:rPr>
                <w:rFonts w:ascii="宋体" w:hAnsi="宋体" w:cs="宋体"/>
                <w:sz w:val="24"/>
              </w:rPr>
            </w:pPr>
            <w:r>
              <w:rPr>
                <w:rFonts w:hint="eastAsia" w:ascii="宋体" w:hAnsi="宋体" w:cs="宋体"/>
                <w:sz w:val="24"/>
              </w:rPr>
              <w:t>数量</w:t>
            </w:r>
          </w:p>
        </w:tc>
        <w:tc>
          <w:tcPr>
            <w:tcW w:w="873" w:type="dxa"/>
            <w:vAlign w:val="center"/>
          </w:tcPr>
          <w:p w14:paraId="77EFB3A2">
            <w:pPr>
              <w:spacing w:line="500" w:lineRule="exact"/>
              <w:jc w:val="center"/>
              <w:rPr>
                <w:rFonts w:ascii="宋体" w:hAnsi="宋体" w:cs="宋体"/>
                <w:sz w:val="24"/>
              </w:rPr>
            </w:pPr>
            <w:r>
              <w:rPr>
                <w:rFonts w:hint="eastAsia" w:ascii="宋体" w:hAnsi="宋体" w:cs="宋体"/>
                <w:sz w:val="24"/>
              </w:rPr>
              <w:t>单价</w:t>
            </w:r>
          </w:p>
        </w:tc>
        <w:tc>
          <w:tcPr>
            <w:tcW w:w="899" w:type="dxa"/>
            <w:vAlign w:val="center"/>
          </w:tcPr>
          <w:p w14:paraId="207A7887">
            <w:pPr>
              <w:spacing w:line="500" w:lineRule="exact"/>
              <w:jc w:val="center"/>
              <w:rPr>
                <w:rFonts w:ascii="宋体" w:hAnsi="宋体" w:cs="宋体"/>
                <w:sz w:val="24"/>
              </w:rPr>
            </w:pPr>
            <w:r>
              <w:rPr>
                <w:rFonts w:hint="eastAsia" w:ascii="宋体" w:hAnsi="宋体" w:cs="宋体"/>
                <w:sz w:val="24"/>
              </w:rPr>
              <w:t>总价</w:t>
            </w:r>
          </w:p>
        </w:tc>
        <w:tc>
          <w:tcPr>
            <w:tcW w:w="1575" w:type="dxa"/>
            <w:vAlign w:val="center"/>
          </w:tcPr>
          <w:p w14:paraId="2521A04B">
            <w:pPr>
              <w:spacing w:line="500" w:lineRule="exact"/>
              <w:jc w:val="center"/>
              <w:rPr>
                <w:rFonts w:ascii="宋体" w:hAnsi="宋体" w:cs="宋体"/>
                <w:sz w:val="24"/>
              </w:rPr>
            </w:pPr>
            <w:r>
              <w:rPr>
                <w:rFonts w:hint="eastAsia" w:ascii="宋体" w:hAnsi="宋体" w:cs="宋体"/>
                <w:sz w:val="24"/>
              </w:rPr>
              <w:t>交货时间</w:t>
            </w:r>
          </w:p>
        </w:tc>
        <w:tc>
          <w:tcPr>
            <w:tcW w:w="2211" w:type="dxa"/>
            <w:vAlign w:val="center"/>
          </w:tcPr>
          <w:p w14:paraId="0EDCA655">
            <w:pPr>
              <w:spacing w:line="500" w:lineRule="exact"/>
              <w:jc w:val="center"/>
              <w:rPr>
                <w:rFonts w:ascii="宋体" w:hAnsi="宋体" w:cs="宋体"/>
                <w:sz w:val="24"/>
              </w:rPr>
            </w:pPr>
            <w:r>
              <w:rPr>
                <w:rFonts w:hint="eastAsia" w:ascii="宋体" w:hAnsi="宋体" w:cs="宋体"/>
                <w:sz w:val="24"/>
              </w:rPr>
              <w:t>交货地点</w:t>
            </w:r>
          </w:p>
        </w:tc>
      </w:tr>
      <w:tr w14:paraId="12AE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9E523DB">
            <w:pPr>
              <w:spacing w:line="500" w:lineRule="exact"/>
              <w:jc w:val="center"/>
              <w:rPr>
                <w:rFonts w:ascii="宋体" w:hAnsi="宋体" w:cs="宋体"/>
                <w:sz w:val="24"/>
              </w:rPr>
            </w:pPr>
          </w:p>
        </w:tc>
        <w:tc>
          <w:tcPr>
            <w:tcW w:w="1741" w:type="dxa"/>
            <w:vAlign w:val="center"/>
          </w:tcPr>
          <w:p w14:paraId="34495397">
            <w:pPr>
              <w:spacing w:line="500" w:lineRule="exact"/>
              <w:jc w:val="center"/>
              <w:rPr>
                <w:rFonts w:ascii="宋体" w:hAnsi="宋体" w:cs="宋体"/>
                <w:sz w:val="24"/>
              </w:rPr>
            </w:pPr>
          </w:p>
        </w:tc>
        <w:tc>
          <w:tcPr>
            <w:tcW w:w="984" w:type="dxa"/>
            <w:vAlign w:val="center"/>
          </w:tcPr>
          <w:p w14:paraId="6FD21863">
            <w:pPr>
              <w:spacing w:line="500" w:lineRule="exact"/>
              <w:jc w:val="center"/>
              <w:rPr>
                <w:rFonts w:ascii="宋体" w:hAnsi="宋体" w:cs="宋体"/>
                <w:sz w:val="24"/>
              </w:rPr>
            </w:pPr>
          </w:p>
        </w:tc>
        <w:tc>
          <w:tcPr>
            <w:tcW w:w="873" w:type="dxa"/>
            <w:vAlign w:val="center"/>
          </w:tcPr>
          <w:p w14:paraId="20506C08">
            <w:pPr>
              <w:spacing w:line="500" w:lineRule="exact"/>
              <w:jc w:val="center"/>
              <w:rPr>
                <w:rFonts w:ascii="宋体" w:hAnsi="宋体" w:cs="宋体"/>
                <w:sz w:val="24"/>
              </w:rPr>
            </w:pPr>
          </w:p>
        </w:tc>
        <w:tc>
          <w:tcPr>
            <w:tcW w:w="899" w:type="dxa"/>
            <w:vAlign w:val="center"/>
          </w:tcPr>
          <w:p w14:paraId="7DF95D22">
            <w:pPr>
              <w:spacing w:line="500" w:lineRule="exact"/>
              <w:jc w:val="center"/>
              <w:rPr>
                <w:rFonts w:ascii="宋体" w:hAnsi="宋体" w:cs="宋体"/>
                <w:sz w:val="24"/>
              </w:rPr>
            </w:pPr>
          </w:p>
        </w:tc>
        <w:tc>
          <w:tcPr>
            <w:tcW w:w="1575" w:type="dxa"/>
            <w:vAlign w:val="center"/>
          </w:tcPr>
          <w:p w14:paraId="49BBDCBA">
            <w:pPr>
              <w:spacing w:line="500" w:lineRule="exact"/>
              <w:jc w:val="center"/>
              <w:rPr>
                <w:rFonts w:ascii="宋体" w:hAnsi="宋体" w:cs="宋体"/>
                <w:sz w:val="24"/>
              </w:rPr>
            </w:pPr>
          </w:p>
        </w:tc>
        <w:tc>
          <w:tcPr>
            <w:tcW w:w="2211" w:type="dxa"/>
            <w:vAlign w:val="center"/>
          </w:tcPr>
          <w:p w14:paraId="5F8615B6">
            <w:pPr>
              <w:spacing w:line="500" w:lineRule="exact"/>
              <w:jc w:val="center"/>
              <w:rPr>
                <w:rFonts w:ascii="宋体" w:hAnsi="宋体" w:cs="宋体"/>
                <w:sz w:val="24"/>
              </w:rPr>
            </w:pPr>
          </w:p>
        </w:tc>
      </w:tr>
      <w:tr w14:paraId="53A2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E488E87">
            <w:pPr>
              <w:spacing w:line="500" w:lineRule="exact"/>
              <w:jc w:val="center"/>
              <w:rPr>
                <w:rFonts w:ascii="宋体" w:hAnsi="宋体" w:cs="宋体"/>
                <w:sz w:val="24"/>
              </w:rPr>
            </w:pPr>
          </w:p>
        </w:tc>
        <w:tc>
          <w:tcPr>
            <w:tcW w:w="1741" w:type="dxa"/>
            <w:vAlign w:val="center"/>
          </w:tcPr>
          <w:p w14:paraId="23FCB216">
            <w:pPr>
              <w:spacing w:line="500" w:lineRule="exact"/>
              <w:jc w:val="center"/>
              <w:rPr>
                <w:rFonts w:ascii="宋体" w:hAnsi="宋体" w:cs="宋体"/>
                <w:sz w:val="24"/>
              </w:rPr>
            </w:pPr>
          </w:p>
        </w:tc>
        <w:tc>
          <w:tcPr>
            <w:tcW w:w="984" w:type="dxa"/>
            <w:vAlign w:val="center"/>
          </w:tcPr>
          <w:p w14:paraId="2B11EB6B">
            <w:pPr>
              <w:spacing w:line="500" w:lineRule="exact"/>
              <w:jc w:val="center"/>
              <w:rPr>
                <w:rFonts w:ascii="宋体" w:hAnsi="宋体" w:cs="宋体"/>
                <w:sz w:val="24"/>
              </w:rPr>
            </w:pPr>
          </w:p>
        </w:tc>
        <w:tc>
          <w:tcPr>
            <w:tcW w:w="873" w:type="dxa"/>
            <w:vAlign w:val="center"/>
          </w:tcPr>
          <w:p w14:paraId="16B34FDC">
            <w:pPr>
              <w:spacing w:line="500" w:lineRule="exact"/>
              <w:jc w:val="center"/>
              <w:rPr>
                <w:rFonts w:ascii="宋体" w:hAnsi="宋体" w:cs="宋体"/>
                <w:sz w:val="24"/>
              </w:rPr>
            </w:pPr>
          </w:p>
        </w:tc>
        <w:tc>
          <w:tcPr>
            <w:tcW w:w="899" w:type="dxa"/>
            <w:vAlign w:val="center"/>
          </w:tcPr>
          <w:p w14:paraId="0BE692BB">
            <w:pPr>
              <w:spacing w:line="500" w:lineRule="exact"/>
              <w:jc w:val="center"/>
              <w:rPr>
                <w:rFonts w:ascii="宋体" w:hAnsi="宋体" w:cs="宋体"/>
                <w:sz w:val="24"/>
              </w:rPr>
            </w:pPr>
          </w:p>
        </w:tc>
        <w:tc>
          <w:tcPr>
            <w:tcW w:w="1575" w:type="dxa"/>
            <w:vAlign w:val="center"/>
          </w:tcPr>
          <w:p w14:paraId="66EB1EE8">
            <w:pPr>
              <w:spacing w:line="500" w:lineRule="exact"/>
              <w:jc w:val="center"/>
              <w:rPr>
                <w:rFonts w:ascii="宋体" w:hAnsi="宋体" w:cs="宋体"/>
                <w:sz w:val="24"/>
              </w:rPr>
            </w:pPr>
          </w:p>
        </w:tc>
        <w:tc>
          <w:tcPr>
            <w:tcW w:w="2211" w:type="dxa"/>
            <w:vAlign w:val="center"/>
          </w:tcPr>
          <w:p w14:paraId="2C7CB471">
            <w:pPr>
              <w:spacing w:line="500" w:lineRule="exact"/>
              <w:jc w:val="center"/>
              <w:rPr>
                <w:rFonts w:ascii="宋体" w:hAnsi="宋体" w:cs="宋体"/>
                <w:sz w:val="24"/>
              </w:rPr>
            </w:pPr>
          </w:p>
        </w:tc>
      </w:tr>
      <w:tr w14:paraId="4593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112E797">
            <w:pPr>
              <w:spacing w:line="500" w:lineRule="exact"/>
              <w:jc w:val="center"/>
              <w:rPr>
                <w:rFonts w:ascii="宋体" w:hAnsi="宋体" w:cs="宋体"/>
                <w:sz w:val="24"/>
              </w:rPr>
            </w:pPr>
          </w:p>
        </w:tc>
        <w:tc>
          <w:tcPr>
            <w:tcW w:w="1741" w:type="dxa"/>
            <w:vAlign w:val="center"/>
          </w:tcPr>
          <w:p w14:paraId="7386B789">
            <w:pPr>
              <w:spacing w:line="500" w:lineRule="exact"/>
              <w:jc w:val="center"/>
              <w:rPr>
                <w:rFonts w:ascii="宋体" w:hAnsi="宋体" w:cs="宋体"/>
                <w:sz w:val="24"/>
              </w:rPr>
            </w:pPr>
          </w:p>
        </w:tc>
        <w:tc>
          <w:tcPr>
            <w:tcW w:w="984" w:type="dxa"/>
            <w:vAlign w:val="center"/>
          </w:tcPr>
          <w:p w14:paraId="13D1C884">
            <w:pPr>
              <w:spacing w:line="500" w:lineRule="exact"/>
              <w:jc w:val="center"/>
              <w:rPr>
                <w:rFonts w:ascii="宋体" w:hAnsi="宋体" w:cs="宋体"/>
                <w:sz w:val="24"/>
              </w:rPr>
            </w:pPr>
          </w:p>
        </w:tc>
        <w:tc>
          <w:tcPr>
            <w:tcW w:w="873" w:type="dxa"/>
            <w:vAlign w:val="center"/>
          </w:tcPr>
          <w:p w14:paraId="0BD622C5">
            <w:pPr>
              <w:spacing w:line="500" w:lineRule="exact"/>
              <w:jc w:val="center"/>
              <w:rPr>
                <w:rFonts w:ascii="宋体" w:hAnsi="宋体" w:cs="宋体"/>
                <w:sz w:val="24"/>
              </w:rPr>
            </w:pPr>
          </w:p>
        </w:tc>
        <w:tc>
          <w:tcPr>
            <w:tcW w:w="899" w:type="dxa"/>
            <w:vAlign w:val="center"/>
          </w:tcPr>
          <w:p w14:paraId="272E94B0">
            <w:pPr>
              <w:spacing w:line="500" w:lineRule="exact"/>
              <w:jc w:val="center"/>
              <w:rPr>
                <w:rFonts w:ascii="宋体" w:hAnsi="宋体" w:cs="宋体"/>
                <w:sz w:val="24"/>
              </w:rPr>
            </w:pPr>
          </w:p>
        </w:tc>
        <w:tc>
          <w:tcPr>
            <w:tcW w:w="1575" w:type="dxa"/>
            <w:vAlign w:val="center"/>
          </w:tcPr>
          <w:p w14:paraId="45995976">
            <w:pPr>
              <w:spacing w:line="500" w:lineRule="exact"/>
              <w:jc w:val="center"/>
              <w:rPr>
                <w:rFonts w:ascii="宋体" w:hAnsi="宋体" w:cs="宋体"/>
                <w:sz w:val="24"/>
              </w:rPr>
            </w:pPr>
          </w:p>
        </w:tc>
        <w:tc>
          <w:tcPr>
            <w:tcW w:w="2211" w:type="dxa"/>
            <w:vAlign w:val="center"/>
          </w:tcPr>
          <w:p w14:paraId="40ED0233">
            <w:pPr>
              <w:spacing w:line="500" w:lineRule="exact"/>
              <w:jc w:val="center"/>
              <w:rPr>
                <w:rFonts w:ascii="宋体" w:hAnsi="宋体" w:cs="宋体"/>
                <w:sz w:val="24"/>
              </w:rPr>
            </w:pPr>
          </w:p>
        </w:tc>
      </w:tr>
      <w:tr w14:paraId="53A1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2057AD9">
            <w:pPr>
              <w:spacing w:line="500" w:lineRule="exact"/>
              <w:jc w:val="center"/>
              <w:rPr>
                <w:rFonts w:ascii="宋体" w:hAnsi="宋体" w:cs="宋体"/>
                <w:sz w:val="24"/>
              </w:rPr>
            </w:pPr>
          </w:p>
        </w:tc>
        <w:tc>
          <w:tcPr>
            <w:tcW w:w="1741" w:type="dxa"/>
            <w:vAlign w:val="center"/>
          </w:tcPr>
          <w:p w14:paraId="639CC1B9">
            <w:pPr>
              <w:spacing w:line="500" w:lineRule="exact"/>
              <w:jc w:val="center"/>
              <w:rPr>
                <w:rFonts w:ascii="宋体" w:hAnsi="宋体" w:cs="宋体"/>
                <w:sz w:val="24"/>
              </w:rPr>
            </w:pPr>
          </w:p>
        </w:tc>
        <w:tc>
          <w:tcPr>
            <w:tcW w:w="984" w:type="dxa"/>
            <w:vAlign w:val="center"/>
          </w:tcPr>
          <w:p w14:paraId="45DFE400">
            <w:pPr>
              <w:spacing w:line="500" w:lineRule="exact"/>
              <w:jc w:val="center"/>
              <w:rPr>
                <w:rFonts w:ascii="宋体" w:hAnsi="宋体" w:cs="宋体"/>
                <w:sz w:val="24"/>
              </w:rPr>
            </w:pPr>
          </w:p>
        </w:tc>
        <w:tc>
          <w:tcPr>
            <w:tcW w:w="873" w:type="dxa"/>
            <w:vAlign w:val="center"/>
          </w:tcPr>
          <w:p w14:paraId="56ECD3A3">
            <w:pPr>
              <w:spacing w:line="500" w:lineRule="exact"/>
              <w:jc w:val="center"/>
              <w:rPr>
                <w:rFonts w:ascii="宋体" w:hAnsi="宋体" w:cs="宋体"/>
                <w:sz w:val="24"/>
              </w:rPr>
            </w:pPr>
          </w:p>
        </w:tc>
        <w:tc>
          <w:tcPr>
            <w:tcW w:w="899" w:type="dxa"/>
            <w:vAlign w:val="center"/>
          </w:tcPr>
          <w:p w14:paraId="39F8E81A">
            <w:pPr>
              <w:spacing w:line="500" w:lineRule="exact"/>
              <w:jc w:val="center"/>
              <w:rPr>
                <w:rFonts w:ascii="宋体" w:hAnsi="宋体" w:cs="宋体"/>
                <w:sz w:val="24"/>
              </w:rPr>
            </w:pPr>
          </w:p>
        </w:tc>
        <w:tc>
          <w:tcPr>
            <w:tcW w:w="1575" w:type="dxa"/>
            <w:vAlign w:val="center"/>
          </w:tcPr>
          <w:p w14:paraId="098B0792">
            <w:pPr>
              <w:spacing w:line="500" w:lineRule="exact"/>
              <w:jc w:val="center"/>
              <w:rPr>
                <w:rFonts w:ascii="宋体" w:hAnsi="宋体" w:cs="宋体"/>
                <w:sz w:val="24"/>
              </w:rPr>
            </w:pPr>
          </w:p>
        </w:tc>
        <w:tc>
          <w:tcPr>
            <w:tcW w:w="2211" w:type="dxa"/>
            <w:vAlign w:val="center"/>
          </w:tcPr>
          <w:p w14:paraId="200E4F03">
            <w:pPr>
              <w:spacing w:line="500" w:lineRule="exact"/>
              <w:jc w:val="center"/>
              <w:rPr>
                <w:rFonts w:ascii="宋体" w:hAnsi="宋体" w:cs="宋体"/>
                <w:sz w:val="24"/>
              </w:rPr>
            </w:pPr>
          </w:p>
        </w:tc>
      </w:tr>
      <w:tr w14:paraId="74F9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9B3324">
            <w:pPr>
              <w:spacing w:line="500" w:lineRule="exact"/>
              <w:jc w:val="center"/>
              <w:rPr>
                <w:rFonts w:ascii="宋体" w:hAnsi="宋体" w:cs="宋体"/>
                <w:sz w:val="24"/>
              </w:rPr>
            </w:pPr>
          </w:p>
        </w:tc>
        <w:tc>
          <w:tcPr>
            <w:tcW w:w="1741" w:type="dxa"/>
            <w:vAlign w:val="center"/>
          </w:tcPr>
          <w:p w14:paraId="5088D1AF">
            <w:pPr>
              <w:spacing w:line="500" w:lineRule="exact"/>
              <w:jc w:val="center"/>
              <w:rPr>
                <w:rFonts w:ascii="宋体" w:hAnsi="宋体" w:cs="宋体"/>
                <w:sz w:val="24"/>
              </w:rPr>
            </w:pPr>
          </w:p>
        </w:tc>
        <w:tc>
          <w:tcPr>
            <w:tcW w:w="984" w:type="dxa"/>
            <w:vAlign w:val="center"/>
          </w:tcPr>
          <w:p w14:paraId="4FC4C8EF">
            <w:pPr>
              <w:spacing w:line="500" w:lineRule="exact"/>
              <w:jc w:val="center"/>
              <w:rPr>
                <w:rFonts w:ascii="宋体" w:hAnsi="宋体" w:cs="宋体"/>
                <w:sz w:val="24"/>
              </w:rPr>
            </w:pPr>
          </w:p>
        </w:tc>
        <w:tc>
          <w:tcPr>
            <w:tcW w:w="873" w:type="dxa"/>
            <w:vAlign w:val="center"/>
          </w:tcPr>
          <w:p w14:paraId="16EB580A">
            <w:pPr>
              <w:spacing w:line="500" w:lineRule="exact"/>
              <w:jc w:val="center"/>
              <w:rPr>
                <w:rFonts w:ascii="宋体" w:hAnsi="宋体" w:cs="宋体"/>
                <w:sz w:val="24"/>
              </w:rPr>
            </w:pPr>
          </w:p>
        </w:tc>
        <w:tc>
          <w:tcPr>
            <w:tcW w:w="899" w:type="dxa"/>
            <w:vAlign w:val="center"/>
          </w:tcPr>
          <w:p w14:paraId="638FAF34">
            <w:pPr>
              <w:spacing w:line="500" w:lineRule="exact"/>
              <w:jc w:val="center"/>
              <w:rPr>
                <w:rFonts w:ascii="宋体" w:hAnsi="宋体" w:cs="宋体"/>
                <w:sz w:val="24"/>
              </w:rPr>
            </w:pPr>
          </w:p>
        </w:tc>
        <w:tc>
          <w:tcPr>
            <w:tcW w:w="1575" w:type="dxa"/>
            <w:vAlign w:val="center"/>
          </w:tcPr>
          <w:p w14:paraId="2DE60851">
            <w:pPr>
              <w:spacing w:line="500" w:lineRule="exact"/>
              <w:jc w:val="center"/>
              <w:rPr>
                <w:rFonts w:ascii="宋体" w:hAnsi="宋体" w:cs="宋体"/>
                <w:sz w:val="24"/>
              </w:rPr>
            </w:pPr>
          </w:p>
        </w:tc>
        <w:tc>
          <w:tcPr>
            <w:tcW w:w="2211" w:type="dxa"/>
            <w:vAlign w:val="center"/>
          </w:tcPr>
          <w:p w14:paraId="157ECF0E">
            <w:pPr>
              <w:spacing w:line="500" w:lineRule="exact"/>
              <w:jc w:val="center"/>
              <w:rPr>
                <w:rFonts w:ascii="宋体" w:hAnsi="宋体" w:cs="宋体"/>
                <w:sz w:val="24"/>
              </w:rPr>
            </w:pPr>
          </w:p>
        </w:tc>
      </w:tr>
      <w:tr w14:paraId="5B1F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38792E">
            <w:pPr>
              <w:spacing w:line="500" w:lineRule="exact"/>
              <w:jc w:val="center"/>
              <w:rPr>
                <w:rFonts w:ascii="宋体" w:hAnsi="宋体" w:cs="宋体"/>
                <w:sz w:val="24"/>
              </w:rPr>
            </w:pPr>
          </w:p>
        </w:tc>
        <w:tc>
          <w:tcPr>
            <w:tcW w:w="1741" w:type="dxa"/>
            <w:vAlign w:val="center"/>
          </w:tcPr>
          <w:p w14:paraId="63EB9439">
            <w:pPr>
              <w:spacing w:line="500" w:lineRule="exact"/>
              <w:jc w:val="center"/>
              <w:rPr>
                <w:rFonts w:ascii="宋体" w:hAnsi="宋体" w:cs="宋体"/>
                <w:sz w:val="24"/>
              </w:rPr>
            </w:pPr>
          </w:p>
        </w:tc>
        <w:tc>
          <w:tcPr>
            <w:tcW w:w="984" w:type="dxa"/>
            <w:vAlign w:val="center"/>
          </w:tcPr>
          <w:p w14:paraId="251FAB6C">
            <w:pPr>
              <w:spacing w:line="500" w:lineRule="exact"/>
              <w:jc w:val="center"/>
              <w:rPr>
                <w:rFonts w:ascii="宋体" w:hAnsi="宋体" w:cs="宋体"/>
                <w:sz w:val="24"/>
              </w:rPr>
            </w:pPr>
          </w:p>
        </w:tc>
        <w:tc>
          <w:tcPr>
            <w:tcW w:w="873" w:type="dxa"/>
            <w:vAlign w:val="center"/>
          </w:tcPr>
          <w:p w14:paraId="4D47DA5B">
            <w:pPr>
              <w:spacing w:line="500" w:lineRule="exact"/>
              <w:jc w:val="center"/>
              <w:rPr>
                <w:rFonts w:ascii="宋体" w:hAnsi="宋体" w:cs="宋体"/>
                <w:sz w:val="24"/>
              </w:rPr>
            </w:pPr>
          </w:p>
        </w:tc>
        <w:tc>
          <w:tcPr>
            <w:tcW w:w="899" w:type="dxa"/>
            <w:vAlign w:val="center"/>
          </w:tcPr>
          <w:p w14:paraId="22B274CE">
            <w:pPr>
              <w:spacing w:line="500" w:lineRule="exact"/>
              <w:jc w:val="center"/>
              <w:rPr>
                <w:rFonts w:ascii="宋体" w:hAnsi="宋体" w:cs="宋体"/>
                <w:sz w:val="24"/>
              </w:rPr>
            </w:pPr>
          </w:p>
        </w:tc>
        <w:tc>
          <w:tcPr>
            <w:tcW w:w="1575" w:type="dxa"/>
            <w:vAlign w:val="center"/>
          </w:tcPr>
          <w:p w14:paraId="1F9755A0">
            <w:pPr>
              <w:spacing w:line="500" w:lineRule="exact"/>
              <w:jc w:val="center"/>
              <w:rPr>
                <w:rFonts w:ascii="宋体" w:hAnsi="宋体" w:cs="宋体"/>
                <w:sz w:val="24"/>
              </w:rPr>
            </w:pPr>
          </w:p>
        </w:tc>
        <w:tc>
          <w:tcPr>
            <w:tcW w:w="2211" w:type="dxa"/>
            <w:vAlign w:val="center"/>
          </w:tcPr>
          <w:p w14:paraId="710608C9">
            <w:pPr>
              <w:spacing w:line="500" w:lineRule="exact"/>
              <w:jc w:val="center"/>
              <w:rPr>
                <w:rFonts w:ascii="宋体" w:hAnsi="宋体" w:cs="宋体"/>
                <w:sz w:val="24"/>
              </w:rPr>
            </w:pPr>
          </w:p>
        </w:tc>
      </w:tr>
      <w:tr w14:paraId="70AC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7F0ED5E7">
            <w:pPr>
              <w:spacing w:line="500" w:lineRule="exact"/>
              <w:jc w:val="center"/>
              <w:rPr>
                <w:rFonts w:ascii="宋体" w:hAnsi="宋体" w:cs="宋体"/>
                <w:sz w:val="24"/>
              </w:rPr>
            </w:pPr>
          </w:p>
        </w:tc>
        <w:tc>
          <w:tcPr>
            <w:tcW w:w="1741" w:type="dxa"/>
            <w:tcBorders>
              <w:bottom w:val="single" w:color="auto" w:sz="4" w:space="0"/>
            </w:tcBorders>
            <w:vAlign w:val="center"/>
          </w:tcPr>
          <w:p w14:paraId="05845404">
            <w:pPr>
              <w:spacing w:line="500" w:lineRule="exact"/>
              <w:jc w:val="center"/>
              <w:rPr>
                <w:rFonts w:ascii="宋体" w:hAnsi="宋体" w:cs="宋体"/>
                <w:sz w:val="24"/>
              </w:rPr>
            </w:pPr>
          </w:p>
        </w:tc>
        <w:tc>
          <w:tcPr>
            <w:tcW w:w="984" w:type="dxa"/>
            <w:tcBorders>
              <w:bottom w:val="single" w:color="auto" w:sz="4" w:space="0"/>
            </w:tcBorders>
            <w:vAlign w:val="center"/>
          </w:tcPr>
          <w:p w14:paraId="28C9235F">
            <w:pPr>
              <w:spacing w:line="500" w:lineRule="exact"/>
              <w:jc w:val="center"/>
              <w:rPr>
                <w:rFonts w:ascii="宋体" w:hAnsi="宋体" w:cs="宋体"/>
                <w:sz w:val="24"/>
              </w:rPr>
            </w:pPr>
          </w:p>
        </w:tc>
        <w:tc>
          <w:tcPr>
            <w:tcW w:w="873" w:type="dxa"/>
            <w:tcBorders>
              <w:bottom w:val="single" w:color="auto" w:sz="4" w:space="0"/>
            </w:tcBorders>
            <w:vAlign w:val="center"/>
          </w:tcPr>
          <w:p w14:paraId="109DEB58">
            <w:pPr>
              <w:spacing w:line="500" w:lineRule="exact"/>
              <w:jc w:val="center"/>
              <w:rPr>
                <w:rFonts w:ascii="宋体" w:hAnsi="宋体" w:cs="宋体"/>
                <w:sz w:val="24"/>
              </w:rPr>
            </w:pPr>
          </w:p>
        </w:tc>
        <w:tc>
          <w:tcPr>
            <w:tcW w:w="899" w:type="dxa"/>
            <w:tcBorders>
              <w:bottom w:val="single" w:color="auto" w:sz="4" w:space="0"/>
            </w:tcBorders>
            <w:vAlign w:val="center"/>
          </w:tcPr>
          <w:p w14:paraId="17FE6A0F">
            <w:pPr>
              <w:spacing w:line="500" w:lineRule="exact"/>
              <w:jc w:val="center"/>
              <w:rPr>
                <w:rFonts w:ascii="宋体" w:hAnsi="宋体" w:cs="宋体"/>
                <w:sz w:val="24"/>
              </w:rPr>
            </w:pPr>
          </w:p>
        </w:tc>
        <w:tc>
          <w:tcPr>
            <w:tcW w:w="1575" w:type="dxa"/>
            <w:tcBorders>
              <w:bottom w:val="single" w:color="auto" w:sz="4" w:space="0"/>
            </w:tcBorders>
            <w:vAlign w:val="center"/>
          </w:tcPr>
          <w:p w14:paraId="38E4F5DD">
            <w:pPr>
              <w:spacing w:line="500" w:lineRule="exact"/>
              <w:jc w:val="center"/>
              <w:rPr>
                <w:rFonts w:ascii="宋体" w:hAnsi="宋体" w:cs="宋体"/>
                <w:sz w:val="24"/>
              </w:rPr>
            </w:pPr>
          </w:p>
        </w:tc>
        <w:tc>
          <w:tcPr>
            <w:tcW w:w="2211" w:type="dxa"/>
            <w:tcBorders>
              <w:bottom w:val="single" w:color="auto" w:sz="4" w:space="0"/>
            </w:tcBorders>
            <w:vAlign w:val="center"/>
          </w:tcPr>
          <w:p w14:paraId="727CC997">
            <w:pPr>
              <w:spacing w:line="500" w:lineRule="exact"/>
              <w:jc w:val="center"/>
              <w:rPr>
                <w:rFonts w:ascii="宋体" w:hAnsi="宋体" w:cs="宋体"/>
                <w:sz w:val="24"/>
              </w:rPr>
            </w:pPr>
          </w:p>
        </w:tc>
      </w:tr>
      <w:tr w14:paraId="368D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959AB68">
            <w:pPr>
              <w:spacing w:line="500" w:lineRule="exact"/>
              <w:jc w:val="center"/>
              <w:rPr>
                <w:rFonts w:ascii="宋体" w:hAnsi="宋体" w:cs="宋体"/>
                <w:sz w:val="24"/>
              </w:rPr>
            </w:pPr>
          </w:p>
        </w:tc>
        <w:tc>
          <w:tcPr>
            <w:tcW w:w="1741" w:type="dxa"/>
            <w:vAlign w:val="center"/>
          </w:tcPr>
          <w:p w14:paraId="5536BFCA">
            <w:pPr>
              <w:spacing w:line="500" w:lineRule="exact"/>
              <w:jc w:val="center"/>
              <w:rPr>
                <w:rFonts w:ascii="宋体" w:hAnsi="宋体" w:cs="宋体"/>
                <w:sz w:val="24"/>
              </w:rPr>
            </w:pPr>
          </w:p>
        </w:tc>
        <w:tc>
          <w:tcPr>
            <w:tcW w:w="984" w:type="dxa"/>
            <w:vAlign w:val="center"/>
          </w:tcPr>
          <w:p w14:paraId="3490F6AC">
            <w:pPr>
              <w:spacing w:line="500" w:lineRule="exact"/>
              <w:jc w:val="center"/>
              <w:rPr>
                <w:rFonts w:ascii="宋体" w:hAnsi="宋体" w:cs="宋体"/>
                <w:sz w:val="24"/>
              </w:rPr>
            </w:pPr>
          </w:p>
        </w:tc>
        <w:tc>
          <w:tcPr>
            <w:tcW w:w="873" w:type="dxa"/>
            <w:vAlign w:val="center"/>
          </w:tcPr>
          <w:p w14:paraId="64DB9858">
            <w:pPr>
              <w:spacing w:line="500" w:lineRule="exact"/>
              <w:jc w:val="center"/>
              <w:rPr>
                <w:rFonts w:ascii="宋体" w:hAnsi="宋体" w:cs="宋体"/>
                <w:sz w:val="24"/>
              </w:rPr>
            </w:pPr>
          </w:p>
        </w:tc>
        <w:tc>
          <w:tcPr>
            <w:tcW w:w="899" w:type="dxa"/>
            <w:vAlign w:val="center"/>
          </w:tcPr>
          <w:p w14:paraId="1FAB83FC">
            <w:pPr>
              <w:spacing w:line="500" w:lineRule="exact"/>
              <w:jc w:val="center"/>
              <w:rPr>
                <w:rFonts w:ascii="宋体" w:hAnsi="宋体" w:cs="宋体"/>
                <w:sz w:val="24"/>
              </w:rPr>
            </w:pPr>
          </w:p>
        </w:tc>
        <w:tc>
          <w:tcPr>
            <w:tcW w:w="1575" w:type="dxa"/>
            <w:vAlign w:val="center"/>
          </w:tcPr>
          <w:p w14:paraId="0F3EEEA3">
            <w:pPr>
              <w:spacing w:line="500" w:lineRule="exact"/>
              <w:jc w:val="center"/>
              <w:rPr>
                <w:rFonts w:ascii="宋体" w:hAnsi="宋体" w:cs="宋体"/>
                <w:sz w:val="24"/>
              </w:rPr>
            </w:pPr>
          </w:p>
        </w:tc>
        <w:tc>
          <w:tcPr>
            <w:tcW w:w="2211" w:type="dxa"/>
            <w:vAlign w:val="center"/>
          </w:tcPr>
          <w:p w14:paraId="1823D9FF">
            <w:pPr>
              <w:spacing w:line="500" w:lineRule="exact"/>
              <w:jc w:val="center"/>
              <w:rPr>
                <w:rFonts w:ascii="宋体" w:hAnsi="宋体" w:cs="宋体"/>
                <w:sz w:val="24"/>
              </w:rPr>
            </w:pPr>
          </w:p>
        </w:tc>
      </w:tr>
      <w:tr w14:paraId="13B6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2D4876D">
            <w:pPr>
              <w:spacing w:line="500" w:lineRule="exact"/>
              <w:rPr>
                <w:rFonts w:ascii="宋体" w:hAnsi="宋体" w:cs="宋体"/>
                <w:sz w:val="24"/>
              </w:rPr>
            </w:pPr>
            <w:r>
              <w:rPr>
                <w:rFonts w:hint="eastAsia" w:ascii="宋体" w:hAnsi="宋体" w:cs="宋体"/>
                <w:sz w:val="24"/>
              </w:rPr>
              <w:t>合计人民币（小写）：</w:t>
            </w:r>
          </w:p>
        </w:tc>
      </w:tr>
      <w:tr w14:paraId="0CD5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24E256E">
            <w:pPr>
              <w:spacing w:line="500" w:lineRule="exact"/>
              <w:rPr>
                <w:rFonts w:ascii="宋体" w:hAnsi="宋体" w:cs="宋体"/>
                <w:sz w:val="24"/>
              </w:rPr>
            </w:pPr>
            <w:r>
              <w:rPr>
                <w:rFonts w:hint="eastAsia" w:ascii="宋体" w:hAnsi="宋体" w:cs="宋体"/>
                <w:sz w:val="24"/>
              </w:rPr>
              <w:t>合计人民币（大写）：</w:t>
            </w:r>
          </w:p>
        </w:tc>
      </w:tr>
      <w:tr w14:paraId="54D7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594AAAAF">
            <w:pPr>
              <w:spacing w:line="500" w:lineRule="exact"/>
              <w:rPr>
                <w:rFonts w:ascii="宋体" w:hAnsi="宋体" w:cs="宋体"/>
                <w:sz w:val="24"/>
              </w:rPr>
            </w:pPr>
            <w:r>
              <w:rPr>
                <w:rFonts w:hint="eastAsia" w:ascii="宋体" w:hAnsi="宋体" w:cs="宋体"/>
                <w:sz w:val="24"/>
              </w:rPr>
              <w:t>一、质量要求和技术标准。供方提供的商品必须是全新的，完全符合国家有关技术标准，供方的质量保证及售后服务承诺如下：</w:t>
            </w:r>
          </w:p>
          <w:p w14:paraId="71C95F96">
            <w:pPr>
              <w:spacing w:line="500" w:lineRule="exact"/>
              <w:rPr>
                <w:rFonts w:ascii="宋体" w:hAnsi="宋体" w:cs="宋体"/>
                <w:sz w:val="24"/>
              </w:rPr>
            </w:pPr>
            <w:r>
              <w:rPr>
                <w:rFonts w:hint="eastAsia" w:ascii="宋体" w:hAnsi="宋体" w:cs="宋体"/>
                <w:sz w:val="24"/>
              </w:rPr>
              <w:t>1.质保期限：</w:t>
            </w:r>
          </w:p>
          <w:p w14:paraId="368B412A">
            <w:pPr>
              <w:spacing w:line="500" w:lineRule="exact"/>
              <w:rPr>
                <w:rFonts w:ascii="宋体" w:hAnsi="宋体" w:cs="宋体"/>
                <w:sz w:val="24"/>
              </w:rPr>
            </w:pPr>
            <w:r>
              <w:rPr>
                <w:rFonts w:hint="eastAsia" w:ascii="宋体" w:hAnsi="宋体" w:cs="宋体"/>
                <w:sz w:val="24"/>
              </w:rPr>
              <w:t>2.保修范围：</w:t>
            </w:r>
          </w:p>
          <w:p w14:paraId="498127DE">
            <w:pPr>
              <w:spacing w:line="500" w:lineRule="exact"/>
              <w:rPr>
                <w:rFonts w:ascii="宋体" w:hAnsi="宋体" w:cs="宋体"/>
                <w:sz w:val="24"/>
              </w:rPr>
            </w:pPr>
            <w:r>
              <w:rPr>
                <w:rFonts w:hint="eastAsia" w:ascii="宋体" w:hAnsi="宋体" w:cs="宋体"/>
                <w:sz w:val="24"/>
              </w:rPr>
              <w:t>3.服务措施：</w:t>
            </w:r>
          </w:p>
          <w:p w14:paraId="181B766E">
            <w:pPr>
              <w:spacing w:line="500" w:lineRule="exact"/>
              <w:rPr>
                <w:rFonts w:ascii="宋体" w:hAnsi="宋体" w:cs="宋体"/>
                <w:sz w:val="24"/>
              </w:rPr>
            </w:pPr>
            <w:r>
              <w:rPr>
                <w:rFonts w:hint="eastAsia" w:ascii="宋体" w:hAnsi="宋体" w:cs="宋体"/>
                <w:sz w:val="24"/>
              </w:rPr>
              <w:t>4.质保期后服务：</w:t>
            </w:r>
          </w:p>
        </w:tc>
      </w:tr>
      <w:tr w14:paraId="2C8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641A4317">
            <w:pPr>
              <w:spacing w:line="500" w:lineRule="exact"/>
              <w:rPr>
                <w:rFonts w:ascii="宋体" w:hAnsi="宋体" w:cs="宋体"/>
                <w:sz w:val="24"/>
              </w:rPr>
            </w:pPr>
            <w:r>
              <w:rPr>
                <w:rFonts w:hint="eastAsia" w:ascii="宋体" w:hAnsi="宋体" w:cs="宋体"/>
                <w:sz w:val="24"/>
              </w:rPr>
              <w:t>二、随机备品、附件、工具数量及供应方法：</w:t>
            </w:r>
          </w:p>
        </w:tc>
      </w:tr>
      <w:tr w14:paraId="128E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0506C8AB">
            <w:pPr>
              <w:spacing w:line="500" w:lineRule="exact"/>
              <w:rPr>
                <w:rFonts w:ascii="宋体" w:hAnsi="宋体" w:cs="宋体"/>
                <w:sz w:val="24"/>
              </w:rPr>
            </w:pPr>
            <w:r>
              <w:rPr>
                <w:rFonts w:hint="eastAsia" w:ascii="宋体" w:hAnsi="宋体" w:cs="宋体"/>
                <w:sz w:val="24"/>
              </w:rPr>
              <w:t>三、交提货方式：</w:t>
            </w:r>
          </w:p>
        </w:tc>
      </w:tr>
      <w:tr w14:paraId="2EB8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B848C09">
            <w:pPr>
              <w:spacing w:line="500" w:lineRule="exact"/>
              <w:rPr>
                <w:rFonts w:ascii="宋体" w:hAnsi="宋体" w:cs="宋体"/>
                <w:sz w:val="24"/>
              </w:rPr>
            </w:pPr>
            <w:r>
              <w:rPr>
                <w:rFonts w:hint="eastAsia" w:ascii="宋体" w:hAnsi="宋体" w:cs="宋体"/>
                <w:sz w:val="24"/>
              </w:rPr>
              <w:t>四、验收标准、方法：</w:t>
            </w:r>
          </w:p>
          <w:p w14:paraId="4A8F4CE9">
            <w:pPr>
              <w:spacing w:line="500" w:lineRule="exact"/>
              <w:rPr>
                <w:rFonts w:ascii="宋体" w:hAnsi="宋体" w:cs="宋体"/>
                <w:sz w:val="24"/>
              </w:rPr>
            </w:pPr>
            <w:r>
              <w:rPr>
                <w:rFonts w:hint="eastAsia" w:ascii="宋体" w:hAnsi="宋体" w:cs="宋体"/>
                <w:sz w:val="24"/>
              </w:rPr>
              <w:t>如有异议，请于      日内提出。</w:t>
            </w:r>
          </w:p>
        </w:tc>
      </w:tr>
      <w:tr w14:paraId="4B08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BC25010">
            <w:pPr>
              <w:pStyle w:val="12"/>
              <w:spacing w:line="500" w:lineRule="exact"/>
              <w:rPr>
                <w:rFonts w:ascii="宋体" w:hAnsi="宋体" w:cs="宋体"/>
                <w:sz w:val="24"/>
              </w:rPr>
            </w:pPr>
            <w:r>
              <w:rPr>
                <w:rFonts w:hint="eastAsia" w:ascii="宋体" w:hAnsi="宋体" w:cs="宋体"/>
                <w:sz w:val="24"/>
              </w:rPr>
              <w:t>五、履约保证金：</w:t>
            </w:r>
          </w:p>
        </w:tc>
      </w:tr>
      <w:tr w14:paraId="6C9B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5453150">
            <w:pPr>
              <w:spacing w:line="500" w:lineRule="exact"/>
              <w:rPr>
                <w:rFonts w:ascii="宋体" w:hAnsi="宋体" w:cs="宋体"/>
                <w:sz w:val="24"/>
              </w:rPr>
            </w:pPr>
            <w:r>
              <w:rPr>
                <w:rFonts w:hint="eastAsia" w:ascii="宋体" w:hAnsi="宋体" w:cs="宋体"/>
                <w:sz w:val="24"/>
              </w:rPr>
              <w:t>六、付款方式：</w:t>
            </w:r>
          </w:p>
          <w:p w14:paraId="0EC031E7">
            <w:pPr>
              <w:pStyle w:val="12"/>
              <w:spacing w:line="500" w:lineRule="exact"/>
              <w:rPr>
                <w:rFonts w:ascii="宋体" w:hAnsi="宋体" w:cs="宋体"/>
                <w:sz w:val="24"/>
              </w:rPr>
            </w:pPr>
            <w:r>
              <w:rPr>
                <w:rFonts w:hint="eastAsia" w:ascii="宋体" w:hAnsi="宋体" w:cs="宋体"/>
                <w:sz w:val="24"/>
              </w:rPr>
              <w:t>（按财政支付、采购人支付及支付方式等分别填列）</w:t>
            </w:r>
          </w:p>
        </w:tc>
      </w:tr>
      <w:tr w14:paraId="4FC3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B0F3506">
            <w:pPr>
              <w:spacing w:line="500" w:lineRule="exact"/>
              <w:rPr>
                <w:rFonts w:ascii="宋体" w:hAnsi="宋体" w:cs="宋体"/>
                <w:sz w:val="24"/>
              </w:rPr>
            </w:pPr>
            <w:r>
              <w:rPr>
                <w:rFonts w:hint="eastAsia" w:ascii="宋体" w:hAnsi="宋体" w:cs="宋体"/>
                <w:sz w:val="24"/>
              </w:rPr>
              <w:t>七、违约责任：</w:t>
            </w:r>
          </w:p>
          <w:p w14:paraId="350BE732">
            <w:pPr>
              <w:spacing w:line="500" w:lineRule="exact"/>
              <w:rPr>
                <w:rFonts w:ascii="宋体" w:hAnsi="宋体" w:cs="宋体"/>
                <w:sz w:val="24"/>
              </w:rPr>
            </w:pPr>
            <w:r>
              <w:rPr>
                <w:rFonts w:hint="eastAsia" w:ascii="宋体" w:hAnsi="宋体" w:cs="宋体"/>
                <w:sz w:val="24"/>
              </w:rPr>
              <w:t>按《中华人民共和国民法典》、《中华人民共和国政府采购法》执行，或按双方约定。</w:t>
            </w:r>
          </w:p>
        </w:tc>
      </w:tr>
      <w:tr w14:paraId="571D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24FF0F28">
            <w:pPr>
              <w:spacing w:line="500" w:lineRule="exact"/>
              <w:rPr>
                <w:rFonts w:ascii="宋体" w:hAnsi="宋体" w:cs="宋体"/>
                <w:sz w:val="24"/>
              </w:rPr>
            </w:pPr>
            <w:r>
              <w:rPr>
                <w:rFonts w:hint="eastAsia" w:ascii="宋体" w:hAnsi="宋体" w:cs="宋体"/>
                <w:sz w:val="24"/>
              </w:rPr>
              <w:t>八、其他约定事项：</w:t>
            </w:r>
          </w:p>
          <w:p w14:paraId="5E435487">
            <w:pPr>
              <w:tabs>
                <w:tab w:val="left" w:pos="360"/>
              </w:tabs>
              <w:spacing w:line="500" w:lineRule="exact"/>
              <w:rPr>
                <w:rFonts w:ascii="宋体" w:hAnsi="宋体" w:cs="宋体"/>
                <w:sz w:val="24"/>
              </w:rPr>
            </w:pPr>
            <w:r>
              <w:rPr>
                <w:rFonts w:hint="eastAsia" w:ascii="宋体" w:hAnsi="宋体" w:cs="宋体"/>
                <w:sz w:val="24"/>
              </w:rPr>
              <w:t>1.询价采购文件及其澄清文件、响应文件和承诺是本合同不可分割的部分。</w:t>
            </w:r>
          </w:p>
          <w:p w14:paraId="630C55CD">
            <w:pPr>
              <w:tabs>
                <w:tab w:val="left" w:pos="360"/>
              </w:tabs>
              <w:spacing w:line="500" w:lineRule="exact"/>
              <w:rPr>
                <w:rFonts w:ascii="宋体" w:hAnsi="宋体" w:cs="宋体"/>
                <w:sz w:val="24"/>
              </w:rPr>
            </w:pPr>
            <w:r>
              <w:rPr>
                <w:rFonts w:hint="eastAsia" w:ascii="宋体" w:hAnsi="宋体" w:cs="宋体"/>
                <w:sz w:val="24"/>
              </w:rPr>
              <w:t>2.本合同如发生争议由双方协商解决，协商不成向需方所在地仲裁机构提请仲裁。</w:t>
            </w:r>
          </w:p>
          <w:p w14:paraId="09987CB5">
            <w:pPr>
              <w:tabs>
                <w:tab w:val="left" w:pos="360"/>
              </w:tabs>
              <w:spacing w:line="500" w:lineRule="exact"/>
              <w:rPr>
                <w:rFonts w:ascii="宋体" w:hAnsi="宋体" w:cs="宋体"/>
                <w:sz w:val="24"/>
              </w:rPr>
            </w:pPr>
            <w:r>
              <w:rPr>
                <w:rFonts w:hint="eastAsia" w:ascii="宋体" w:hAnsi="宋体" w:cs="宋体"/>
                <w:sz w:val="24"/>
              </w:rPr>
              <w:t>3.本合同一式__份， 需方__份，供方__份，具同等法律效力。</w:t>
            </w:r>
          </w:p>
          <w:p w14:paraId="1367F078">
            <w:pPr>
              <w:tabs>
                <w:tab w:val="left" w:pos="360"/>
              </w:tabs>
              <w:spacing w:line="500" w:lineRule="exact"/>
              <w:rPr>
                <w:rFonts w:ascii="宋体" w:hAnsi="宋体" w:cs="宋体"/>
                <w:sz w:val="24"/>
              </w:rPr>
            </w:pPr>
            <w:r>
              <w:rPr>
                <w:rFonts w:hint="eastAsia" w:ascii="宋体" w:hAnsi="宋体" w:cs="宋体"/>
                <w:sz w:val="24"/>
              </w:rPr>
              <w:t>4.其他：</w:t>
            </w:r>
          </w:p>
        </w:tc>
      </w:tr>
      <w:tr w14:paraId="1C5D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14:paraId="4CEBB974">
            <w:pPr>
              <w:spacing w:line="500" w:lineRule="exact"/>
              <w:rPr>
                <w:rFonts w:ascii="宋体" w:hAnsi="宋体" w:cs="宋体"/>
                <w:sz w:val="24"/>
              </w:rPr>
            </w:pPr>
            <w:r>
              <w:rPr>
                <w:rFonts w:hint="eastAsia" w:ascii="宋体" w:hAnsi="宋体" w:cs="宋体"/>
                <w:sz w:val="24"/>
              </w:rPr>
              <w:t>需方：</w:t>
            </w:r>
          </w:p>
          <w:p w14:paraId="74627EBE">
            <w:pPr>
              <w:spacing w:line="500" w:lineRule="exact"/>
              <w:rPr>
                <w:rFonts w:ascii="宋体" w:hAnsi="宋体" w:cs="宋体"/>
                <w:sz w:val="24"/>
              </w:rPr>
            </w:pPr>
            <w:r>
              <w:rPr>
                <w:rFonts w:hint="eastAsia" w:ascii="宋体" w:hAnsi="宋体" w:cs="宋体"/>
                <w:sz w:val="24"/>
              </w:rPr>
              <w:t>地址：</w:t>
            </w:r>
          </w:p>
          <w:p w14:paraId="582C24C2">
            <w:pPr>
              <w:spacing w:line="500" w:lineRule="exact"/>
              <w:rPr>
                <w:rFonts w:ascii="宋体" w:hAnsi="宋体" w:cs="宋体"/>
                <w:sz w:val="24"/>
              </w:rPr>
            </w:pPr>
            <w:r>
              <w:rPr>
                <w:rFonts w:hint="eastAsia" w:ascii="宋体" w:hAnsi="宋体" w:cs="宋体"/>
                <w:sz w:val="24"/>
              </w:rPr>
              <w:t>联系电话：</w:t>
            </w:r>
          </w:p>
          <w:p w14:paraId="276FCDB1">
            <w:pPr>
              <w:spacing w:line="500" w:lineRule="exact"/>
              <w:rPr>
                <w:rFonts w:ascii="宋体" w:hAnsi="宋体" w:cs="宋体"/>
                <w:sz w:val="24"/>
              </w:rPr>
            </w:pPr>
            <w:r>
              <w:rPr>
                <w:rFonts w:hint="eastAsia" w:ascii="宋体" w:hAnsi="宋体" w:cs="宋体"/>
                <w:sz w:val="24"/>
              </w:rPr>
              <w:t>授权代表：</w:t>
            </w:r>
          </w:p>
        </w:tc>
        <w:tc>
          <w:tcPr>
            <w:tcW w:w="4700" w:type="dxa"/>
            <w:gridSpan w:val="4"/>
          </w:tcPr>
          <w:p w14:paraId="7EEBC740">
            <w:pPr>
              <w:spacing w:line="500" w:lineRule="exact"/>
              <w:rPr>
                <w:rFonts w:ascii="宋体" w:hAnsi="宋体" w:cs="宋体"/>
                <w:sz w:val="24"/>
              </w:rPr>
            </w:pPr>
            <w:r>
              <w:rPr>
                <w:rFonts w:hint="eastAsia" w:ascii="宋体" w:hAnsi="宋体" w:cs="宋体"/>
                <w:sz w:val="24"/>
              </w:rPr>
              <w:t>供方：</w:t>
            </w:r>
          </w:p>
          <w:p w14:paraId="3845A90D">
            <w:pPr>
              <w:spacing w:line="500" w:lineRule="exact"/>
              <w:rPr>
                <w:rFonts w:ascii="宋体" w:hAnsi="宋体" w:cs="宋体"/>
                <w:sz w:val="24"/>
              </w:rPr>
            </w:pPr>
            <w:r>
              <w:rPr>
                <w:rFonts w:hint="eastAsia" w:ascii="宋体" w:hAnsi="宋体" w:cs="宋体"/>
                <w:sz w:val="24"/>
              </w:rPr>
              <w:t>地址：</w:t>
            </w:r>
          </w:p>
          <w:p w14:paraId="624CE827">
            <w:pPr>
              <w:spacing w:line="500" w:lineRule="exact"/>
              <w:rPr>
                <w:rFonts w:ascii="宋体" w:hAnsi="宋体" w:cs="宋体"/>
                <w:sz w:val="24"/>
              </w:rPr>
            </w:pPr>
            <w:r>
              <w:rPr>
                <w:rFonts w:hint="eastAsia" w:ascii="宋体" w:hAnsi="宋体" w:cs="宋体"/>
                <w:sz w:val="24"/>
              </w:rPr>
              <w:t>电话：</w:t>
            </w:r>
          </w:p>
          <w:p w14:paraId="25670470">
            <w:pPr>
              <w:spacing w:line="500" w:lineRule="exact"/>
              <w:rPr>
                <w:rFonts w:ascii="宋体" w:hAnsi="宋体" w:cs="宋体"/>
                <w:sz w:val="24"/>
              </w:rPr>
            </w:pPr>
            <w:r>
              <w:rPr>
                <w:rFonts w:hint="eastAsia" w:ascii="宋体" w:hAnsi="宋体" w:cs="宋体"/>
                <w:sz w:val="24"/>
              </w:rPr>
              <w:t>传真：</w:t>
            </w:r>
          </w:p>
          <w:p w14:paraId="21A854B0">
            <w:pPr>
              <w:spacing w:line="500" w:lineRule="exact"/>
              <w:rPr>
                <w:rFonts w:ascii="宋体" w:hAnsi="宋体" w:cs="宋体"/>
                <w:sz w:val="24"/>
              </w:rPr>
            </w:pPr>
            <w:r>
              <w:rPr>
                <w:rFonts w:hint="eastAsia" w:ascii="宋体" w:hAnsi="宋体" w:cs="宋体"/>
                <w:sz w:val="24"/>
              </w:rPr>
              <w:t>开户银行：</w:t>
            </w:r>
          </w:p>
          <w:p w14:paraId="68FDD239">
            <w:pPr>
              <w:spacing w:line="500" w:lineRule="exact"/>
              <w:rPr>
                <w:rFonts w:ascii="宋体" w:hAnsi="宋体" w:cs="宋体"/>
                <w:sz w:val="24"/>
              </w:rPr>
            </w:pPr>
            <w:r>
              <w:rPr>
                <w:rFonts w:hint="eastAsia" w:ascii="宋体" w:hAnsi="宋体" w:cs="宋体"/>
                <w:sz w:val="24"/>
              </w:rPr>
              <w:t>账号：</w:t>
            </w:r>
          </w:p>
          <w:p w14:paraId="165EB48E">
            <w:pPr>
              <w:spacing w:line="500" w:lineRule="exact"/>
              <w:rPr>
                <w:rFonts w:ascii="宋体" w:hAnsi="宋体" w:cs="宋体"/>
                <w:sz w:val="24"/>
              </w:rPr>
            </w:pPr>
            <w:r>
              <w:rPr>
                <w:rFonts w:hint="eastAsia" w:ascii="宋体" w:hAnsi="宋体" w:cs="宋体"/>
                <w:sz w:val="24"/>
              </w:rPr>
              <w:t>授权代表：</w:t>
            </w:r>
          </w:p>
          <w:p w14:paraId="1BD53BDD">
            <w:pPr>
              <w:spacing w:line="500" w:lineRule="exact"/>
              <w:rPr>
                <w:rFonts w:ascii="宋体" w:hAnsi="宋体" w:cs="宋体"/>
                <w:sz w:val="24"/>
              </w:rPr>
            </w:pPr>
            <w:r>
              <w:rPr>
                <w:rFonts w:hint="eastAsia" w:ascii="宋体" w:hAnsi="宋体" w:cs="宋体"/>
                <w:sz w:val="24"/>
              </w:rPr>
              <w:t>（本栏请用计算机打印以便于准确付款）</w:t>
            </w:r>
          </w:p>
        </w:tc>
      </w:tr>
      <w:tr w14:paraId="15E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A84B4B6">
            <w:pPr>
              <w:spacing w:line="500" w:lineRule="exact"/>
              <w:rPr>
                <w:rFonts w:ascii="宋体" w:hAnsi="宋体" w:cs="宋体"/>
                <w:sz w:val="24"/>
              </w:rPr>
            </w:pPr>
            <w:r>
              <w:rPr>
                <w:rFonts w:hint="eastAsia" w:ascii="宋体" w:hAnsi="宋体" w:cs="宋体"/>
                <w:sz w:val="24"/>
              </w:rPr>
              <w:t>备注：</w:t>
            </w:r>
          </w:p>
          <w:p w14:paraId="77E1A73F">
            <w:pPr>
              <w:spacing w:line="500" w:lineRule="exact"/>
              <w:rPr>
                <w:rFonts w:ascii="宋体" w:hAnsi="宋体" w:cs="宋体"/>
                <w:sz w:val="24"/>
              </w:rPr>
            </w:pPr>
          </w:p>
          <w:p w14:paraId="19464C5B">
            <w:pPr>
              <w:spacing w:line="500" w:lineRule="exact"/>
              <w:rPr>
                <w:rFonts w:ascii="宋体" w:hAnsi="宋体" w:cs="宋体"/>
                <w:sz w:val="24"/>
              </w:rPr>
            </w:pPr>
          </w:p>
        </w:tc>
      </w:tr>
    </w:tbl>
    <w:p w14:paraId="1659FCDC">
      <w:pPr>
        <w:tabs>
          <w:tab w:val="left" w:pos="9000"/>
        </w:tabs>
        <w:spacing w:line="276" w:lineRule="auto"/>
        <w:jc w:val="center"/>
        <w:rPr>
          <w:rFonts w:ascii="宋体" w:hAnsi="宋体" w:cs="宋体"/>
          <w:sz w:val="21"/>
          <w:szCs w:val="21"/>
        </w:rPr>
        <w:sectPr>
          <w:pgSz w:w="11907" w:h="16840"/>
          <w:pgMar w:top="1440" w:right="1080" w:bottom="1440" w:left="1080" w:header="964" w:footer="992" w:gutter="0"/>
          <w:pgNumType w:fmt="numberInDash"/>
          <w:cols w:space="720" w:num="1"/>
          <w:docGrid w:linePitch="312" w:charSpace="0"/>
        </w:sectPr>
      </w:pPr>
      <w:r>
        <w:rPr>
          <w:rFonts w:hint="eastAsia" w:ascii="宋体" w:hAnsi="宋体" w:cs="宋体"/>
          <w:sz w:val="24"/>
        </w:rPr>
        <w:t>签约时间：           年   月   日      签约地点：</w:t>
      </w:r>
    </w:p>
    <w:p w14:paraId="583F8BDD">
      <w:pPr>
        <w:spacing w:line="360" w:lineRule="auto"/>
        <w:jc w:val="center"/>
        <w:outlineLvl w:val="0"/>
        <w:rPr>
          <w:rFonts w:ascii="宋体" w:hAnsi="宋体" w:cs="宋体"/>
          <w:b/>
          <w:bCs/>
          <w:sz w:val="36"/>
          <w:szCs w:val="30"/>
        </w:rPr>
      </w:pPr>
      <w:bookmarkStart w:id="153" w:name="_Toc31390"/>
      <w:r>
        <w:rPr>
          <w:rFonts w:hint="eastAsia" w:ascii="宋体" w:hAnsi="宋体" w:cs="宋体"/>
          <w:b/>
          <w:bCs/>
          <w:sz w:val="36"/>
          <w:szCs w:val="30"/>
        </w:rPr>
        <w:t>第七篇  响应文件格式要求</w:t>
      </w:r>
      <w:bookmarkEnd w:id="149"/>
      <w:bookmarkEnd w:id="150"/>
      <w:bookmarkEnd w:id="153"/>
    </w:p>
    <w:p w14:paraId="27BE7D23">
      <w:pPr>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14:paraId="4B6ADD78">
      <w:pPr>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76BE6E4D">
      <w:pPr>
        <w:spacing w:line="400" w:lineRule="exact"/>
        <w:ind w:firstLine="482" w:firstLineChars="200"/>
        <w:rPr>
          <w:rFonts w:ascii="宋体" w:hAnsi="宋体" w:cs="宋体"/>
          <w:b/>
          <w:sz w:val="24"/>
          <w:szCs w:val="24"/>
        </w:rPr>
      </w:pPr>
      <w:r>
        <w:rPr>
          <w:rFonts w:hint="eastAsia" w:ascii="宋体" w:hAnsi="宋体" w:cs="宋体"/>
          <w:b/>
          <w:sz w:val="24"/>
          <w:szCs w:val="24"/>
        </w:rPr>
        <w:t>二、技术（质量）部分</w:t>
      </w:r>
    </w:p>
    <w:p w14:paraId="17BD9687">
      <w:pPr>
        <w:spacing w:line="400" w:lineRule="exact"/>
        <w:ind w:firstLine="480" w:firstLineChars="200"/>
        <w:rPr>
          <w:rFonts w:ascii="宋体" w:hAnsi="宋体" w:cs="宋体"/>
          <w:sz w:val="24"/>
          <w:szCs w:val="24"/>
        </w:rPr>
      </w:pPr>
      <w:r>
        <w:rPr>
          <w:rFonts w:hint="eastAsia" w:ascii="宋体" w:hAnsi="宋体" w:cs="宋体"/>
          <w:sz w:val="24"/>
          <w:szCs w:val="24"/>
        </w:rPr>
        <w:t>（一）技术（质量）响应偏离表</w:t>
      </w:r>
    </w:p>
    <w:p w14:paraId="62255A27">
      <w:pPr>
        <w:spacing w:line="400" w:lineRule="exact"/>
        <w:ind w:firstLine="480" w:firstLineChars="200"/>
        <w:rPr>
          <w:rFonts w:ascii="宋体" w:hAnsi="宋体" w:cs="宋体"/>
          <w:sz w:val="24"/>
          <w:szCs w:val="24"/>
        </w:rPr>
      </w:pPr>
      <w:r>
        <w:rPr>
          <w:rFonts w:hint="eastAsia" w:ascii="宋体" w:hAnsi="宋体" w:cs="宋体"/>
          <w:sz w:val="24"/>
          <w:szCs w:val="24"/>
        </w:rPr>
        <w:t>（二）其他资料（格式自定）</w:t>
      </w:r>
    </w:p>
    <w:p w14:paraId="7FC442B8">
      <w:pPr>
        <w:spacing w:line="400" w:lineRule="exact"/>
        <w:ind w:firstLine="482" w:firstLineChars="200"/>
        <w:rPr>
          <w:rFonts w:ascii="宋体" w:hAnsi="宋体" w:cs="宋体"/>
          <w:b/>
          <w:sz w:val="24"/>
          <w:szCs w:val="24"/>
        </w:rPr>
      </w:pPr>
      <w:r>
        <w:rPr>
          <w:rFonts w:hint="eastAsia" w:ascii="宋体" w:hAnsi="宋体" w:cs="宋体"/>
          <w:b/>
          <w:sz w:val="24"/>
          <w:szCs w:val="24"/>
        </w:rPr>
        <w:t>三、服务部分</w:t>
      </w:r>
    </w:p>
    <w:p w14:paraId="1A9965B5">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72A93E6C">
      <w:pPr>
        <w:spacing w:line="400" w:lineRule="exact"/>
        <w:ind w:firstLine="480" w:firstLineChars="200"/>
        <w:rPr>
          <w:rFonts w:ascii="宋体" w:hAnsi="宋体" w:cs="宋体"/>
          <w:sz w:val="24"/>
          <w:szCs w:val="24"/>
        </w:rPr>
      </w:pPr>
      <w:r>
        <w:rPr>
          <w:rFonts w:hint="eastAsia" w:ascii="宋体" w:hAnsi="宋体" w:cs="宋体"/>
          <w:sz w:val="24"/>
          <w:szCs w:val="24"/>
        </w:rPr>
        <w:t>（二）其它优惠服务承诺（格式自定）</w:t>
      </w:r>
    </w:p>
    <w:p w14:paraId="043FE15E">
      <w:pPr>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31BA859E">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14:paraId="5B20FC37">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5BEE4345">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57B98C5B">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022A877E">
      <w:pPr>
        <w:spacing w:line="400" w:lineRule="exact"/>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6809F35B">
      <w:pPr>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14:paraId="04A03385">
      <w:pPr>
        <w:snapToGrid w:val="0"/>
        <w:spacing w:line="360" w:lineRule="auto"/>
        <w:rPr>
          <w:rFonts w:ascii="宋体" w:hAnsi="宋体" w:cs="宋体"/>
          <w:sz w:val="24"/>
          <w:szCs w:val="24"/>
          <w:bdr w:val="single" w:color="auto" w:sz="4" w:space="0"/>
        </w:rPr>
        <w:sectPr>
          <w:pgSz w:w="11907" w:h="16840"/>
          <w:pgMar w:top="1440" w:right="1080" w:bottom="1440" w:left="1080" w:header="851" w:footer="992" w:gutter="0"/>
          <w:pgNumType w:fmt="numberInDash"/>
          <w:cols w:space="720" w:num="1"/>
          <w:docGrid w:linePitch="380" w:charSpace="-5735"/>
        </w:sectPr>
      </w:pPr>
    </w:p>
    <w:p w14:paraId="4E2C9952">
      <w:pPr>
        <w:adjustRightInd w:val="0"/>
        <w:snapToGrid w:val="0"/>
        <w:spacing w:line="400" w:lineRule="exact"/>
        <w:ind w:firstLine="480" w:firstLineChars="200"/>
        <w:rPr>
          <w:rFonts w:ascii="宋体" w:hAnsi="宋体" w:cs="宋体"/>
          <w:sz w:val="24"/>
        </w:rPr>
      </w:pPr>
      <w:bookmarkStart w:id="154" w:name="_Toc14244"/>
      <w:bookmarkStart w:id="155" w:name="_Toc30982"/>
      <w:bookmarkStart w:id="156" w:name="_Toc65660379"/>
      <w:bookmarkStart w:id="157" w:name="_Toc313008356"/>
      <w:bookmarkStart w:id="158" w:name="_Toc313888360"/>
      <w:bookmarkStart w:id="159" w:name="_Toc11330"/>
      <w:bookmarkStart w:id="160" w:name="_Toc342913419"/>
      <w:bookmarkStart w:id="161" w:name="_Toc26343"/>
      <w:bookmarkStart w:id="162" w:name="_Toc12789073"/>
      <w:bookmarkStart w:id="163" w:name="_Toc283382454"/>
      <w:r>
        <w:rPr>
          <w:rFonts w:hint="eastAsia" w:ascii="宋体" w:hAnsi="宋体" w:cs="宋体"/>
          <w:sz w:val="24"/>
        </w:rPr>
        <w:t>一、经济部分</w:t>
      </w:r>
      <w:bookmarkEnd w:id="154"/>
      <w:bookmarkEnd w:id="155"/>
      <w:bookmarkEnd w:id="156"/>
      <w:bookmarkEnd w:id="157"/>
      <w:bookmarkEnd w:id="158"/>
      <w:bookmarkEnd w:id="159"/>
      <w:bookmarkEnd w:id="160"/>
      <w:bookmarkEnd w:id="161"/>
    </w:p>
    <w:bookmarkEnd w:id="162"/>
    <w:bookmarkEnd w:id="163"/>
    <w:p w14:paraId="5D1463FC">
      <w:pPr>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3992C764">
      <w:pPr>
        <w:tabs>
          <w:tab w:val="left" w:pos="6300"/>
        </w:tabs>
        <w:snapToGrid w:val="0"/>
        <w:spacing w:line="312" w:lineRule="auto"/>
        <w:ind w:firstLine="562" w:firstLineChars="200"/>
        <w:jc w:val="center"/>
        <w:rPr>
          <w:rFonts w:ascii="宋体" w:hAnsi="宋体" w:cs="宋体"/>
          <w:b/>
          <w:szCs w:val="28"/>
        </w:rPr>
      </w:pPr>
      <w:r>
        <w:rPr>
          <w:rFonts w:hint="eastAsia" w:ascii="宋体" w:hAnsi="宋体" w:cs="宋体"/>
          <w:b/>
          <w:szCs w:val="28"/>
        </w:rPr>
        <w:t>报价函</w:t>
      </w:r>
    </w:p>
    <w:p w14:paraId="3BCF5F4E">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61F4D03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我方收到____________________________（项目名称）的询比采购文件，经详细研究，决定参加该项目的报价。</w:t>
      </w:r>
    </w:p>
    <w:p w14:paraId="67AD4B64">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1.愿意按照采购文件中的一切要求，提供本项目的交货及技术服务，总价报价为：人民币（小写）：</w:t>
      </w:r>
      <w:r>
        <w:rPr>
          <w:rFonts w:hint="eastAsia" w:ascii="宋体" w:hAnsi="宋体" w:cs="宋体"/>
          <w:sz w:val="24"/>
          <w:szCs w:val="24"/>
          <w:u w:val="single"/>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元整。</w:t>
      </w:r>
    </w:p>
    <w:p w14:paraId="5BE53CB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w:t>
      </w:r>
    </w:p>
    <w:p w14:paraId="477E838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3.我方承诺：本次报价的有效期为提交响应文件截止时间起90天。</w:t>
      </w:r>
    </w:p>
    <w:p w14:paraId="0B51AE9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4.我方完全理解和接受贵方询价采购文件的一切规定和要求及评审办法。</w:t>
      </w:r>
    </w:p>
    <w:p w14:paraId="3A4960D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5.在整个采购过程中，我方若有违规行为，接受按照《中华人民共和国政府采购法》和《询价采购文件》之规定给予惩罚。</w:t>
      </w:r>
    </w:p>
    <w:p w14:paraId="3416B65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6.我方若成为成交供应商，将按照最终报价结果签订合同，并且严格履行合同义务。本承诺函将成为合同不可分割的一部分，与合同具有同等的法律效力。</w:t>
      </w:r>
    </w:p>
    <w:p w14:paraId="1443811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7.我方同意按询价采购文件规定，交纳采购文件要求的保证金。如果我方成为成交供应商，保证在接到成交通知书后，向采购代理机构缴纳采购文件规定的采购代理服务费。</w:t>
      </w:r>
    </w:p>
    <w:p w14:paraId="1B5C2DB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2253503B">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4557C75D">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14:paraId="5B21B99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14:paraId="102C7D9F">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14:paraId="49C45AF1">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6C5BAF7C">
      <w:pPr>
        <w:snapToGrid w:val="0"/>
        <w:spacing w:line="312" w:lineRule="auto"/>
        <w:ind w:firstLine="480" w:firstLineChars="200"/>
        <w:rPr>
          <w:rFonts w:ascii="宋体" w:hAnsi="宋体" w:cs="宋体"/>
          <w:sz w:val="24"/>
          <w:szCs w:val="24"/>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20B28587">
      <w:pPr>
        <w:adjustRightInd w:val="0"/>
        <w:snapToGrid w:val="0"/>
        <w:spacing w:line="400" w:lineRule="exact"/>
        <w:ind w:firstLine="480" w:firstLineChars="200"/>
        <w:rPr>
          <w:rFonts w:ascii="宋体" w:hAnsi="宋体" w:cs="宋体"/>
          <w:sz w:val="24"/>
        </w:rPr>
      </w:pPr>
      <w:bookmarkStart w:id="164" w:name="_Toc14073"/>
      <w:bookmarkStart w:id="165" w:name="_Toc26085"/>
      <w:bookmarkStart w:id="166" w:name="_Toc6387"/>
      <w:bookmarkStart w:id="167" w:name="_Toc22655"/>
      <w:bookmarkStart w:id="168" w:name="_Toc313888361"/>
      <w:bookmarkStart w:id="169" w:name="_Toc342913420"/>
      <w:bookmarkStart w:id="170" w:name="_Toc65660380"/>
      <w:bookmarkStart w:id="171" w:name="_Toc313008357"/>
      <w:r>
        <w:rPr>
          <w:rFonts w:hint="eastAsia" w:ascii="宋体" w:hAnsi="宋体" w:cs="宋体"/>
          <w:bCs/>
          <w:sz w:val="24"/>
        </w:rPr>
        <w:t>（二）明细报价表</w:t>
      </w:r>
    </w:p>
    <w:tbl>
      <w:tblPr>
        <w:tblStyle w:val="2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24"/>
        <w:gridCol w:w="1229"/>
        <w:gridCol w:w="1095"/>
        <w:gridCol w:w="1365"/>
        <w:gridCol w:w="1695"/>
        <w:gridCol w:w="1290"/>
      </w:tblGrid>
      <w:tr w14:paraId="6387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825" w:type="dxa"/>
            <w:vAlign w:val="center"/>
          </w:tcPr>
          <w:p w14:paraId="3620B73C">
            <w:pPr>
              <w:spacing w:line="360" w:lineRule="auto"/>
              <w:jc w:val="center"/>
              <w:rPr>
                <w:rFonts w:ascii="宋体" w:hAnsi="宋体" w:cs="宋体"/>
                <w:sz w:val="24"/>
                <w:szCs w:val="24"/>
              </w:rPr>
            </w:pPr>
            <w:r>
              <w:rPr>
                <w:rFonts w:hint="eastAsia" w:ascii="宋体" w:hAnsi="宋体" w:cs="宋体"/>
                <w:sz w:val="24"/>
                <w:szCs w:val="24"/>
              </w:rPr>
              <w:t>序号</w:t>
            </w:r>
          </w:p>
        </w:tc>
        <w:tc>
          <w:tcPr>
            <w:tcW w:w="1324" w:type="dxa"/>
            <w:vAlign w:val="center"/>
          </w:tcPr>
          <w:p w14:paraId="0C85C361">
            <w:pPr>
              <w:spacing w:line="360" w:lineRule="auto"/>
              <w:jc w:val="center"/>
              <w:rPr>
                <w:rFonts w:ascii="宋体" w:hAnsi="宋体" w:cs="宋体"/>
                <w:sz w:val="24"/>
                <w:szCs w:val="24"/>
              </w:rPr>
            </w:pPr>
            <w:r>
              <w:rPr>
                <w:rFonts w:hint="eastAsia" w:ascii="宋体" w:hAnsi="宋体" w:cs="宋体"/>
                <w:sz w:val="24"/>
                <w:szCs w:val="24"/>
              </w:rPr>
              <w:t>项目名称</w:t>
            </w:r>
          </w:p>
        </w:tc>
        <w:tc>
          <w:tcPr>
            <w:tcW w:w="1229" w:type="dxa"/>
            <w:vAlign w:val="center"/>
          </w:tcPr>
          <w:p w14:paraId="4ACDDC66">
            <w:pPr>
              <w:spacing w:line="360" w:lineRule="auto"/>
              <w:jc w:val="center"/>
              <w:rPr>
                <w:rFonts w:ascii="宋体" w:hAnsi="宋体" w:cs="宋体"/>
                <w:sz w:val="24"/>
                <w:szCs w:val="24"/>
              </w:rPr>
            </w:pPr>
            <w:r>
              <w:rPr>
                <w:rFonts w:hint="eastAsia" w:ascii="宋体" w:hAnsi="宋体" w:cs="宋体"/>
                <w:sz w:val="24"/>
                <w:szCs w:val="24"/>
              </w:rPr>
              <w:t>材质</w:t>
            </w:r>
          </w:p>
        </w:tc>
        <w:tc>
          <w:tcPr>
            <w:tcW w:w="1095" w:type="dxa"/>
            <w:vAlign w:val="center"/>
          </w:tcPr>
          <w:p w14:paraId="3BDF9260">
            <w:pPr>
              <w:spacing w:line="360" w:lineRule="auto"/>
              <w:jc w:val="center"/>
              <w:rPr>
                <w:rFonts w:ascii="宋体" w:hAnsi="宋体" w:cs="宋体"/>
                <w:sz w:val="24"/>
                <w:szCs w:val="24"/>
              </w:rPr>
            </w:pPr>
            <w:r>
              <w:rPr>
                <w:rFonts w:hint="eastAsia" w:ascii="宋体" w:hAnsi="宋体" w:cs="宋体"/>
                <w:sz w:val="24"/>
                <w:szCs w:val="24"/>
              </w:rPr>
              <w:t>规格</w:t>
            </w:r>
          </w:p>
        </w:tc>
        <w:tc>
          <w:tcPr>
            <w:tcW w:w="1365" w:type="dxa"/>
            <w:vAlign w:val="center"/>
          </w:tcPr>
          <w:p w14:paraId="6CAC6493">
            <w:pPr>
              <w:spacing w:line="360" w:lineRule="auto"/>
              <w:jc w:val="center"/>
              <w:rPr>
                <w:rFonts w:ascii="宋体" w:hAnsi="宋体" w:cs="宋体"/>
                <w:sz w:val="24"/>
                <w:szCs w:val="24"/>
              </w:rPr>
            </w:pPr>
            <w:r>
              <w:rPr>
                <w:rFonts w:hint="eastAsia" w:ascii="宋体" w:hAnsi="宋体" w:cs="宋体"/>
                <w:sz w:val="24"/>
                <w:szCs w:val="24"/>
              </w:rPr>
              <w:t>单位</w:t>
            </w:r>
          </w:p>
        </w:tc>
        <w:tc>
          <w:tcPr>
            <w:tcW w:w="1695" w:type="dxa"/>
            <w:vAlign w:val="center"/>
          </w:tcPr>
          <w:p w14:paraId="0C346FE5">
            <w:pPr>
              <w:spacing w:line="360" w:lineRule="auto"/>
              <w:jc w:val="center"/>
              <w:rPr>
                <w:rFonts w:ascii="宋体" w:hAnsi="宋体" w:cs="宋体"/>
                <w:sz w:val="24"/>
                <w:szCs w:val="24"/>
              </w:rPr>
            </w:pPr>
            <w:r>
              <w:rPr>
                <w:rFonts w:hint="eastAsia" w:ascii="宋体" w:hAnsi="宋体" w:cs="宋体"/>
                <w:sz w:val="24"/>
                <w:szCs w:val="24"/>
              </w:rPr>
              <w:t>单价（元）</w:t>
            </w:r>
          </w:p>
        </w:tc>
        <w:tc>
          <w:tcPr>
            <w:tcW w:w="1290" w:type="dxa"/>
            <w:vAlign w:val="center"/>
          </w:tcPr>
          <w:p w14:paraId="26941197">
            <w:pPr>
              <w:spacing w:line="360" w:lineRule="auto"/>
              <w:jc w:val="center"/>
              <w:rPr>
                <w:rFonts w:ascii="宋体" w:hAnsi="宋体" w:cs="宋体"/>
                <w:sz w:val="24"/>
                <w:szCs w:val="24"/>
              </w:rPr>
            </w:pPr>
            <w:r>
              <w:rPr>
                <w:rFonts w:hint="eastAsia" w:ascii="宋体" w:hAnsi="宋体" w:cs="宋体"/>
                <w:sz w:val="24"/>
                <w:szCs w:val="24"/>
              </w:rPr>
              <w:t>合价（元）</w:t>
            </w:r>
          </w:p>
        </w:tc>
      </w:tr>
      <w:tr w14:paraId="4FC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4A8F3C44">
            <w:pPr>
              <w:spacing w:line="360" w:lineRule="auto"/>
              <w:ind w:left="3920" w:firstLine="420"/>
              <w:jc w:val="center"/>
              <w:rPr>
                <w:rFonts w:ascii="宋体" w:hAnsi="宋体" w:cs="宋体"/>
                <w:sz w:val="21"/>
                <w:szCs w:val="21"/>
              </w:rPr>
            </w:pPr>
            <w:bookmarkStart w:id="172" w:name="_Toc19792"/>
            <w:bookmarkStart w:id="173" w:name="_Toc27851"/>
            <w:bookmarkStart w:id="174" w:name="_Toc31488"/>
            <w:bookmarkStart w:id="175" w:name="_Toc31434"/>
            <w:r>
              <w:rPr>
                <w:rFonts w:hint="eastAsia" w:ascii="宋体" w:hAnsi="宋体" w:cs="宋体"/>
                <w:sz w:val="21"/>
                <w:szCs w:val="21"/>
              </w:rPr>
              <w:t>2111</w:t>
            </w:r>
            <w:bookmarkEnd w:id="172"/>
            <w:bookmarkEnd w:id="173"/>
            <w:bookmarkEnd w:id="174"/>
            <w:bookmarkEnd w:id="175"/>
          </w:p>
        </w:tc>
        <w:tc>
          <w:tcPr>
            <w:tcW w:w="1324" w:type="dxa"/>
            <w:vAlign w:val="center"/>
          </w:tcPr>
          <w:p w14:paraId="34973A4C">
            <w:pPr>
              <w:spacing w:line="360" w:lineRule="auto"/>
              <w:jc w:val="center"/>
              <w:rPr>
                <w:rFonts w:ascii="宋体" w:hAnsi="宋体" w:cs="宋体"/>
                <w:sz w:val="21"/>
                <w:szCs w:val="21"/>
              </w:rPr>
            </w:pPr>
          </w:p>
        </w:tc>
        <w:tc>
          <w:tcPr>
            <w:tcW w:w="1229" w:type="dxa"/>
          </w:tcPr>
          <w:p w14:paraId="3E86824D">
            <w:pPr>
              <w:spacing w:line="360" w:lineRule="auto"/>
              <w:jc w:val="center"/>
              <w:rPr>
                <w:rFonts w:ascii="宋体" w:hAnsi="宋体" w:cs="宋体"/>
                <w:sz w:val="21"/>
                <w:szCs w:val="21"/>
              </w:rPr>
            </w:pPr>
          </w:p>
        </w:tc>
        <w:tc>
          <w:tcPr>
            <w:tcW w:w="1095" w:type="dxa"/>
            <w:vAlign w:val="center"/>
          </w:tcPr>
          <w:p w14:paraId="41E93E64">
            <w:pPr>
              <w:spacing w:line="360" w:lineRule="auto"/>
              <w:jc w:val="center"/>
              <w:rPr>
                <w:rFonts w:ascii="宋体" w:hAnsi="宋体" w:cs="宋体"/>
                <w:sz w:val="21"/>
                <w:szCs w:val="21"/>
              </w:rPr>
            </w:pPr>
          </w:p>
        </w:tc>
        <w:tc>
          <w:tcPr>
            <w:tcW w:w="1365" w:type="dxa"/>
          </w:tcPr>
          <w:p w14:paraId="7C9A9E2F">
            <w:pPr>
              <w:spacing w:line="360" w:lineRule="auto"/>
              <w:jc w:val="center"/>
              <w:rPr>
                <w:rFonts w:ascii="宋体" w:hAnsi="宋体" w:cs="宋体"/>
                <w:sz w:val="21"/>
                <w:szCs w:val="21"/>
              </w:rPr>
            </w:pPr>
          </w:p>
        </w:tc>
        <w:tc>
          <w:tcPr>
            <w:tcW w:w="1695" w:type="dxa"/>
          </w:tcPr>
          <w:p w14:paraId="2CED064B">
            <w:pPr>
              <w:spacing w:line="360" w:lineRule="auto"/>
              <w:jc w:val="center"/>
              <w:rPr>
                <w:rFonts w:ascii="宋体" w:hAnsi="宋体" w:cs="宋体"/>
                <w:sz w:val="21"/>
                <w:szCs w:val="21"/>
              </w:rPr>
            </w:pPr>
          </w:p>
        </w:tc>
        <w:tc>
          <w:tcPr>
            <w:tcW w:w="1290" w:type="dxa"/>
          </w:tcPr>
          <w:p w14:paraId="657907B3">
            <w:pPr>
              <w:spacing w:line="360" w:lineRule="auto"/>
              <w:jc w:val="center"/>
              <w:rPr>
                <w:rFonts w:ascii="宋体" w:hAnsi="宋体" w:cs="宋体"/>
                <w:sz w:val="21"/>
                <w:szCs w:val="21"/>
              </w:rPr>
            </w:pPr>
          </w:p>
        </w:tc>
      </w:tr>
      <w:tr w14:paraId="07C2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1CAE7CB9">
            <w:pPr>
              <w:spacing w:line="360" w:lineRule="auto"/>
              <w:ind w:left="3920" w:firstLine="420"/>
              <w:jc w:val="center"/>
              <w:rPr>
                <w:rFonts w:ascii="宋体" w:hAnsi="宋体" w:cs="宋体"/>
                <w:sz w:val="21"/>
                <w:szCs w:val="21"/>
              </w:rPr>
            </w:pPr>
            <w:bookmarkStart w:id="176" w:name="_Toc29510"/>
            <w:bookmarkStart w:id="177" w:name="_Toc32194"/>
            <w:bookmarkStart w:id="178" w:name="_Toc130"/>
            <w:bookmarkStart w:id="179" w:name="_Toc5564"/>
            <w:r>
              <w:rPr>
                <w:rFonts w:hint="eastAsia" w:ascii="宋体" w:hAnsi="宋体" w:cs="宋体"/>
                <w:sz w:val="21"/>
                <w:szCs w:val="21"/>
              </w:rPr>
              <w:t>22</w:t>
            </w:r>
            <w:bookmarkEnd w:id="176"/>
            <w:bookmarkEnd w:id="177"/>
            <w:bookmarkEnd w:id="178"/>
            <w:bookmarkEnd w:id="179"/>
          </w:p>
        </w:tc>
        <w:tc>
          <w:tcPr>
            <w:tcW w:w="1324" w:type="dxa"/>
            <w:vAlign w:val="center"/>
          </w:tcPr>
          <w:p w14:paraId="18CA22C1">
            <w:pPr>
              <w:spacing w:line="360" w:lineRule="auto"/>
              <w:jc w:val="center"/>
              <w:rPr>
                <w:rFonts w:ascii="宋体" w:hAnsi="宋体" w:cs="宋体"/>
                <w:sz w:val="21"/>
                <w:szCs w:val="21"/>
              </w:rPr>
            </w:pPr>
          </w:p>
        </w:tc>
        <w:tc>
          <w:tcPr>
            <w:tcW w:w="1229" w:type="dxa"/>
          </w:tcPr>
          <w:p w14:paraId="407E7C31">
            <w:pPr>
              <w:spacing w:line="360" w:lineRule="auto"/>
              <w:jc w:val="center"/>
              <w:rPr>
                <w:rFonts w:ascii="宋体" w:hAnsi="宋体" w:cs="宋体"/>
                <w:sz w:val="21"/>
                <w:szCs w:val="21"/>
              </w:rPr>
            </w:pPr>
          </w:p>
        </w:tc>
        <w:tc>
          <w:tcPr>
            <w:tcW w:w="1095" w:type="dxa"/>
            <w:vAlign w:val="center"/>
          </w:tcPr>
          <w:p w14:paraId="49C88446">
            <w:pPr>
              <w:spacing w:line="360" w:lineRule="auto"/>
              <w:jc w:val="center"/>
              <w:rPr>
                <w:rFonts w:ascii="宋体" w:hAnsi="宋体" w:cs="宋体"/>
                <w:sz w:val="21"/>
                <w:szCs w:val="21"/>
              </w:rPr>
            </w:pPr>
          </w:p>
        </w:tc>
        <w:tc>
          <w:tcPr>
            <w:tcW w:w="1365" w:type="dxa"/>
          </w:tcPr>
          <w:p w14:paraId="615769AF">
            <w:pPr>
              <w:spacing w:line="360" w:lineRule="auto"/>
              <w:jc w:val="center"/>
              <w:rPr>
                <w:rFonts w:ascii="宋体" w:hAnsi="宋体" w:cs="宋体"/>
                <w:sz w:val="21"/>
                <w:szCs w:val="21"/>
              </w:rPr>
            </w:pPr>
          </w:p>
        </w:tc>
        <w:tc>
          <w:tcPr>
            <w:tcW w:w="1695" w:type="dxa"/>
          </w:tcPr>
          <w:p w14:paraId="29931E5F">
            <w:pPr>
              <w:spacing w:line="360" w:lineRule="auto"/>
              <w:jc w:val="center"/>
              <w:rPr>
                <w:rFonts w:ascii="宋体" w:hAnsi="宋体" w:cs="宋体"/>
                <w:sz w:val="21"/>
                <w:szCs w:val="21"/>
              </w:rPr>
            </w:pPr>
          </w:p>
        </w:tc>
        <w:tc>
          <w:tcPr>
            <w:tcW w:w="1290" w:type="dxa"/>
          </w:tcPr>
          <w:p w14:paraId="2124B0AF">
            <w:pPr>
              <w:spacing w:line="360" w:lineRule="auto"/>
              <w:jc w:val="center"/>
              <w:rPr>
                <w:rFonts w:ascii="宋体" w:hAnsi="宋体" w:cs="宋体"/>
                <w:sz w:val="21"/>
                <w:szCs w:val="21"/>
              </w:rPr>
            </w:pPr>
          </w:p>
        </w:tc>
      </w:tr>
      <w:tr w14:paraId="1FBB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25" w:type="dxa"/>
            <w:vAlign w:val="center"/>
          </w:tcPr>
          <w:p w14:paraId="06700DAC">
            <w:pPr>
              <w:spacing w:line="360" w:lineRule="auto"/>
              <w:ind w:left="3920" w:firstLine="420"/>
              <w:jc w:val="center"/>
              <w:rPr>
                <w:rFonts w:ascii="宋体" w:hAnsi="宋体" w:cs="宋体"/>
                <w:sz w:val="21"/>
                <w:szCs w:val="21"/>
              </w:rPr>
            </w:pPr>
            <w:bookmarkStart w:id="180" w:name="_Toc24669"/>
            <w:bookmarkStart w:id="181" w:name="_Toc21678"/>
            <w:bookmarkStart w:id="182" w:name="_Toc6383"/>
            <w:bookmarkStart w:id="183" w:name="_Toc31471"/>
            <w:r>
              <w:rPr>
                <w:rFonts w:hint="eastAsia" w:ascii="宋体" w:hAnsi="宋体" w:cs="宋体"/>
                <w:sz w:val="21"/>
                <w:szCs w:val="21"/>
              </w:rPr>
              <w:t>13</w:t>
            </w:r>
            <w:bookmarkEnd w:id="180"/>
            <w:bookmarkEnd w:id="181"/>
            <w:bookmarkEnd w:id="182"/>
            <w:bookmarkEnd w:id="183"/>
          </w:p>
        </w:tc>
        <w:tc>
          <w:tcPr>
            <w:tcW w:w="1324" w:type="dxa"/>
            <w:vAlign w:val="center"/>
          </w:tcPr>
          <w:p w14:paraId="21EC0095">
            <w:pPr>
              <w:spacing w:line="360" w:lineRule="auto"/>
              <w:jc w:val="center"/>
              <w:rPr>
                <w:rFonts w:ascii="宋体" w:hAnsi="宋体" w:cs="宋体"/>
                <w:sz w:val="21"/>
                <w:szCs w:val="21"/>
              </w:rPr>
            </w:pPr>
          </w:p>
        </w:tc>
        <w:tc>
          <w:tcPr>
            <w:tcW w:w="1229" w:type="dxa"/>
          </w:tcPr>
          <w:p w14:paraId="39F371BB">
            <w:pPr>
              <w:spacing w:line="360" w:lineRule="auto"/>
              <w:jc w:val="center"/>
              <w:rPr>
                <w:rFonts w:ascii="宋体" w:hAnsi="宋体" w:cs="宋体"/>
                <w:sz w:val="21"/>
                <w:szCs w:val="21"/>
              </w:rPr>
            </w:pPr>
          </w:p>
        </w:tc>
        <w:tc>
          <w:tcPr>
            <w:tcW w:w="1095" w:type="dxa"/>
            <w:vAlign w:val="center"/>
          </w:tcPr>
          <w:p w14:paraId="35D44DA1">
            <w:pPr>
              <w:spacing w:line="360" w:lineRule="auto"/>
              <w:jc w:val="center"/>
              <w:rPr>
                <w:rFonts w:ascii="宋体" w:hAnsi="宋体" w:cs="宋体"/>
                <w:sz w:val="21"/>
                <w:szCs w:val="21"/>
              </w:rPr>
            </w:pPr>
          </w:p>
        </w:tc>
        <w:tc>
          <w:tcPr>
            <w:tcW w:w="1365" w:type="dxa"/>
          </w:tcPr>
          <w:p w14:paraId="3A760FD5">
            <w:pPr>
              <w:spacing w:line="360" w:lineRule="auto"/>
              <w:jc w:val="center"/>
              <w:rPr>
                <w:rFonts w:ascii="宋体" w:hAnsi="宋体" w:cs="宋体"/>
                <w:sz w:val="21"/>
                <w:szCs w:val="21"/>
              </w:rPr>
            </w:pPr>
          </w:p>
        </w:tc>
        <w:tc>
          <w:tcPr>
            <w:tcW w:w="1695" w:type="dxa"/>
          </w:tcPr>
          <w:p w14:paraId="1AACCF4D">
            <w:pPr>
              <w:spacing w:line="360" w:lineRule="auto"/>
              <w:jc w:val="center"/>
              <w:rPr>
                <w:rFonts w:ascii="宋体" w:hAnsi="宋体" w:cs="宋体"/>
                <w:sz w:val="21"/>
                <w:szCs w:val="21"/>
              </w:rPr>
            </w:pPr>
          </w:p>
        </w:tc>
        <w:tc>
          <w:tcPr>
            <w:tcW w:w="1290" w:type="dxa"/>
          </w:tcPr>
          <w:p w14:paraId="2BCA1CF4">
            <w:pPr>
              <w:spacing w:line="360" w:lineRule="auto"/>
              <w:jc w:val="center"/>
              <w:rPr>
                <w:rFonts w:ascii="宋体" w:hAnsi="宋体" w:cs="宋体"/>
                <w:sz w:val="21"/>
                <w:szCs w:val="21"/>
              </w:rPr>
            </w:pPr>
          </w:p>
        </w:tc>
      </w:tr>
      <w:tr w14:paraId="48D1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54EEAF13">
            <w:pPr>
              <w:spacing w:line="360" w:lineRule="auto"/>
              <w:ind w:left="3920" w:firstLine="420"/>
              <w:jc w:val="center"/>
              <w:rPr>
                <w:rFonts w:ascii="宋体" w:hAnsi="宋体" w:cs="宋体"/>
                <w:sz w:val="21"/>
                <w:szCs w:val="21"/>
              </w:rPr>
            </w:pPr>
            <w:bookmarkStart w:id="184" w:name="_Toc10512"/>
            <w:bookmarkStart w:id="185" w:name="_Toc2746"/>
            <w:bookmarkStart w:id="186" w:name="_Toc17628"/>
            <w:bookmarkStart w:id="187" w:name="_Toc16079"/>
            <w:r>
              <w:rPr>
                <w:rFonts w:hint="eastAsia" w:ascii="宋体" w:hAnsi="宋体" w:cs="宋体"/>
                <w:sz w:val="21"/>
                <w:szCs w:val="21"/>
              </w:rPr>
              <w:t>4</w:t>
            </w:r>
            <w:bookmarkEnd w:id="184"/>
            <w:bookmarkEnd w:id="185"/>
            <w:bookmarkEnd w:id="186"/>
            <w:bookmarkEnd w:id="187"/>
          </w:p>
        </w:tc>
        <w:tc>
          <w:tcPr>
            <w:tcW w:w="1324" w:type="dxa"/>
            <w:vAlign w:val="center"/>
          </w:tcPr>
          <w:p w14:paraId="1DA47F74">
            <w:pPr>
              <w:spacing w:line="360" w:lineRule="auto"/>
              <w:jc w:val="center"/>
              <w:rPr>
                <w:rFonts w:ascii="宋体" w:hAnsi="宋体" w:cs="宋体"/>
                <w:sz w:val="21"/>
                <w:szCs w:val="21"/>
              </w:rPr>
            </w:pPr>
          </w:p>
        </w:tc>
        <w:tc>
          <w:tcPr>
            <w:tcW w:w="1229" w:type="dxa"/>
          </w:tcPr>
          <w:p w14:paraId="2EB5EF14">
            <w:pPr>
              <w:spacing w:line="360" w:lineRule="auto"/>
              <w:jc w:val="center"/>
              <w:rPr>
                <w:rFonts w:ascii="宋体" w:hAnsi="宋体" w:cs="宋体"/>
                <w:sz w:val="21"/>
                <w:szCs w:val="21"/>
              </w:rPr>
            </w:pPr>
          </w:p>
        </w:tc>
        <w:tc>
          <w:tcPr>
            <w:tcW w:w="1095" w:type="dxa"/>
            <w:vAlign w:val="center"/>
          </w:tcPr>
          <w:p w14:paraId="7856C258">
            <w:pPr>
              <w:spacing w:line="360" w:lineRule="auto"/>
              <w:jc w:val="center"/>
              <w:rPr>
                <w:rFonts w:ascii="宋体" w:hAnsi="宋体" w:cs="宋体"/>
                <w:sz w:val="21"/>
                <w:szCs w:val="21"/>
              </w:rPr>
            </w:pPr>
          </w:p>
        </w:tc>
        <w:tc>
          <w:tcPr>
            <w:tcW w:w="1365" w:type="dxa"/>
          </w:tcPr>
          <w:p w14:paraId="63163B9D">
            <w:pPr>
              <w:spacing w:line="360" w:lineRule="auto"/>
              <w:jc w:val="center"/>
              <w:rPr>
                <w:rFonts w:ascii="宋体" w:hAnsi="宋体" w:cs="宋体"/>
                <w:sz w:val="21"/>
                <w:szCs w:val="21"/>
              </w:rPr>
            </w:pPr>
          </w:p>
        </w:tc>
        <w:tc>
          <w:tcPr>
            <w:tcW w:w="1695" w:type="dxa"/>
          </w:tcPr>
          <w:p w14:paraId="6A5EB599">
            <w:pPr>
              <w:spacing w:line="360" w:lineRule="auto"/>
              <w:jc w:val="center"/>
              <w:rPr>
                <w:rFonts w:ascii="宋体" w:hAnsi="宋体" w:cs="宋体"/>
                <w:sz w:val="21"/>
                <w:szCs w:val="21"/>
              </w:rPr>
            </w:pPr>
          </w:p>
        </w:tc>
        <w:tc>
          <w:tcPr>
            <w:tcW w:w="1290" w:type="dxa"/>
          </w:tcPr>
          <w:p w14:paraId="64946A72">
            <w:pPr>
              <w:spacing w:line="360" w:lineRule="auto"/>
              <w:jc w:val="center"/>
              <w:rPr>
                <w:rFonts w:ascii="宋体" w:hAnsi="宋体" w:cs="宋体"/>
                <w:sz w:val="21"/>
                <w:szCs w:val="21"/>
              </w:rPr>
            </w:pPr>
          </w:p>
        </w:tc>
      </w:tr>
      <w:tr w14:paraId="2FE0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825" w:type="dxa"/>
            <w:vAlign w:val="center"/>
          </w:tcPr>
          <w:p w14:paraId="55028B6A">
            <w:pPr>
              <w:spacing w:line="360" w:lineRule="auto"/>
              <w:ind w:left="3920" w:firstLine="420"/>
              <w:jc w:val="center"/>
              <w:rPr>
                <w:rFonts w:ascii="宋体" w:hAnsi="宋体" w:cs="宋体"/>
                <w:sz w:val="21"/>
                <w:szCs w:val="21"/>
              </w:rPr>
            </w:pPr>
            <w:bookmarkStart w:id="188" w:name="_Toc31852"/>
            <w:bookmarkStart w:id="189" w:name="_Toc28411"/>
            <w:bookmarkStart w:id="190" w:name="_Toc31268"/>
            <w:bookmarkStart w:id="191" w:name="_Toc19367"/>
            <w:r>
              <w:rPr>
                <w:rFonts w:hint="eastAsia" w:ascii="宋体" w:hAnsi="宋体" w:cs="宋体"/>
                <w:sz w:val="21"/>
                <w:szCs w:val="21"/>
              </w:rPr>
              <w:t>5</w:t>
            </w:r>
            <w:bookmarkEnd w:id="188"/>
            <w:bookmarkEnd w:id="189"/>
            <w:bookmarkEnd w:id="190"/>
            <w:bookmarkEnd w:id="191"/>
          </w:p>
        </w:tc>
        <w:tc>
          <w:tcPr>
            <w:tcW w:w="1324" w:type="dxa"/>
            <w:vAlign w:val="center"/>
          </w:tcPr>
          <w:p w14:paraId="6BBC8C8E">
            <w:pPr>
              <w:spacing w:line="360" w:lineRule="auto"/>
              <w:jc w:val="center"/>
              <w:rPr>
                <w:rFonts w:ascii="宋体" w:hAnsi="宋体" w:cs="宋体"/>
                <w:sz w:val="21"/>
                <w:szCs w:val="21"/>
              </w:rPr>
            </w:pPr>
          </w:p>
        </w:tc>
        <w:tc>
          <w:tcPr>
            <w:tcW w:w="1229" w:type="dxa"/>
          </w:tcPr>
          <w:p w14:paraId="4FCA0CDA">
            <w:pPr>
              <w:spacing w:line="360" w:lineRule="auto"/>
              <w:jc w:val="center"/>
              <w:rPr>
                <w:rFonts w:ascii="宋体" w:hAnsi="宋体" w:cs="宋体"/>
                <w:sz w:val="21"/>
                <w:szCs w:val="21"/>
              </w:rPr>
            </w:pPr>
          </w:p>
        </w:tc>
        <w:tc>
          <w:tcPr>
            <w:tcW w:w="1095" w:type="dxa"/>
            <w:vAlign w:val="center"/>
          </w:tcPr>
          <w:p w14:paraId="79BE8A33">
            <w:pPr>
              <w:spacing w:line="360" w:lineRule="auto"/>
              <w:jc w:val="center"/>
              <w:rPr>
                <w:rFonts w:ascii="宋体" w:hAnsi="宋体" w:cs="宋体"/>
                <w:sz w:val="21"/>
                <w:szCs w:val="21"/>
              </w:rPr>
            </w:pPr>
          </w:p>
        </w:tc>
        <w:tc>
          <w:tcPr>
            <w:tcW w:w="1365" w:type="dxa"/>
          </w:tcPr>
          <w:p w14:paraId="2B9FE562">
            <w:pPr>
              <w:spacing w:line="360" w:lineRule="auto"/>
              <w:jc w:val="center"/>
              <w:rPr>
                <w:rFonts w:ascii="宋体" w:hAnsi="宋体" w:cs="宋体"/>
                <w:sz w:val="21"/>
                <w:szCs w:val="21"/>
              </w:rPr>
            </w:pPr>
          </w:p>
        </w:tc>
        <w:tc>
          <w:tcPr>
            <w:tcW w:w="1695" w:type="dxa"/>
          </w:tcPr>
          <w:p w14:paraId="384189A4">
            <w:pPr>
              <w:spacing w:line="360" w:lineRule="auto"/>
              <w:jc w:val="center"/>
              <w:rPr>
                <w:rFonts w:ascii="宋体" w:hAnsi="宋体" w:cs="宋体"/>
                <w:sz w:val="21"/>
                <w:szCs w:val="21"/>
              </w:rPr>
            </w:pPr>
          </w:p>
        </w:tc>
        <w:tc>
          <w:tcPr>
            <w:tcW w:w="1290" w:type="dxa"/>
          </w:tcPr>
          <w:p w14:paraId="15318051">
            <w:pPr>
              <w:spacing w:line="360" w:lineRule="auto"/>
              <w:jc w:val="center"/>
              <w:rPr>
                <w:rFonts w:ascii="宋体" w:hAnsi="宋体" w:cs="宋体"/>
                <w:sz w:val="21"/>
                <w:szCs w:val="21"/>
              </w:rPr>
            </w:pPr>
          </w:p>
        </w:tc>
      </w:tr>
      <w:tr w14:paraId="2326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48F6196A">
            <w:pPr>
              <w:spacing w:line="360" w:lineRule="auto"/>
              <w:ind w:left="3920" w:firstLine="420"/>
              <w:jc w:val="center"/>
              <w:rPr>
                <w:rFonts w:ascii="宋体" w:hAnsi="宋体" w:cs="宋体"/>
                <w:sz w:val="21"/>
                <w:szCs w:val="21"/>
              </w:rPr>
            </w:pPr>
            <w:bookmarkStart w:id="192" w:name="_Toc6401"/>
            <w:bookmarkStart w:id="193" w:name="_Toc15595"/>
            <w:bookmarkStart w:id="194" w:name="_Toc12153"/>
            <w:bookmarkStart w:id="195" w:name="_Toc20273"/>
            <w:r>
              <w:rPr>
                <w:rFonts w:hint="eastAsia" w:ascii="宋体" w:hAnsi="宋体" w:cs="宋体"/>
                <w:sz w:val="21"/>
                <w:szCs w:val="21"/>
              </w:rPr>
              <w:t>6</w:t>
            </w:r>
            <w:bookmarkEnd w:id="192"/>
            <w:bookmarkEnd w:id="193"/>
            <w:bookmarkEnd w:id="194"/>
            <w:bookmarkEnd w:id="195"/>
          </w:p>
        </w:tc>
        <w:tc>
          <w:tcPr>
            <w:tcW w:w="1324" w:type="dxa"/>
            <w:vAlign w:val="center"/>
          </w:tcPr>
          <w:p w14:paraId="0ACB32EE">
            <w:pPr>
              <w:spacing w:line="360" w:lineRule="auto"/>
              <w:jc w:val="center"/>
              <w:rPr>
                <w:rFonts w:ascii="宋体" w:hAnsi="宋体" w:cs="宋体"/>
                <w:sz w:val="21"/>
                <w:szCs w:val="21"/>
              </w:rPr>
            </w:pPr>
          </w:p>
        </w:tc>
        <w:tc>
          <w:tcPr>
            <w:tcW w:w="1229" w:type="dxa"/>
          </w:tcPr>
          <w:p w14:paraId="38DEC02E">
            <w:pPr>
              <w:spacing w:line="360" w:lineRule="auto"/>
              <w:jc w:val="center"/>
              <w:rPr>
                <w:rFonts w:ascii="宋体" w:hAnsi="宋体" w:cs="宋体"/>
                <w:sz w:val="21"/>
                <w:szCs w:val="21"/>
              </w:rPr>
            </w:pPr>
          </w:p>
        </w:tc>
        <w:tc>
          <w:tcPr>
            <w:tcW w:w="1095" w:type="dxa"/>
            <w:vAlign w:val="center"/>
          </w:tcPr>
          <w:p w14:paraId="28F6C01F">
            <w:pPr>
              <w:spacing w:line="360" w:lineRule="auto"/>
              <w:jc w:val="center"/>
              <w:rPr>
                <w:rFonts w:ascii="宋体" w:hAnsi="宋体" w:cs="宋体"/>
                <w:sz w:val="21"/>
                <w:szCs w:val="21"/>
              </w:rPr>
            </w:pPr>
          </w:p>
        </w:tc>
        <w:tc>
          <w:tcPr>
            <w:tcW w:w="1365" w:type="dxa"/>
          </w:tcPr>
          <w:p w14:paraId="4C2D01C5">
            <w:pPr>
              <w:spacing w:line="360" w:lineRule="auto"/>
              <w:jc w:val="center"/>
              <w:rPr>
                <w:rFonts w:ascii="宋体" w:hAnsi="宋体" w:cs="宋体"/>
                <w:sz w:val="21"/>
                <w:szCs w:val="21"/>
              </w:rPr>
            </w:pPr>
          </w:p>
        </w:tc>
        <w:tc>
          <w:tcPr>
            <w:tcW w:w="1695" w:type="dxa"/>
          </w:tcPr>
          <w:p w14:paraId="76DDE03B">
            <w:pPr>
              <w:spacing w:line="360" w:lineRule="auto"/>
              <w:jc w:val="center"/>
              <w:rPr>
                <w:rFonts w:ascii="宋体" w:hAnsi="宋体" w:cs="宋体"/>
                <w:sz w:val="21"/>
                <w:szCs w:val="21"/>
              </w:rPr>
            </w:pPr>
          </w:p>
        </w:tc>
        <w:tc>
          <w:tcPr>
            <w:tcW w:w="1290" w:type="dxa"/>
          </w:tcPr>
          <w:p w14:paraId="3AFC08AD">
            <w:pPr>
              <w:spacing w:line="360" w:lineRule="auto"/>
              <w:jc w:val="center"/>
              <w:rPr>
                <w:rFonts w:ascii="宋体" w:hAnsi="宋体" w:cs="宋体"/>
                <w:sz w:val="21"/>
                <w:szCs w:val="21"/>
              </w:rPr>
            </w:pPr>
          </w:p>
        </w:tc>
      </w:tr>
      <w:tr w14:paraId="23E8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62EA5FF1">
            <w:pPr>
              <w:spacing w:line="360" w:lineRule="auto"/>
              <w:ind w:left="3920" w:firstLine="420"/>
              <w:jc w:val="center"/>
              <w:rPr>
                <w:rFonts w:ascii="宋体" w:hAnsi="宋体" w:cs="宋体"/>
                <w:sz w:val="21"/>
                <w:szCs w:val="21"/>
              </w:rPr>
            </w:pPr>
            <w:bookmarkStart w:id="196" w:name="_Toc17114"/>
            <w:bookmarkStart w:id="197" w:name="_Toc25839"/>
            <w:bookmarkStart w:id="198" w:name="_Toc10009"/>
            <w:bookmarkStart w:id="199" w:name="_Toc18289"/>
            <w:r>
              <w:rPr>
                <w:rFonts w:hint="eastAsia" w:ascii="宋体" w:hAnsi="宋体" w:cs="宋体"/>
                <w:sz w:val="21"/>
                <w:szCs w:val="21"/>
              </w:rPr>
              <w:t>7</w:t>
            </w:r>
            <w:bookmarkEnd w:id="196"/>
            <w:bookmarkEnd w:id="197"/>
            <w:bookmarkEnd w:id="198"/>
            <w:bookmarkEnd w:id="199"/>
          </w:p>
        </w:tc>
        <w:tc>
          <w:tcPr>
            <w:tcW w:w="1324" w:type="dxa"/>
            <w:vAlign w:val="center"/>
          </w:tcPr>
          <w:p w14:paraId="31ED5674">
            <w:pPr>
              <w:spacing w:line="360" w:lineRule="auto"/>
              <w:jc w:val="center"/>
              <w:rPr>
                <w:rFonts w:ascii="宋体" w:hAnsi="宋体" w:cs="宋体"/>
                <w:sz w:val="21"/>
                <w:szCs w:val="21"/>
              </w:rPr>
            </w:pPr>
          </w:p>
        </w:tc>
        <w:tc>
          <w:tcPr>
            <w:tcW w:w="1229" w:type="dxa"/>
          </w:tcPr>
          <w:p w14:paraId="5064402D">
            <w:pPr>
              <w:spacing w:line="360" w:lineRule="auto"/>
              <w:jc w:val="center"/>
              <w:rPr>
                <w:rFonts w:ascii="宋体" w:hAnsi="宋体" w:cs="宋体"/>
                <w:sz w:val="21"/>
                <w:szCs w:val="21"/>
              </w:rPr>
            </w:pPr>
          </w:p>
        </w:tc>
        <w:tc>
          <w:tcPr>
            <w:tcW w:w="1095" w:type="dxa"/>
            <w:vAlign w:val="center"/>
          </w:tcPr>
          <w:p w14:paraId="235BF9E1">
            <w:pPr>
              <w:spacing w:line="360" w:lineRule="auto"/>
              <w:jc w:val="center"/>
              <w:rPr>
                <w:rFonts w:ascii="宋体" w:hAnsi="宋体" w:cs="宋体"/>
                <w:sz w:val="21"/>
                <w:szCs w:val="21"/>
              </w:rPr>
            </w:pPr>
          </w:p>
        </w:tc>
        <w:tc>
          <w:tcPr>
            <w:tcW w:w="1365" w:type="dxa"/>
          </w:tcPr>
          <w:p w14:paraId="5E8716B3">
            <w:pPr>
              <w:spacing w:line="360" w:lineRule="auto"/>
              <w:jc w:val="center"/>
              <w:rPr>
                <w:rFonts w:ascii="宋体" w:hAnsi="宋体" w:cs="宋体"/>
                <w:sz w:val="21"/>
                <w:szCs w:val="21"/>
              </w:rPr>
            </w:pPr>
          </w:p>
        </w:tc>
        <w:tc>
          <w:tcPr>
            <w:tcW w:w="1695" w:type="dxa"/>
          </w:tcPr>
          <w:p w14:paraId="490293EE">
            <w:pPr>
              <w:spacing w:line="360" w:lineRule="auto"/>
              <w:jc w:val="center"/>
              <w:rPr>
                <w:rFonts w:ascii="宋体" w:hAnsi="宋体" w:cs="宋体"/>
                <w:sz w:val="21"/>
                <w:szCs w:val="21"/>
              </w:rPr>
            </w:pPr>
          </w:p>
        </w:tc>
        <w:tc>
          <w:tcPr>
            <w:tcW w:w="1290" w:type="dxa"/>
          </w:tcPr>
          <w:p w14:paraId="0598304E">
            <w:pPr>
              <w:spacing w:line="360" w:lineRule="auto"/>
              <w:jc w:val="center"/>
              <w:rPr>
                <w:rFonts w:ascii="宋体" w:hAnsi="宋体" w:cs="宋体"/>
                <w:sz w:val="21"/>
                <w:szCs w:val="21"/>
              </w:rPr>
            </w:pPr>
          </w:p>
        </w:tc>
      </w:tr>
      <w:tr w14:paraId="1A7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2441BFA6">
            <w:pPr>
              <w:spacing w:line="360" w:lineRule="auto"/>
              <w:ind w:left="3920" w:firstLine="420"/>
              <w:jc w:val="center"/>
              <w:rPr>
                <w:rFonts w:ascii="宋体" w:hAnsi="宋体" w:cs="宋体"/>
                <w:sz w:val="21"/>
                <w:szCs w:val="21"/>
              </w:rPr>
            </w:pPr>
            <w:bookmarkStart w:id="200" w:name="_Toc25517"/>
            <w:bookmarkStart w:id="201" w:name="_Toc19048"/>
            <w:bookmarkStart w:id="202" w:name="_Toc118"/>
            <w:bookmarkStart w:id="203" w:name="_Toc1430"/>
            <w:r>
              <w:rPr>
                <w:rFonts w:hint="eastAsia" w:ascii="宋体" w:hAnsi="宋体" w:cs="宋体"/>
                <w:sz w:val="21"/>
                <w:szCs w:val="21"/>
              </w:rPr>
              <w:t>8</w:t>
            </w:r>
            <w:bookmarkEnd w:id="200"/>
            <w:bookmarkEnd w:id="201"/>
            <w:bookmarkEnd w:id="202"/>
            <w:bookmarkEnd w:id="203"/>
          </w:p>
        </w:tc>
        <w:tc>
          <w:tcPr>
            <w:tcW w:w="1324" w:type="dxa"/>
            <w:vAlign w:val="center"/>
          </w:tcPr>
          <w:p w14:paraId="02D1D043">
            <w:pPr>
              <w:spacing w:line="360" w:lineRule="auto"/>
              <w:jc w:val="center"/>
              <w:rPr>
                <w:rFonts w:ascii="宋体" w:hAnsi="宋体" w:cs="宋体"/>
                <w:sz w:val="21"/>
                <w:szCs w:val="21"/>
              </w:rPr>
            </w:pPr>
          </w:p>
        </w:tc>
        <w:tc>
          <w:tcPr>
            <w:tcW w:w="1229" w:type="dxa"/>
          </w:tcPr>
          <w:p w14:paraId="6CFDDFA3">
            <w:pPr>
              <w:spacing w:line="360" w:lineRule="auto"/>
              <w:jc w:val="center"/>
              <w:rPr>
                <w:rFonts w:ascii="宋体" w:hAnsi="宋体" w:cs="宋体"/>
                <w:sz w:val="21"/>
                <w:szCs w:val="21"/>
              </w:rPr>
            </w:pPr>
          </w:p>
        </w:tc>
        <w:tc>
          <w:tcPr>
            <w:tcW w:w="1095" w:type="dxa"/>
            <w:vAlign w:val="center"/>
          </w:tcPr>
          <w:p w14:paraId="5646C581">
            <w:pPr>
              <w:spacing w:line="360" w:lineRule="auto"/>
              <w:jc w:val="center"/>
              <w:rPr>
                <w:rFonts w:ascii="宋体" w:hAnsi="宋体" w:cs="宋体"/>
                <w:sz w:val="21"/>
                <w:szCs w:val="21"/>
              </w:rPr>
            </w:pPr>
          </w:p>
        </w:tc>
        <w:tc>
          <w:tcPr>
            <w:tcW w:w="1365" w:type="dxa"/>
          </w:tcPr>
          <w:p w14:paraId="4B078EDB">
            <w:pPr>
              <w:spacing w:line="360" w:lineRule="auto"/>
              <w:jc w:val="center"/>
              <w:rPr>
                <w:rFonts w:ascii="宋体" w:hAnsi="宋体" w:cs="宋体"/>
                <w:sz w:val="21"/>
                <w:szCs w:val="21"/>
              </w:rPr>
            </w:pPr>
          </w:p>
        </w:tc>
        <w:tc>
          <w:tcPr>
            <w:tcW w:w="1695" w:type="dxa"/>
          </w:tcPr>
          <w:p w14:paraId="06B77BE3">
            <w:pPr>
              <w:spacing w:line="360" w:lineRule="auto"/>
              <w:jc w:val="center"/>
              <w:rPr>
                <w:rFonts w:ascii="宋体" w:hAnsi="宋体" w:cs="宋体"/>
                <w:sz w:val="21"/>
                <w:szCs w:val="21"/>
              </w:rPr>
            </w:pPr>
          </w:p>
        </w:tc>
        <w:tc>
          <w:tcPr>
            <w:tcW w:w="1290" w:type="dxa"/>
          </w:tcPr>
          <w:p w14:paraId="460C4480">
            <w:pPr>
              <w:spacing w:line="360" w:lineRule="auto"/>
              <w:jc w:val="center"/>
              <w:rPr>
                <w:rFonts w:ascii="宋体" w:hAnsi="宋体" w:cs="宋体"/>
                <w:sz w:val="21"/>
                <w:szCs w:val="21"/>
              </w:rPr>
            </w:pPr>
          </w:p>
        </w:tc>
      </w:tr>
      <w:tr w14:paraId="120D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2D257632">
            <w:pPr>
              <w:spacing w:line="360" w:lineRule="auto"/>
              <w:ind w:left="3920" w:firstLine="420"/>
              <w:jc w:val="center"/>
              <w:rPr>
                <w:rFonts w:ascii="宋体" w:hAnsi="宋体" w:cs="宋体"/>
                <w:sz w:val="21"/>
                <w:szCs w:val="21"/>
              </w:rPr>
            </w:pPr>
            <w:bookmarkStart w:id="204" w:name="_Toc15941"/>
            <w:bookmarkStart w:id="205" w:name="_Toc2041"/>
            <w:bookmarkStart w:id="206" w:name="_Toc3804"/>
            <w:bookmarkStart w:id="207" w:name="_Toc10333"/>
            <w:r>
              <w:rPr>
                <w:rFonts w:hint="eastAsia" w:ascii="宋体" w:hAnsi="宋体" w:cs="宋体"/>
                <w:sz w:val="21"/>
                <w:szCs w:val="21"/>
              </w:rPr>
              <w:t>9</w:t>
            </w:r>
            <w:bookmarkEnd w:id="204"/>
            <w:bookmarkEnd w:id="205"/>
            <w:bookmarkEnd w:id="206"/>
            <w:bookmarkEnd w:id="207"/>
          </w:p>
        </w:tc>
        <w:tc>
          <w:tcPr>
            <w:tcW w:w="1324" w:type="dxa"/>
            <w:vAlign w:val="center"/>
          </w:tcPr>
          <w:p w14:paraId="15C324BC">
            <w:pPr>
              <w:spacing w:line="360" w:lineRule="auto"/>
              <w:jc w:val="center"/>
              <w:rPr>
                <w:rFonts w:ascii="宋体" w:hAnsi="宋体" w:cs="宋体"/>
                <w:sz w:val="21"/>
                <w:szCs w:val="21"/>
              </w:rPr>
            </w:pPr>
          </w:p>
        </w:tc>
        <w:tc>
          <w:tcPr>
            <w:tcW w:w="1229" w:type="dxa"/>
          </w:tcPr>
          <w:p w14:paraId="185B7238">
            <w:pPr>
              <w:spacing w:line="360" w:lineRule="auto"/>
              <w:jc w:val="center"/>
              <w:rPr>
                <w:rFonts w:ascii="宋体" w:hAnsi="宋体" w:cs="宋体"/>
                <w:sz w:val="21"/>
                <w:szCs w:val="21"/>
              </w:rPr>
            </w:pPr>
          </w:p>
        </w:tc>
        <w:tc>
          <w:tcPr>
            <w:tcW w:w="1095" w:type="dxa"/>
            <w:vAlign w:val="center"/>
          </w:tcPr>
          <w:p w14:paraId="70686974">
            <w:pPr>
              <w:spacing w:line="360" w:lineRule="auto"/>
              <w:jc w:val="center"/>
              <w:rPr>
                <w:rFonts w:ascii="宋体" w:hAnsi="宋体" w:cs="宋体"/>
                <w:sz w:val="21"/>
                <w:szCs w:val="21"/>
              </w:rPr>
            </w:pPr>
          </w:p>
        </w:tc>
        <w:tc>
          <w:tcPr>
            <w:tcW w:w="1365" w:type="dxa"/>
          </w:tcPr>
          <w:p w14:paraId="05AFC1A8">
            <w:pPr>
              <w:spacing w:line="360" w:lineRule="auto"/>
              <w:jc w:val="center"/>
              <w:rPr>
                <w:rFonts w:ascii="宋体" w:hAnsi="宋体" w:cs="宋体"/>
                <w:sz w:val="21"/>
                <w:szCs w:val="21"/>
              </w:rPr>
            </w:pPr>
          </w:p>
        </w:tc>
        <w:tc>
          <w:tcPr>
            <w:tcW w:w="1695" w:type="dxa"/>
          </w:tcPr>
          <w:p w14:paraId="3EB3465A">
            <w:pPr>
              <w:spacing w:line="360" w:lineRule="auto"/>
              <w:jc w:val="center"/>
              <w:rPr>
                <w:rFonts w:ascii="宋体" w:hAnsi="宋体" w:cs="宋体"/>
                <w:sz w:val="21"/>
                <w:szCs w:val="21"/>
              </w:rPr>
            </w:pPr>
          </w:p>
        </w:tc>
        <w:tc>
          <w:tcPr>
            <w:tcW w:w="1290" w:type="dxa"/>
          </w:tcPr>
          <w:p w14:paraId="5E79F0E4">
            <w:pPr>
              <w:spacing w:line="360" w:lineRule="auto"/>
              <w:jc w:val="center"/>
              <w:rPr>
                <w:rFonts w:ascii="宋体" w:hAnsi="宋体" w:cs="宋体"/>
                <w:sz w:val="21"/>
                <w:szCs w:val="21"/>
              </w:rPr>
            </w:pPr>
          </w:p>
        </w:tc>
      </w:tr>
      <w:tr w14:paraId="27B9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5A75ED30">
            <w:pPr>
              <w:spacing w:line="360" w:lineRule="auto"/>
              <w:ind w:left="3920" w:firstLine="420"/>
              <w:jc w:val="center"/>
              <w:rPr>
                <w:rFonts w:ascii="宋体" w:hAnsi="宋体" w:cs="宋体"/>
                <w:sz w:val="21"/>
                <w:szCs w:val="21"/>
              </w:rPr>
            </w:pPr>
            <w:bookmarkStart w:id="208" w:name="_Toc26638"/>
            <w:bookmarkStart w:id="209" w:name="_Toc24998"/>
            <w:bookmarkStart w:id="210" w:name="_Toc16072"/>
            <w:bookmarkStart w:id="211" w:name="_Toc19830"/>
            <w:r>
              <w:rPr>
                <w:rFonts w:hint="eastAsia" w:ascii="宋体" w:hAnsi="宋体" w:cs="宋体"/>
                <w:sz w:val="21"/>
                <w:szCs w:val="21"/>
              </w:rPr>
              <w:t>10</w:t>
            </w:r>
            <w:bookmarkEnd w:id="208"/>
            <w:bookmarkEnd w:id="209"/>
            <w:bookmarkEnd w:id="210"/>
            <w:bookmarkEnd w:id="211"/>
          </w:p>
        </w:tc>
        <w:tc>
          <w:tcPr>
            <w:tcW w:w="1324" w:type="dxa"/>
            <w:vAlign w:val="center"/>
          </w:tcPr>
          <w:p w14:paraId="3AFDCE3D">
            <w:pPr>
              <w:spacing w:line="360" w:lineRule="auto"/>
              <w:jc w:val="center"/>
              <w:rPr>
                <w:rFonts w:ascii="宋体" w:hAnsi="宋体" w:cs="宋体"/>
                <w:sz w:val="21"/>
                <w:szCs w:val="21"/>
              </w:rPr>
            </w:pPr>
          </w:p>
        </w:tc>
        <w:tc>
          <w:tcPr>
            <w:tcW w:w="1229" w:type="dxa"/>
          </w:tcPr>
          <w:p w14:paraId="6D0D2D7E">
            <w:pPr>
              <w:spacing w:line="360" w:lineRule="auto"/>
              <w:jc w:val="center"/>
              <w:rPr>
                <w:rFonts w:ascii="宋体" w:hAnsi="宋体" w:cs="宋体"/>
                <w:sz w:val="21"/>
                <w:szCs w:val="21"/>
              </w:rPr>
            </w:pPr>
          </w:p>
        </w:tc>
        <w:tc>
          <w:tcPr>
            <w:tcW w:w="1095" w:type="dxa"/>
            <w:vAlign w:val="center"/>
          </w:tcPr>
          <w:p w14:paraId="0E96F00C">
            <w:pPr>
              <w:spacing w:line="360" w:lineRule="auto"/>
              <w:jc w:val="center"/>
              <w:rPr>
                <w:rFonts w:ascii="宋体" w:hAnsi="宋体" w:cs="宋体"/>
                <w:sz w:val="21"/>
                <w:szCs w:val="21"/>
              </w:rPr>
            </w:pPr>
          </w:p>
        </w:tc>
        <w:tc>
          <w:tcPr>
            <w:tcW w:w="1365" w:type="dxa"/>
          </w:tcPr>
          <w:p w14:paraId="04BB588D">
            <w:pPr>
              <w:spacing w:line="360" w:lineRule="auto"/>
              <w:jc w:val="center"/>
              <w:rPr>
                <w:rFonts w:ascii="宋体" w:hAnsi="宋体" w:cs="宋体"/>
                <w:sz w:val="21"/>
                <w:szCs w:val="21"/>
              </w:rPr>
            </w:pPr>
          </w:p>
        </w:tc>
        <w:tc>
          <w:tcPr>
            <w:tcW w:w="1695" w:type="dxa"/>
          </w:tcPr>
          <w:p w14:paraId="53186ECD">
            <w:pPr>
              <w:spacing w:line="360" w:lineRule="auto"/>
              <w:jc w:val="center"/>
              <w:rPr>
                <w:rFonts w:ascii="宋体" w:hAnsi="宋体" w:cs="宋体"/>
                <w:sz w:val="21"/>
                <w:szCs w:val="21"/>
              </w:rPr>
            </w:pPr>
          </w:p>
        </w:tc>
        <w:tc>
          <w:tcPr>
            <w:tcW w:w="1290" w:type="dxa"/>
          </w:tcPr>
          <w:p w14:paraId="538403C8">
            <w:pPr>
              <w:spacing w:line="360" w:lineRule="auto"/>
              <w:jc w:val="center"/>
              <w:rPr>
                <w:rFonts w:ascii="宋体" w:hAnsi="宋体" w:cs="宋体"/>
                <w:sz w:val="21"/>
                <w:szCs w:val="21"/>
              </w:rPr>
            </w:pPr>
          </w:p>
        </w:tc>
      </w:tr>
      <w:tr w14:paraId="424E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53C1DD24">
            <w:pPr>
              <w:spacing w:line="360" w:lineRule="auto"/>
              <w:ind w:left="3920" w:firstLine="420"/>
              <w:jc w:val="center"/>
              <w:rPr>
                <w:rFonts w:ascii="宋体" w:hAnsi="宋体" w:cs="宋体"/>
                <w:sz w:val="21"/>
                <w:szCs w:val="21"/>
              </w:rPr>
            </w:pPr>
            <w:bookmarkStart w:id="212" w:name="_Toc5053"/>
            <w:bookmarkStart w:id="213" w:name="_Toc6310"/>
            <w:bookmarkStart w:id="214" w:name="_Toc17186"/>
            <w:bookmarkStart w:id="215" w:name="_Toc26941"/>
            <w:r>
              <w:rPr>
                <w:rFonts w:hint="eastAsia" w:ascii="宋体" w:hAnsi="宋体" w:cs="宋体"/>
                <w:sz w:val="21"/>
                <w:szCs w:val="21"/>
              </w:rPr>
              <w:t>11</w:t>
            </w:r>
            <w:bookmarkEnd w:id="212"/>
            <w:bookmarkEnd w:id="213"/>
            <w:bookmarkEnd w:id="214"/>
            <w:bookmarkEnd w:id="215"/>
          </w:p>
        </w:tc>
        <w:tc>
          <w:tcPr>
            <w:tcW w:w="1324" w:type="dxa"/>
            <w:vAlign w:val="center"/>
          </w:tcPr>
          <w:p w14:paraId="69F6E805">
            <w:pPr>
              <w:spacing w:line="360" w:lineRule="auto"/>
              <w:jc w:val="center"/>
              <w:rPr>
                <w:rFonts w:ascii="宋体" w:hAnsi="宋体" w:cs="宋体"/>
                <w:sz w:val="21"/>
                <w:szCs w:val="21"/>
              </w:rPr>
            </w:pPr>
          </w:p>
        </w:tc>
        <w:tc>
          <w:tcPr>
            <w:tcW w:w="1229" w:type="dxa"/>
          </w:tcPr>
          <w:p w14:paraId="6E16103A">
            <w:pPr>
              <w:spacing w:line="360" w:lineRule="auto"/>
              <w:jc w:val="center"/>
              <w:rPr>
                <w:rFonts w:ascii="宋体" w:hAnsi="宋体" w:cs="宋体"/>
                <w:sz w:val="21"/>
                <w:szCs w:val="21"/>
              </w:rPr>
            </w:pPr>
          </w:p>
        </w:tc>
        <w:tc>
          <w:tcPr>
            <w:tcW w:w="1095" w:type="dxa"/>
            <w:vAlign w:val="center"/>
          </w:tcPr>
          <w:p w14:paraId="019A43B2">
            <w:pPr>
              <w:spacing w:line="360" w:lineRule="auto"/>
              <w:jc w:val="center"/>
              <w:rPr>
                <w:rFonts w:ascii="宋体" w:hAnsi="宋体" w:cs="宋体"/>
                <w:sz w:val="21"/>
                <w:szCs w:val="21"/>
              </w:rPr>
            </w:pPr>
          </w:p>
        </w:tc>
        <w:tc>
          <w:tcPr>
            <w:tcW w:w="1365" w:type="dxa"/>
          </w:tcPr>
          <w:p w14:paraId="0DAF4FC9">
            <w:pPr>
              <w:spacing w:line="360" w:lineRule="auto"/>
              <w:jc w:val="center"/>
              <w:rPr>
                <w:rFonts w:ascii="宋体" w:hAnsi="宋体" w:cs="宋体"/>
                <w:sz w:val="21"/>
                <w:szCs w:val="21"/>
              </w:rPr>
            </w:pPr>
          </w:p>
        </w:tc>
        <w:tc>
          <w:tcPr>
            <w:tcW w:w="1695" w:type="dxa"/>
          </w:tcPr>
          <w:p w14:paraId="7FD9FF9C">
            <w:pPr>
              <w:spacing w:line="360" w:lineRule="auto"/>
              <w:jc w:val="center"/>
              <w:rPr>
                <w:rFonts w:ascii="宋体" w:hAnsi="宋体" w:cs="宋体"/>
                <w:sz w:val="21"/>
                <w:szCs w:val="21"/>
              </w:rPr>
            </w:pPr>
          </w:p>
        </w:tc>
        <w:tc>
          <w:tcPr>
            <w:tcW w:w="1290" w:type="dxa"/>
          </w:tcPr>
          <w:p w14:paraId="1EA48A8E">
            <w:pPr>
              <w:spacing w:line="360" w:lineRule="auto"/>
              <w:jc w:val="center"/>
              <w:rPr>
                <w:rFonts w:ascii="宋体" w:hAnsi="宋体" w:cs="宋体"/>
                <w:sz w:val="21"/>
                <w:szCs w:val="21"/>
              </w:rPr>
            </w:pPr>
          </w:p>
        </w:tc>
      </w:tr>
      <w:tr w14:paraId="2C41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5" w:type="dxa"/>
            <w:vAlign w:val="center"/>
          </w:tcPr>
          <w:p w14:paraId="2F65B292">
            <w:pPr>
              <w:spacing w:line="360" w:lineRule="auto"/>
              <w:ind w:left="3920" w:firstLine="420"/>
              <w:jc w:val="center"/>
              <w:rPr>
                <w:rFonts w:hint="eastAsia" w:ascii="宋体" w:hAnsi="宋体" w:cs="宋体"/>
                <w:sz w:val="21"/>
                <w:szCs w:val="21"/>
              </w:rPr>
            </w:pPr>
          </w:p>
        </w:tc>
        <w:tc>
          <w:tcPr>
            <w:tcW w:w="1324" w:type="dxa"/>
            <w:vAlign w:val="center"/>
          </w:tcPr>
          <w:p w14:paraId="784F7438">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总计</w:t>
            </w:r>
          </w:p>
        </w:tc>
        <w:tc>
          <w:tcPr>
            <w:tcW w:w="1229" w:type="dxa"/>
          </w:tcPr>
          <w:p w14:paraId="5BC411F5">
            <w:pPr>
              <w:spacing w:line="360" w:lineRule="auto"/>
              <w:jc w:val="center"/>
              <w:rPr>
                <w:rFonts w:ascii="宋体" w:hAnsi="宋体" w:cs="宋体"/>
                <w:sz w:val="21"/>
                <w:szCs w:val="21"/>
              </w:rPr>
            </w:pPr>
          </w:p>
        </w:tc>
        <w:tc>
          <w:tcPr>
            <w:tcW w:w="1095" w:type="dxa"/>
            <w:vAlign w:val="center"/>
          </w:tcPr>
          <w:p w14:paraId="11C01024">
            <w:pPr>
              <w:spacing w:line="360" w:lineRule="auto"/>
              <w:jc w:val="center"/>
              <w:rPr>
                <w:rFonts w:ascii="宋体" w:hAnsi="宋体" w:cs="宋体"/>
                <w:sz w:val="21"/>
                <w:szCs w:val="21"/>
              </w:rPr>
            </w:pPr>
          </w:p>
        </w:tc>
        <w:tc>
          <w:tcPr>
            <w:tcW w:w="1365" w:type="dxa"/>
          </w:tcPr>
          <w:p w14:paraId="12D48589">
            <w:pPr>
              <w:spacing w:line="360" w:lineRule="auto"/>
              <w:jc w:val="center"/>
              <w:rPr>
                <w:rFonts w:ascii="宋体" w:hAnsi="宋体" w:cs="宋体"/>
                <w:sz w:val="21"/>
                <w:szCs w:val="21"/>
              </w:rPr>
            </w:pPr>
          </w:p>
        </w:tc>
        <w:tc>
          <w:tcPr>
            <w:tcW w:w="1695" w:type="dxa"/>
          </w:tcPr>
          <w:p w14:paraId="304BF210">
            <w:pPr>
              <w:spacing w:line="360" w:lineRule="auto"/>
              <w:jc w:val="center"/>
              <w:rPr>
                <w:rFonts w:ascii="宋体" w:hAnsi="宋体" w:cs="宋体"/>
                <w:sz w:val="21"/>
                <w:szCs w:val="21"/>
              </w:rPr>
            </w:pPr>
          </w:p>
        </w:tc>
        <w:tc>
          <w:tcPr>
            <w:tcW w:w="1290" w:type="dxa"/>
          </w:tcPr>
          <w:p w14:paraId="119F1BCD">
            <w:pPr>
              <w:spacing w:line="360" w:lineRule="auto"/>
              <w:jc w:val="center"/>
              <w:rPr>
                <w:rFonts w:ascii="宋体" w:hAnsi="宋体" w:cs="宋体"/>
                <w:sz w:val="21"/>
                <w:szCs w:val="21"/>
              </w:rPr>
            </w:pPr>
          </w:p>
        </w:tc>
      </w:tr>
    </w:tbl>
    <w:p w14:paraId="2480754A">
      <w:pPr>
        <w:adjustRightInd w:val="0"/>
        <w:snapToGrid w:val="0"/>
        <w:spacing w:line="400" w:lineRule="exact"/>
        <w:ind w:firstLine="480" w:firstLineChars="200"/>
        <w:rPr>
          <w:rFonts w:ascii="宋体" w:hAnsi="宋体" w:cs="宋体"/>
          <w:sz w:val="24"/>
        </w:rPr>
      </w:pPr>
    </w:p>
    <w:p w14:paraId="1AFC8BDE">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37A868FC">
      <w:pPr>
        <w:spacing w:line="312" w:lineRule="auto"/>
        <w:ind w:firstLine="480"/>
        <w:jc w:val="center"/>
        <w:rPr>
          <w:rFonts w:ascii="宋体" w:hAnsi="宋体" w:cs="宋体"/>
          <w:sz w:val="24"/>
          <w:szCs w:val="24"/>
        </w:rPr>
      </w:pPr>
    </w:p>
    <w:p w14:paraId="627656A4">
      <w:pPr>
        <w:spacing w:line="312" w:lineRule="auto"/>
        <w:ind w:firstLine="480"/>
        <w:jc w:val="center"/>
        <w:rPr>
          <w:rFonts w:ascii="宋体" w:hAnsi="宋体" w:cs="宋体"/>
          <w:sz w:val="30"/>
        </w:rPr>
      </w:pPr>
      <w:r>
        <w:rPr>
          <w:rFonts w:hint="eastAsia" w:ascii="宋体" w:hAnsi="宋体" w:cs="宋体"/>
          <w:sz w:val="24"/>
          <w:szCs w:val="24"/>
        </w:rPr>
        <w:t xml:space="preserve">            </w:t>
      </w:r>
    </w:p>
    <w:p w14:paraId="08212212">
      <w:pPr>
        <w:spacing w:line="312" w:lineRule="auto"/>
        <w:rPr>
          <w:rFonts w:ascii="宋体" w:hAnsi="宋体" w:cs="宋体"/>
        </w:rPr>
      </w:pPr>
    </w:p>
    <w:p w14:paraId="63EC683F">
      <w:pPr>
        <w:spacing w:line="312" w:lineRule="auto"/>
        <w:rPr>
          <w:rFonts w:ascii="宋体" w:hAnsi="宋体" w:cs="宋体"/>
        </w:rPr>
      </w:pPr>
      <w:r>
        <w:rPr>
          <w:rFonts w:hint="eastAsia" w:ascii="宋体" w:hAnsi="宋体" w:cs="宋体"/>
          <w:sz w:val="24"/>
          <w:szCs w:val="24"/>
        </w:rPr>
        <w:t xml:space="preserve">                                                   供应商名称（公章）：</w:t>
      </w:r>
    </w:p>
    <w:p w14:paraId="0D527494">
      <w:pPr>
        <w:adjustRightInd w:val="0"/>
        <w:snapToGrid w:val="0"/>
        <w:spacing w:line="400" w:lineRule="exact"/>
        <w:ind w:firstLine="480" w:firstLineChars="200"/>
        <w:jc w:val="center"/>
        <w:rPr>
          <w:rFonts w:ascii="宋体" w:hAnsi="宋体" w:cs="宋体"/>
          <w:sz w:val="24"/>
        </w:rPr>
      </w:pPr>
      <w:r>
        <w:rPr>
          <w:rFonts w:hint="eastAsia" w:ascii="宋体" w:hAnsi="宋体" w:cs="宋体"/>
          <w:sz w:val="24"/>
          <w:szCs w:val="24"/>
        </w:rPr>
        <w:t xml:space="preserve">                                      年   月   日</w:t>
      </w:r>
      <w:r>
        <w:rPr>
          <w:rFonts w:hint="eastAsia" w:ascii="宋体" w:hAnsi="宋体" w:cs="宋体"/>
          <w:sz w:val="24"/>
        </w:rPr>
        <w:br w:type="page"/>
      </w:r>
      <w:r>
        <w:rPr>
          <w:rFonts w:hint="eastAsia" w:ascii="宋体" w:hAnsi="宋体" w:cs="宋体"/>
          <w:sz w:val="24"/>
        </w:rPr>
        <w:t>二、技术（质量）部分</w:t>
      </w:r>
      <w:bookmarkEnd w:id="164"/>
      <w:bookmarkEnd w:id="165"/>
      <w:bookmarkEnd w:id="166"/>
      <w:bookmarkEnd w:id="167"/>
      <w:bookmarkEnd w:id="168"/>
      <w:bookmarkEnd w:id="169"/>
      <w:bookmarkEnd w:id="170"/>
      <w:bookmarkEnd w:id="171"/>
    </w:p>
    <w:p w14:paraId="0EED8DF3">
      <w:pPr>
        <w:spacing w:line="400" w:lineRule="exact"/>
        <w:ind w:firstLine="480" w:firstLineChars="200"/>
        <w:rPr>
          <w:rFonts w:ascii="宋体" w:hAnsi="宋体" w:cs="宋体"/>
          <w:sz w:val="24"/>
          <w:szCs w:val="24"/>
        </w:rPr>
      </w:pPr>
      <w:r>
        <w:rPr>
          <w:rFonts w:hint="eastAsia" w:ascii="宋体" w:hAnsi="宋体" w:cs="宋体"/>
          <w:sz w:val="24"/>
          <w:szCs w:val="24"/>
        </w:rPr>
        <w:t>（一）技术（质量）响应偏离表</w:t>
      </w:r>
    </w:p>
    <w:p w14:paraId="0A160DEC">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项目编号：                               </w:t>
      </w:r>
    </w:p>
    <w:p w14:paraId="476CCDBC">
      <w:pPr>
        <w:spacing w:line="400" w:lineRule="exact"/>
        <w:ind w:firstLine="480" w:firstLineChars="200"/>
        <w:rPr>
          <w:rFonts w:ascii="宋体" w:hAnsi="宋体" w:cs="宋体"/>
          <w:sz w:val="24"/>
          <w:szCs w:val="24"/>
        </w:rPr>
      </w:pPr>
      <w:r>
        <w:rPr>
          <w:rFonts w:hint="eastAsia" w:ascii="宋体" w:hAnsi="宋体" w:cs="宋体"/>
          <w:sz w:val="24"/>
          <w:szCs w:val="24"/>
        </w:rPr>
        <w:t>项目名称：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E8E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357B7F6">
            <w:pPr>
              <w:tabs>
                <w:tab w:val="left" w:pos="6300"/>
              </w:tabs>
              <w:snapToGrid w:val="0"/>
              <w:jc w:val="center"/>
              <w:rPr>
                <w:rFonts w:ascii="宋体" w:hAnsi="宋体" w:cs="宋体"/>
                <w:b/>
                <w:sz w:val="21"/>
                <w:szCs w:val="21"/>
              </w:rPr>
            </w:pPr>
            <w:r>
              <w:rPr>
                <w:rFonts w:hint="eastAsia" w:ascii="宋体" w:hAnsi="宋体" w:cs="宋体"/>
                <w:b/>
                <w:sz w:val="21"/>
                <w:szCs w:val="21"/>
              </w:rPr>
              <w:t>序号</w:t>
            </w:r>
          </w:p>
        </w:tc>
        <w:tc>
          <w:tcPr>
            <w:tcW w:w="2844" w:type="dxa"/>
            <w:vAlign w:val="center"/>
          </w:tcPr>
          <w:p w14:paraId="6713E32A">
            <w:pPr>
              <w:tabs>
                <w:tab w:val="left" w:pos="6300"/>
              </w:tabs>
              <w:snapToGrid w:val="0"/>
              <w:jc w:val="center"/>
              <w:rPr>
                <w:rFonts w:ascii="宋体" w:hAnsi="宋体" w:cs="宋体"/>
                <w:b/>
                <w:sz w:val="21"/>
                <w:szCs w:val="21"/>
              </w:rPr>
            </w:pPr>
            <w:r>
              <w:rPr>
                <w:rFonts w:hint="eastAsia" w:ascii="宋体" w:hAnsi="宋体" w:cs="宋体"/>
                <w:b/>
                <w:sz w:val="21"/>
                <w:szCs w:val="21"/>
              </w:rPr>
              <w:t>采购需求</w:t>
            </w:r>
          </w:p>
        </w:tc>
        <w:tc>
          <w:tcPr>
            <w:tcW w:w="2952" w:type="dxa"/>
            <w:vAlign w:val="center"/>
          </w:tcPr>
          <w:p w14:paraId="26070ACF">
            <w:pPr>
              <w:tabs>
                <w:tab w:val="left" w:pos="6300"/>
              </w:tabs>
              <w:snapToGrid w:val="0"/>
              <w:jc w:val="center"/>
              <w:rPr>
                <w:rFonts w:ascii="宋体" w:hAnsi="宋体" w:cs="宋体"/>
                <w:b/>
                <w:sz w:val="21"/>
                <w:szCs w:val="21"/>
              </w:rPr>
            </w:pPr>
            <w:r>
              <w:rPr>
                <w:rFonts w:hint="eastAsia" w:ascii="宋体" w:hAnsi="宋体" w:cs="宋体"/>
                <w:b/>
                <w:sz w:val="21"/>
                <w:szCs w:val="21"/>
              </w:rPr>
              <w:t>响应情况</w:t>
            </w:r>
          </w:p>
        </w:tc>
        <w:tc>
          <w:tcPr>
            <w:tcW w:w="2212" w:type="dxa"/>
            <w:vAlign w:val="center"/>
          </w:tcPr>
          <w:p w14:paraId="060332B9">
            <w:pPr>
              <w:tabs>
                <w:tab w:val="left" w:pos="6300"/>
              </w:tabs>
              <w:snapToGrid w:val="0"/>
              <w:jc w:val="center"/>
              <w:rPr>
                <w:rFonts w:ascii="宋体" w:hAnsi="宋体" w:cs="宋体"/>
                <w:b/>
                <w:sz w:val="21"/>
                <w:szCs w:val="21"/>
              </w:rPr>
            </w:pPr>
            <w:r>
              <w:rPr>
                <w:rFonts w:hint="eastAsia" w:ascii="宋体" w:hAnsi="宋体" w:cs="宋体"/>
                <w:b/>
                <w:sz w:val="21"/>
                <w:szCs w:val="21"/>
              </w:rPr>
              <w:t>差异说明</w:t>
            </w:r>
          </w:p>
        </w:tc>
      </w:tr>
      <w:tr w14:paraId="6E12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20B1C17">
            <w:pPr>
              <w:tabs>
                <w:tab w:val="left" w:pos="6300"/>
              </w:tabs>
              <w:snapToGrid w:val="0"/>
              <w:jc w:val="center"/>
              <w:rPr>
                <w:rFonts w:ascii="宋体" w:hAnsi="宋体" w:cs="宋体"/>
                <w:sz w:val="21"/>
                <w:szCs w:val="21"/>
              </w:rPr>
            </w:pPr>
          </w:p>
        </w:tc>
        <w:tc>
          <w:tcPr>
            <w:tcW w:w="2844" w:type="dxa"/>
            <w:vAlign w:val="center"/>
          </w:tcPr>
          <w:p w14:paraId="02CFD8AB">
            <w:pPr>
              <w:tabs>
                <w:tab w:val="left" w:pos="6300"/>
              </w:tabs>
              <w:snapToGrid w:val="0"/>
              <w:jc w:val="center"/>
              <w:rPr>
                <w:rFonts w:ascii="宋体" w:hAnsi="宋体" w:cs="宋体"/>
                <w:sz w:val="21"/>
                <w:szCs w:val="21"/>
              </w:rPr>
            </w:pPr>
          </w:p>
        </w:tc>
        <w:tc>
          <w:tcPr>
            <w:tcW w:w="2952" w:type="dxa"/>
            <w:vAlign w:val="center"/>
          </w:tcPr>
          <w:p w14:paraId="357C24B3">
            <w:pPr>
              <w:tabs>
                <w:tab w:val="left" w:pos="6300"/>
              </w:tabs>
              <w:snapToGrid w:val="0"/>
              <w:jc w:val="center"/>
              <w:rPr>
                <w:rFonts w:ascii="宋体" w:hAnsi="宋体" w:cs="宋体"/>
                <w:sz w:val="21"/>
                <w:szCs w:val="21"/>
              </w:rPr>
            </w:pPr>
          </w:p>
        </w:tc>
        <w:tc>
          <w:tcPr>
            <w:tcW w:w="2212" w:type="dxa"/>
            <w:vAlign w:val="center"/>
          </w:tcPr>
          <w:p w14:paraId="791ACA13">
            <w:pPr>
              <w:tabs>
                <w:tab w:val="left" w:pos="6300"/>
              </w:tabs>
              <w:snapToGrid w:val="0"/>
              <w:jc w:val="center"/>
              <w:rPr>
                <w:rFonts w:ascii="宋体" w:hAnsi="宋体" w:cs="宋体"/>
                <w:sz w:val="21"/>
                <w:szCs w:val="21"/>
              </w:rPr>
            </w:pPr>
          </w:p>
        </w:tc>
      </w:tr>
      <w:tr w14:paraId="7F4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FD206F">
            <w:pPr>
              <w:tabs>
                <w:tab w:val="left" w:pos="6300"/>
              </w:tabs>
              <w:snapToGrid w:val="0"/>
              <w:jc w:val="center"/>
              <w:rPr>
                <w:rFonts w:ascii="宋体" w:hAnsi="宋体" w:cs="宋体"/>
                <w:sz w:val="21"/>
                <w:szCs w:val="21"/>
              </w:rPr>
            </w:pPr>
          </w:p>
        </w:tc>
        <w:tc>
          <w:tcPr>
            <w:tcW w:w="2844" w:type="dxa"/>
            <w:vAlign w:val="center"/>
          </w:tcPr>
          <w:p w14:paraId="4C485213">
            <w:pPr>
              <w:tabs>
                <w:tab w:val="left" w:pos="6300"/>
              </w:tabs>
              <w:snapToGrid w:val="0"/>
              <w:jc w:val="center"/>
              <w:rPr>
                <w:rFonts w:ascii="宋体" w:hAnsi="宋体" w:cs="宋体"/>
                <w:sz w:val="21"/>
                <w:szCs w:val="21"/>
              </w:rPr>
            </w:pPr>
          </w:p>
        </w:tc>
        <w:tc>
          <w:tcPr>
            <w:tcW w:w="2952" w:type="dxa"/>
            <w:vAlign w:val="center"/>
          </w:tcPr>
          <w:p w14:paraId="29153C7F">
            <w:pPr>
              <w:tabs>
                <w:tab w:val="left" w:pos="6300"/>
              </w:tabs>
              <w:snapToGrid w:val="0"/>
              <w:jc w:val="center"/>
              <w:rPr>
                <w:rFonts w:ascii="宋体" w:hAnsi="宋体" w:cs="宋体"/>
                <w:sz w:val="21"/>
                <w:szCs w:val="21"/>
              </w:rPr>
            </w:pPr>
          </w:p>
        </w:tc>
        <w:tc>
          <w:tcPr>
            <w:tcW w:w="2212" w:type="dxa"/>
            <w:vAlign w:val="center"/>
          </w:tcPr>
          <w:p w14:paraId="4DEA8987">
            <w:pPr>
              <w:tabs>
                <w:tab w:val="left" w:pos="6300"/>
              </w:tabs>
              <w:snapToGrid w:val="0"/>
              <w:jc w:val="center"/>
              <w:rPr>
                <w:rFonts w:ascii="宋体" w:hAnsi="宋体" w:cs="宋体"/>
                <w:sz w:val="21"/>
                <w:szCs w:val="21"/>
              </w:rPr>
            </w:pPr>
          </w:p>
        </w:tc>
      </w:tr>
      <w:tr w14:paraId="19A7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4E76CE0">
            <w:pPr>
              <w:tabs>
                <w:tab w:val="left" w:pos="6300"/>
              </w:tabs>
              <w:snapToGrid w:val="0"/>
              <w:jc w:val="center"/>
              <w:rPr>
                <w:rFonts w:ascii="宋体" w:hAnsi="宋体" w:cs="宋体"/>
                <w:sz w:val="21"/>
                <w:szCs w:val="21"/>
              </w:rPr>
            </w:pPr>
          </w:p>
        </w:tc>
        <w:tc>
          <w:tcPr>
            <w:tcW w:w="2844" w:type="dxa"/>
            <w:vAlign w:val="center"/>
          </w:tcPr>
          <w:p w14:paraId="3B5A77B2">
            <w:pPr>
              <w:tabs>
                <w:tab w:val="left" w:pos="6300"/>
              </w:tabs>
              <w:snapToGrid w:val="0"/>
              <w:jc w:val="center"/>
              <w:rPr>
                <w:rFonts w:ascii="宋体" w:hAnsi="宋体" w:cs="宋体"/>
                <w:sz w:val="21"/>
                <w:szCs w:val="21"/>
              </w:rPr>
            </w:pPr>
          </w:p>
        </w:tc>
        <w:tc>
          <w:tcPr>
            <w:tcW w:w="2952" w:type="dxa"/>
            <w:vAlign w:val="center"/>
          </w:tcPr>
          <w:p w14:paraId="66F40A61">
            <w:pPr>
              <w:tabs>
                <w:tab w:val="left" w:pos="6300"/>
              </w:tabs>
              <w:snapToGrid w:val="0"/>
              <w:jc w:val="center"/>
              <w:rPr>
                <w:rFonts w:ascii="宋体" w:hAnsi="宋体" w:cs="宋体"/>
                <w:sz w:val="21"/>
                <w:szCs w:val="21"/>
              </w:rPr>
            </w:pPr>
          </w:p>
        </w:tc>
        <w:tc>
          <w:tcPr>
            <w:tcW w:w="2212" w:type="dxa"/>
            <w:vAlign w:val="center"/>
          </w:tcPr>
          <w:p w14:paraId="1B6F85E4">
            <w:pPr>
              <w:tabs>
                <w:tab w:val="left" w:pos="6300"/>
              </w:tabs>
              <w:snapToGrid w:val="0"/>
              <w:jc w:val="center"/>
              <w:rPr>
                <w:rFonts w:ascii="宋体" w:hAnsi="宋体" w:cs="宋体"/>
                <w:sz w:val="21"/>
                <w:szCs w:val="21"/>
              </w:rPr>
            </w:pPr>
          </w:p>
        </w:tc>
      </w:tr>
      <w:tr w14:paraId="78F1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3227C8">
            <w:pPr>
              <w:tabs>
                <w:tab w:val="left" w:pos="6300"/>
              </w:tabs>
              <w:snapToGrid w:val="0"/>
              <w:jc w:val="center"/>
              <w:rPr>
                <w:rFonts w:ascii="宋体" w:hAnsi="宋体" w:cs="宋体"/>
                <w:sz w:val="21"/>
                <w:szCs w:val="21"/>
              </w:rPr>
            </w:pPr>
          </w:p>
        </w:tc>
        <w:tc>
          <w:tcPr>
            <w:tcW w:w="2844" w:type="dxa"/>
            <w:vAlign w:val="center"/>
          </w:tcPr>
          <w:p w14:paraId="303F22E4">
            <w:pPr>
              <w:tabs>
                <w:tab w:val="left" w:pos="6300"/>
              </w:tabs>
              <w:snapToGrid w:val="0"/>
              <w:jc w:val="center"/>
              <w:rPr>
                <w:rFonts w:ascii="宋体" w:hAnsi="宋体" w:cs="宋体"/>
                <w:sz w:val="21"/>
                <w:szCs w:val="21"/>
              </w:rPr>
            </w:pPr>
          </w:p>
        </w:tc>
        <w:tc>
          <w:tcPr>
            <w:tcW w:w="2952" w:type="dxa"/>
            <w:vAlign w:val="center"/>
          </w:tcPr>
          <w:p w14:paraId="300ACA66">
            <w:pPr>
              <w:tabs>
                <w:tab w:val="left" w:pos="6300"/>
              </w:tabs>
              <w:snapToGrid w:val="0"/>
              <w:jc w:val="center"/>
              <w:rPr>
                <w:rFonts w:ascii="宋体" w:hAnsi="宋体" w:cs="宋体"/>
                <w:sz w:val="21"/>
                <w:szCs w:val="21"/>
              </w:rPr>
            </w:pPr>
          </w:p>
        </w:tc>
        <w:tc>
          <w:tcPr>
            <w:tcW w:w="2212" w:type="dxa"/>
            <w:vAlign w:val="center"/>
          </w:tcPr>
          <w:p w14:paraId="7B20471A">
            <w:pPr>
              <w:tabs>
                <w:tab w:val="left" w:pos="6300"/>
              </w:tabs>
              <w:snapToGrid w:val="0"/>
              <w:jc w:val="center"/>
              <w:rPr>
                <w:rFonts w:ascii="宋体" w:hAnsi="宋体" w:cs="宋体"/>
                <w:sz w:val="21"/>
                <w:szCs w:val="21"/>
              </w:rPr>
            </w:pPr>
          </w:p>
        </w:tc>
      </w:tr>
      <w:tr w14:paraId="325C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9EC807">
            <w:pPr>
              <w:tabs>
                <w:tab w:val="left" w:pos="6300"/>
              </w:tabs>
              <w:snapToGrid w:val="0"/>
              <w:jc w:val="center"/>
              <w:rPr>
                <w:rFonts w:ascii="宋体" w:hAnsi="宋体" w:cs="宋体"/>
                <w:sz w:val="21"/>
                <w:szCs w:val="21"/>
              </w:rPr>
            </w:pPr>
          </w:p>
        </w:tc>
        <w:tc>
          <w:tcPr>
            <w:tcW w:w="2844" w:type="dxa"/>
            <w:vAlign w:val="center"/>
          </w:tcPr>
          <w:p w14:paraId="3A80D666">
            <w:pPr>
              <w:tabs>
                <w:tab w:val="left" w:pos="6300"/>
              </w:tabs>
              <w:snapToGrid w:val="0"/>
              <w:jc w:val="center"/>
              <w:rPr>
                <w:rFonts w:ascii="宋体" w:hAnsi="宋体" w:cs="宋体"/>
                <w:sz w:val="21"/>
                <w:szCs w:val="21"/>
              </w:rPr>
            </w:pPr>
          </w:p>
        </w:tc>
        <w:tc>
          <w:tcPr>
            <w:tcW w:w="2952" w:type="dxa"/>
            <w:vAlign w:val="center"/>
          </w:tcPr>
          <w:p w14:paraId="5BE6A7D6">
            <w:pPr>
              <w:tabs>
                <w:tab w:val="left" w:pos="6300"/>
              </w:tabs>
              <w:snapToGrid w:val="0"/>
              <w:jc w:val="center"/>
              <w:rPr>
                <w:rFonts w:ascii="宋体" w:hAnsi="宋体" w:cs="宋体"/>
                <w:sz w:val="21"/>
                <w:szCs w:val="21"/>
              </w:rPr>
            </w:pPr>
          </w:p>
        </w:tc>
        <w:tc>
          <w:tcPr>
            <w:tcW w:w="2212" w:type="dxa"/>
            <w:vAlign w:val="center"/>
          </w:tcPr>
          <w:p w14:paraId="089C866E">
            <w:pPr>
              <w:tabs>
                <w:tab w:val="left" w:pos="6300"/>
              </w:tabs>
              <w:snapToGrid w:val="0"/>
              <w:jc w:val="center"/>
              <w:rPr>
                <w:rFonts w:ascii="宋体" w:hAnsi="宋体" w:cs="宋体"/>
                <w:sz w:val="21"/>
                <w:szCs w:val="21"/>
              </w:rPr>
            </w:pPr>
          </w:p>
        </w:tc>
      </w:tr>
      <w:tr w14:paraId="38E7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C89837">
            <w:pPr>
              <w:tabs>
                <w:tab w:val="left" w:pos="6300"/>
              </w:tabs>
              <w:snapToGrid w:val="0"/>
              <w:jc w:val="center"/>
              <w:rPr>
                <w:rFonts w:ascii="宋体" w:hAnsi="宋体" w:cs="宋体"/>
                <w:sz w:val="21"/>
                <w:szCs w:val="21"/>
              </w:rPr>
            </w:pPr>
          </w:p>
        </w:tc>
        <w:tc>
          <w:tcPr>
            <w:tcW w:w="2844" w:type="dxa"/>
            <w:vAlign w:val="center"/>
          </w:tcPr>
          <w:p w14:paraId="1570603C">
            <w:pPr>
              <w:tabs>
                <w:tab w:val="left" w:pos="6300"/>
              </w:tabs>
              <w:snapToGrid w:val="0"/>
              <w:jc w:val="center"/>
              <w:rPr>
                <w:rFonts w:ascii="宋体" w:hAnsi="宋体" w:cs="宋体"/>
                <w:sz w:val="21"/>
                <w:szCs w:val="21"/>
              </w:rPr>
            </w:pPr>
          </w:p>
        </w:tc>
        <w:tc>
          <w:tcPr>
            <w:tcW w:w="2952" w:type="dxa"/>
            <w:vAlign w:val="center"/>
          </w:tcPr>
          <w:p w14:paraId="72B3B279">
            <w:pPr>
              <w:tabs>
                <w:tab w:val="left" w:pos="6300"/>
              </w:tabs>
              <w:snapToGrid w:val="0"/>
              <w:jc w:val="center"/>
              <w:rPr>
                <w:rFonts w:ascii="宋体" w:hAnsi="宋体" w:cs="宋体"/>
                <w:sz w:val="21"/>
                <w:szCs w:val="21"/>
              </w:rPr>
            </w:pPr>
          </w:p>
        </w:tc>
        <w:tc>
          <w:tcPr>
            <w:tcW w:w="2212" w:type="dxa"/>
            <w:vAlign w:val="center"/>
          </w:tcPr>
          <w:p w14:paraId="4CEB9681">
            <w:pPr>
              <w:tabs>
                <w:tab w:val="left" w:pos="6300"/>
              </w:tabs>
              <w:snapToGrid w:val="0"/>
              <w:jc w:val="center"/>
              <w:rPr>
                <w:rFonts w:ascii="宋体" w:hAnsi="宋体" w:cs="宋体"/>
                <w:sz w:val="21"/>
                <w:szCs w:val="21"/>
              </w:rPr>
            </w:pPr>
          </w:p>
        </w:tc>
      </w:tr>
      <w:tr w14:paraId="0CC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18908B">
            <w:pPr>
              <w:tabs>
                <w:tab w:val="left" w:pos="6300"/>
              </w:tabs>
              <w:snapToGrid w:val="0"/>
              <w:jc w:val="center"/>
              <w:rPr>
                <w:rFonts w:ascii="宋体" w:hAnsi="宋体" w:cs="宋体"/>
                <w:sz w:val="21"/>
                <w:szCs w:val="21"/>
              </w:rPr>
            </w:pPr>
          </w:p>
        </w:tc>
        <w:tc>
          <w:tcPr>
            <w:tcW w:w="2844" w:type="dxa"/>
            <w:vAlign w:val="center"/>
          </w:tcPr>
          <w:p w14:paraId="405D443D">
            <w:pPr>
              <w:tabs>
                <w:tab w:val="left" w:pos="6300"/>
              </w:tabs>
              <w:snapToGrid w:val="0"/>
              <w:jc w:val="center"/>
              <w:rPr>
                <w:rFonts w:ascii="宋体" w:hAnsi="宋体" w:cs="宋体"/>
                <w:sz w:val="21"/>
                <w:szCs w:val="21"/>
              </w:rPr>
            </w:pPr>
          </w:p>
        </w:tc>
        <w:tc>
          <w:tcPr>
            <w:tcW w:w="2952" w:type="dxa"/>
            <w:vAlign w:val="center"/>
          </w:tcPr>
          <w:p w14:paraId="0FEDA39F">
            <w:pPr>
              <w:tabs>
                <w:tab w:val="left" w:pos="6300"/>
              </w:tabs>
              <w:snapToGrid w:val="0"/>
              <w:jc w:val="center"/>
              <w:rPr>
                <w:rFonts w:ascii="宋体" w:hAnsi="宋体" w:cs="宋体"/>
                <w:sz w:val="21"/>
                <w:szCs w:val="21"/>
              </w:rPr>
            </w:pPr>
          </w:p>
        </w:tc>
        <w:tc>
          <w:tcPr>
            <w:tcW w:w="2212" w:type="dxa"/>
            <w:vAlign w:val="center"/>
          </w:tcPr>
          <w:p w14:paraId="699C2E05">
            <w:pPr>
              <w:tabs>
                <w:tab w:val="left" w:pos="6300"/>
              </w:tabs>
              <w:snapToGrid w:val="0"/>
              <w:jc w:val="center"/>
              <w:rPr>
                <w:rFonts w:ascii="宋体" w:hAnsi="宋体" w:cs="宋体"/>
                <w:sz w:val="21"/>
                <w:szCs w:val="21"/>
              </w:rPr>
            </w:pPr>
          </w:p>
        </w:tc>
      </w:tr>
      <w:tr w14:paraId="17A3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8A6C09A">
            <w:pPr>
              <w:tabs>
                <w:tab w:val="left" w:pos="6300"/>
              </w:tabs>
              <w:snapToGrid w:val="0"/>
              <w:jc w:val="center"/>
              <w:rPr>
                <w:rFonts w:ascii="宋体" w:hAnsi="宋体" w:cs="宋体"/>
                <w:sz w:val="21"/>
                <w:szCs w:val="21"/>
              </w:rPr>
            </w:pPr>
          </w:p>
        </w:tc>
        <w:tc>
          <w:tcPr>
            <w:tcW w:w="2844" w:type="dxa"/>
            <w:vAlign w:val="center"/>
          </w:tcPr>
          <w:p w14:paraId="1251223C">
            <w:pPr>
              <w:tabs>
                <w:tab w:val="left" w:pos="6300"/>
              </w:tabs>
              <w:snapToGrid w:val="0"/>
              <w:jc w:val="center"/>
              <w:rPr>
                <w:rFonts w:ascii="宋体" w:hAnsi="宋体" w:cs="宋体"/>
                <w:sz w:val="21"/>
                <w:szCs w:val="21"/>
              </w:rPr>
            </w:pPr>
          </w:p>
        </w:tc>
        <w:tc>
          <w:tcPr>
            <w:tcW w:w="2952" w:type="dxa"/>
            <w:vAlign w:val="center"/>
          </w:tcPr>
          <w:p w14:paraId="51ED7AEF">
            <w:pPr>
              <w:tabs>
                <w:tab w:val="left" w:pos="6300"/>
              </w:tabs>
              <w:snapToGrid w:val="0"/>
              <w:jc w:val="center"/>
              <w:rPr>
                <w:rFonts w:ascii="宋体" w:hAnsi="宋体" w:cs="宋体"/>
                <w:sz w:val="21"/>
                <w:szCs w:val="21"/>
              </w:rPr>
            </w:pPr>
          </w:p>
        </w:tc>
        <w:tc>
          <w:tcPr>
            <w:tcW w:w="2212" w:type="dxa"/>
            <w:vAlign w:val="center"/>
          </w:tcPr>
          <w:p w14:paraId="464A475E">
            <w:pPr>
              <w:tabs>
                <w:tab w:val="left" w:pos="6300"/>
              </w:tabs>
              <w:snapToGrid w:val="0"/>
              <w:jc w:val="center"/>
              <w:rPr>
                <w:rFonts w:ascii="宋体" w:hAnsi="宋体" w:cs="宋体"/>
                <w:sz w:val="21"/>
                <w:szCs w:val="21"/>
              </w:rPr>
            </w:pPr>
          </w:p>
        </w:tc>
      </w:tr>
      <w:tr w14:paraId="3B1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9B7AC1">
            <w:pPr>
              <w:tabs>
                <w:tab w:val="left" w:pos="6300"/>
              </w:tabs>
              <w:snapToGrid w:val="0"/>
              <w:jc w:val="center"/>
              <w:rPr>
                <w:rFonts w:ascii="宋体" w:hAnsi="宋体" w:cs="宋体"/>
                <w:sz w:val="21"/>
                <w:szCs w:val="21"/>
              </w:rPr>
            </w:pPr>
          </w:p>
        </w:tc>
        <w:tc>
          <w:tcPr>
            <w:tcW w:w="2844" w:type="dxa"/>
            <w:vAlign w:val="center"/>
          </w:tcPr>
          <w:p w14:paraId="6DF9FA6F">
            <w:pPr>
              <w:tabs>
                <w:tab w:val="left" w:pos="6300"/>
              </w:tabs>
              <w:snapToGrid w:val="0"/>
              <w:jc w:val="center"/>
              <w:rPr>
                <w:rFonts w:ascii="宋体" w:hAnsi="宋体" w:cs="宋体"/>
                <w:sz w:val="21"/>
                <w:szCs w:val="21"/>
              </w:rPr>
            </w:pPr>
          </w:p>
        </w:tc>
        <w:tc>
          <w:tcPr>
            <w:tcW w:w="2952" w:type="dxa"/>
            <w:vAlign w:val="center"/>
          </w:tcPr>
          <w:p w14:paraId="6689BD10">
            <w:pPr>
              <w:tabs>
                <w:tab w:val="left" w:pos="6300"/>
              </w:tabs>
              <w:snapToGrid w:val="0"/>
              <w:jc w:val="center"/>
              <w:rPr>
                <w:rFonts w:ascii="宋体" w:hAnsi="宋体" w:cs="宋体"/>
                <w:sz w:val="21"/>
                <w:szCs w:val="21"/>
              </w:rPr>
            </w:pPr>
          </w:p>
        </w:tc>
        <w:tc>
          <w:tcPr>
            <w:tcW w:w="2212" w:type="dxa"/>
            <w:vAlign w:val="center"/>
          </w:tcPr>
          <w:p w14:paraId="3F1C5DE1">
            <w:pPr>
              <w:tabs>
                <w:tab w:val="left" w:pos="6300"/>
              </w:tabs>
              <w:snapToGrid w:val="0"/>
              <w:jc w:val="center"/>
              <w:rPr>
                <w:rFonts w:ascii="宋体" w:hAnsi="宋体" w:cs="宋体"/>
                <w:sz w:val="21"/>
                <w:szCs w:val="21"/>
              </w:rPr>
            </w:pPr>
          </w:p>
        </w:tc>
      </w:tr>
      <w:tr w14:paraId="1F65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03F9E0">
            <w:pPr>
              <w:tabs>
                <w:tab w:val="left" w:pos="6300"/>
              </w:tabs>
              <w:snapToGrid w:val="0"/>
              <w:jc w:val="center"/>
              <w:rPr>
                <w:rFonts w:ascii="宋体" w:hAnsi="宋体" w:cs="宋体"/>
                <w:sz w:val="21"/>
                <w:szCs w:val="21"/>
              </w:rPr>
            </w:pPr>
          </w:p>
        </w:tc>
        <w:tc>
          <w:tcPr>
            <w:tcW w:w="2844" w:type="dxa"/>
            <w:vAlign w:val="center"/>
          </w:tcPr>
          <w:p w14:paraId="4CD900E3">
            <w:pPr>
              <w:tabs>
                <w:tab w:val="left" w:pos="6300"/>
              </w:tabs>
              <w:snapToGrid w:val="0"/>
              <w:jc w:val="center"/>
              <w:rPr>
                <w:rFonts w:ascii="宋体" w:hAnsi="宋体" w:cs="宋体"/>
                <w:sz w:val="21"/>
                <w:szCs w:val="21"/>
              </w:rPr>
            </w:pPr>
          </w:p>
        </w:tc>
        <w:tc>
          <w:tcPr>
            <w:tcW w:w="2952" w:type="dxa"/>
            <w:vAlign w:val="center"/>
          </w:tcPr>
          <w:p w14:paraId="3DBE60D3">
            <w:pPr>
              <w:tabs>
                <w:tab w:val="left" w:pos="6300"/>
              </w:tabs>
              <w:snapToGrid w:val="0"/>
              <w:jc w:val="center"/>
              <w:rPr>
                <w:rFonts w:ascii="宋体" w:hAnsi="宋体" w:cs="宋体"/>
                <w:sz w:val="21"/>
                <w:szCs w:val="21"/>
              </w:rPr>
            </w:pPr>
          </w:p>
        </w:tc>
        <w:tc>
          <w:tcPr>
            <w:tcW w:w="2212" w:type="dxa"/>
            <w:vAlign w:val="center"/>
          </w:tcPr>
          <w:p w14:paraId="1BD090DD">
            <w:pPr>
              <w:tabs>
                <w:tab w:val="left" w:pos="6300"/>
              </w:tabs>
              <w:snapToGrid w:val="0"/>
              <w:jc w:val="center"/>
              <w:rPr>
                <w:rFonts w:ascii="宋体" w:hAnsi="宋体" w:cs="宋体"/>
                <w:sz w:val="21"/>
                <w:szCs w:val="21"/>
              </w:rPr>
            </w:pPr>
          </w:p>
        </w:tc>
      </w:tr>
    </w:tbl>
    <w:p w14:paraId="36152FDC">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6F3B02A8">
      <w:pPr>
        <w:spacing w:line="500" w:lineRule="exact"/>
        <w:rPr>
          <w:rFonts w:ascii="宋体" w:hAnsi="宋体" w:cs="宋体"/>
          <w:sz w:val="24"/>
          <w:szCs w:val="28"/>
        </w:rPr>
      </w:pPr>
      <w:r>
        <w:rPr>
          <w:rFonts w:hint="eastAsia" w:ascii="宋体" w:hAnsi="宋体" w:cs="宋体"/>
          <w:sz w:val="24"/>
          <w:szCs w:val="28"/>
        </w:rPr>
        <w:t xml:space="preserve">    </w:t>
      </w:r>
    </w:p>
    <w:p w14:paraId="0AC3EF38">
      <w:pPr>
        <w:spacing w:line="500" w:lineRule="exact"/>
        <w:ind w:firstLine="720" w:firstLineChars="300"/>
        <w:rPr>
          <w:rFonts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1D2E8502">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16AE48AD">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049D6744">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项目技术（质量）需求”中所列条款进行比较和响应；</w:t>
      </w:r>
    </w:p>
    <w:p w14:paraId="4D94FE6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2.本表可扩展。</w:t>
      </w:r>
    </w:p>
    <w:p w14:paraId="09ABE13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szCs w:val="24"/>
        </w:rPr>
        <w:t>（二）其他资料（格式自定）</w:t>
      </w:r>
    </w:p>
    <w:p w14:paraId="7BF35939">
      <w:pPr>
        <w:tabs>
          <w:tab w:val="left" w:pos="6300"/>
        </w:tabs>
        <w:snapToGrid w:val="0"/>
        <w:spacing w:line="500" w:lineRule="exact"/>
        <w:ind w:firstLine="480" w:firstLineChars="200"/>
        <w:rPr>
          <w:rFonts w:ascii="宋体" w:hAnsi="宋体" w:cs="宋体"/>
          <w:sz w:val="24"/>
          <w:szCs w:val="24"/>
        </w:rPr>
      </w:pPr>
    </w:p>
    <w:p w14:paraId="03A1784D">
      <w:pPr>
        <w:adjustRightInd w:val="0"/>
        <w:snapToGrid w:val="0"/>
        <w:spacing w:line="400" w:lineRule="exact"/>
        <w:ind w:firstLine="560" w:firstLineChars="200"/>
        <w:rPr>
          <w:rFonts w:ascii="宋体" w:hAnsi="宋体" w:cs="宋体"/>
          <w:sz w:val="24"/>
        </w:rPr>
      </w:pPr>
      <w:r>
        <w:rPr>
          <w:rFonts w:hint="eastAsia" w:ascii="宋体" w:hAnsi="宋体" w:cs="宋体"/>
        </w:rPr>
        <w:br w:type="page"/>
      </w:r>
      <w:bookmarkStart w:id="216" w:name="_Toc32158"/>
      <w:bookmarkStart w:id="217" w:name="_Toc27717"/>
      <w:bookmarkStart w:id="218" w:name="_Toc65660381"/>
      <w:bookmarkStart w:id="219" w:name="_Toc32339"/>
      <w:bookmarkStart w:id="220" w:name="_Toc27250"/>
      <w:bookmarkStart w:id="221" w:name="_Toc313888362"/>
      <w:bookmarkStart w:id="222" w:name="_Toc313008358"/>
      <w:bookmarkStart w:id="223" w:name="_Toc342913421"/>
      <w:r>
        <w:rPr>
          <w:rFonts w:hint="eastAsia" w:ascii="宋体" w:hAnsi="宋体" w:cs="宋体"/>
          <w:sz w:val="24"/>
        </w:rPr>
        <w:t>三、服务部分</w:t>
      </w:r>
      <w:bookmarkEnd w:id="216"/>
      <w:bookmarkEnd w:id="217"/>
      <w:bookmarkEnd w:id="218"/>
      <w:bookmarkEnd w:id="219"/>
      <w:bookmarkEnd w:id="220"/>
    </w:p>
    <w:p w14:paraId="381053EE">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5B2664EE">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项目编号：                               </w:t>
      </w:r>
    </w:p>
    <w:p w14:paraId="3C657015">
      <w:pPr>
        <w:spacing w:line="400" w:lineRule="exact"/>
        <w:ind w:firstLine="480" w:firstLineChars="200"/>
        <w:rPr>
          <w:rFonts w:ascii="宋体" w:hAnsi="宋体" w:cs="宋体"/>
          <w:sz w:val="24"/>
          <w:szCs w:val="24"/>
        </w:rPr>
      </w:pPr>
      <w:r>
        <w:rPr>
          <w:rFonts w:hint="eastAsia" w:ascii="宋体" w:hAnsi="宋体" w:cs="宋体"/>
          <w:sz w:val="24"/>
          <w:szCs w:val="24"/>
        </w:rPr>
        <w:t>项目名称：</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7C9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386BDF78">
            <w:pPr>
              <w:tabs>
                <w:tab w:val="left" w:pos="6300"/>
              </w:tabs>
              <w:snapToGrid w:val="0"/>
              <w:jc w:val="center"/>
              <w:rPr>
                <w:rFonts w:ascii="宋体" w:hAnsi="宋体" w:cs="宋体"/>
                <w:b/>
                <w:sz w:val="21"/>
                <w:szCs w:val="24"/>
              </w:rPr>
            </w:pPr>
            <w:r>
              <w:rPr>
                <w:rFonts w:hint="eastAsia" w:ascii="宋体" w:hAnsi="宋体" w:cs="宋体"/>
                <w:b/>
                <w:sz w:val="21"/>
                <w:szCs w:val="24"/>
              </w:rPr>
              <w:t>序号</w:t>
            </w:r>
          </w:p>
        </w:tc>
        <w:tc>
          <w:tcPr>
            <w:tcW w:w="3184" w:type="dxa"/>
            <w:vAlign w:val="center"/>
          </w:tcPr>
          <w:p w14:paraId="533D23C8">
            <w:pPr>
              <w:tabs>
                <w:tab w:val="left" w:pos="6300"/>
              </w:tabs>
              <w:snapToGrid w:val="0"/>
              <w:jc w:val="center"/>
              <w:rPr>
                <w:rFonts w:ascii="宋体" w:hAnsi="宋体" w:cs="宋体"/>
                <w:b/>
                <w:sz w:val="21"/>
                <w:szCs w:val="24"/>
              </w:rPr>
            </w:pPr>
            <w:r>
              <w:rPr>
                <w:rFonts w:hint="eastAsia" w:ascii="宋体" w:hAnsi="宋体" w:cs="宋体"/>
                <w:b/>
                <w:sz w:val="21"/>
                <w:szCs w:val="24"/>
              </w:rPr>
              <w:t>采购需求</w:t>
            </w:r>
          </w:p>
        </w:tc>
        <w:tc>
          <w:tcPr>
            <w:tcW w:w="2438" w:type="dxa"/>
            <w:vAlign w:val="center"/>
          </w:tcPr>
          <w:p w14:paraId="090FF63B">
            <w:pPr>
              <w:tabs>
                <w:tab w:val="left" w:pos="6300"/>
              </w:tabs>
              <w:snapToGrid w:val="0"/>
              <w:jc w:val="center"/>
              <w:rPr>
                <w:rFonts w:ascii="宋体" w:hAnsi="宋体" w:cs="宋体"/>
                <w:b/>
                <w:sz w:val="21"/>
                <w:szCs w:val="24"/>
              </w:rPr>
            </w:pPr>
            <w:r>
              <w:rPr>
                <w:rFonts w:hint="eastAsia" w:ascii="宋体" w:hAnsi="宋体" w:cs="宋体"/>
                <w:b/>
                <w:sz w:val="21"/>
                <w:szCs w:val="24"/>
              </w:rPr>
              <w:t>响应情况</w:t>
            </w:r>
          </w:p>
        </w:tc>
        <w:tc>
          <w:tcPr>
            <w:tcW w:w="2359" w:type="dxa"/>
            <w:vAlign w:val="center"/>
          </w:tcPr>
          <w:p w14:paraId="67369B65">
            <w:pPr>
              <w:tabs>
                <w:tab w:val="left" w:pos="6300"/>
              </w:tabs>
              <w:snapToGrid w:val="0"/>
              <w:jc w:val="center"/>
              <w:rPr>
                <w:rFonts w:ascii="宋体" w:hAnsi="宋体" w:cs="宋体"/>
                <w:b/>
                <w:sz w:val="21"/>
                <w:szCs w:val="24"/>
              </w:rPr>
            </w:pPr>
            <w:r>
              <w:rPr>
                <w:rFonts w:hint="eastAsia" w:ascii="宋体" w:hAnsi="宋体" w:cs="宋体"/>
                <w:b/>
                <w:sz w:val="21"/>
                <w:szCs w:val="21"/>
              </w:rPr>
              <w:t>差异说明</w:t>
            </w:r>
          </w:p>
        </w:tc>
      </w:tr>
      <w:tr w14:paraId="0FAE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8CF4200">
            <w:pPr>
              <w:tabs>
                <w:tab w:val="left" w:pos="6300"/>
              </w:tabs>
              <w:snapToGrid w:val="0"/>
              <w:jc w:val="center"/>
              <w:rPr>
                <w:rFonts w:ascii="宋体" w:hAnsi="宋体" w:cs="宋体"/>
                <w:sz w:val="21"/>
                <w:szCs w:val="24"/>
              </w:rPr>
            </w:pPr>
          </w:p>
        </w:tc>
        <w:tc>
          <w:tcPr>
            <w:tcW w:w="3184" w:type="dxa"/>
            <w:vAlign w:val="center"/>
          </w:tcPr>
          <w:p w14:paraId="53985856">
            <w:pPr>
              <w:tabs>
                <w:tab w:val="left" w:pos="6300"/>
              </w:tabs>
              <w:snapToGrid w:val="0"/>
              <w:jc w:val="center"/>
              <w:rPr>
                <w:rFonts w:ascii="宋体" w:hAnsi="宋体" w:cs="宋体"/>
                <w:sz w:val="21"/>
                <w:szCs w:val="24"/>
              </w:rPr>
            </w:pPr>
          </w:p>
        </w:tc>
        <w:tc>
          <w:tcPr>
            <w:tcW w:w="2438" w:type="dxa"/>
            <w:vAlign w:val="center"/>
          </w:tcPr>
          <w:p w14:paraId="3E5D24B9">
            <w:pPr>
              <w:tabs>
                <w:tab w:val="left" w:pos="6300"/>
              </w:tabs>
              <w:snapToGrid w:val="0"/>
              <w:rPr>
                <w:rFonts w:ascii="宋体" w:hAnsi="宋体" w:cs="宋体"/>
                <w:sz w:val="21"/>
                <w:szCs w:val="24"/>
              </w:rPr>
            </w:pPr>
          </w:p>
        </w:tc>
        <w:tc>
          <w:tcPr>
            <w:tcW w:w="2359" w:type="dxa"/>
            <w:vAlign w:val="center"/>
          </w:tcPr>
          <w:p w14:paraId="125EB23E">
            <w:pPr>
              <w:tabs>
                <w:tab w:val="left" w:pos="6300"/>
              </w:tabs>
              <w:snapToGrid w:val="0"/>
              <w:jc w:val="center"/>
              <w:rPr>
                <w:rFonts w:ascii="宋体" w:hAnsi="宋体" w:cs="宋体"/>
                <w:sz w:val="21"/>
                <w:szCs w:val="24"/>
              </w:rPr>
            </w:pPr>
          </w:p>
        </w:tc>
      </w:tr>
      <w:tr w14:paraId="350E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3FAF8C4">
            <w:pPr>
              <w:tabs>
                <w:tab w:val="left" w:pos="6300"/>
              </w:tabs>
              <w:snapToGrid w:val="0"/>
              <w:jc w:val="center"/>
              <w:rPr>
                <w:rFonts w:ascii="宋体" w:hAnsi="宋体" w:cs="宋体"/>
                <w:sz w:val="21"/>
                <w:szCs w:val="24"/>
              </w:rPr>
            </w:pPr>
          </w:p>
        </w:tc>
        <w:tc>
          <w:tcPr>
            <w:tcW w:w="3184" w:type="dxa"/>
            <w:vAlign w:val="center"/>
          </w:tcPr>
          <w:p w14:paraId="1210805F">
            <w:pPr>
              <w:tabs>
                <w:tab w:val="left" w:pos="6300"/>
              </w:tabs>
              <w:snapToGrid w:val="0"/>
              <w:jc w:val="center"/>
              <w:rPr>
                <w:rFonts w:ascii="宋体" w:hAnsi="宋体" w:cs="宋体"/>
                <w:sz w:val="21"/>
                <w:szCs w:val="24"/>
              </w:rPr>
            </w:pPr>
          </w:p>
        </w:tc>
        <w:tc>
          <w:tcPr>
            <w:tcW w:w="2438" w:type="dxa"/>
            <w:vAlign w:val="center"/>
          </w:tcPr>
          <w:p w14:paraId="0287ADDB">
            <w:pPr>
              <w:tabs>
                <w:tab w:val="left" w:pos="6300"/>
              </w:tabs>
              <w:snapToGrid w:val="0"/>
              <w:jc w:val="center"/>
              <w:rPr>
                <w:rFonts w:ascii="宋体" w:hAnsi="宋体" w:cs="宋体"/>
                <w:sz w:val="21"/>
                <w:szCs w:val="24"/>
              </w:rPr>
            </w:pPr>
          </w:p>
        </w:tc>
        <w:tc>
          <w:tcPr>
            <w:tcW w:w="2359" w:type="dxa"/>
            <w:vAlign w:val="center"/>
          </w:tcPr>
          <w:p w14:paraId="38ED4470">
            <w:pPr>
              <w:tabs>
                <w:tab w:val="left" w:pos="6300"/>
              </w:tabs>
              <w:snapToGrid w:val="0"/>
              <w:jc w:val="center"/>
              <w:rPr>
                <w:rFonts w:ascii="宋体" w:hAnsi="宋体" w:cs="宋体"/>
                <w:sz w:val="21"/>
                <w:szCs w:val="24"/>
              </w:rPr>
            </w:pPr>
          </w:p>
        </w:tc>
      </w:tr>
      <w:tr w14:paraId="37E0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8A2C63">
            <w:pPr>
              <w:tabs>
                <w:tab w:val="left" w:pos="6300"/>
              </w:tabs>
              <w:snapToGrid w:val="0"/>
              <w:jc w:val="center"/>
              <w:rPr>
                <w:rFonts w:ascii="宋体" w:hAnsi="宋体" w:cs="宋体"/>
                <w:sz w:val="21"/>
                <w:szCs w:val="24"/>
              </w:rPr>
            </w:pPr>
          </w:p>
        </w:tc>
        <w:tc>
          <w:tcPr>
            <w:tcW w:w="3184" w:type="dxa"/>
            <w:vAlign w:val="center"/>
          </w:tcPr>
          <w:p w14:paraId="2CF4BEED">
            <w:pPr>
              <w:tabs>
                <w:tab w:val="left" w:pos="6300"/>
              </w:tabs>
              <w:snapToGrid w:val="0"/>
              <w:jc w:val="center"/>
              <w:rPr>
                <w:rFonts w:ascii="宋体" w:hAnsi="宋体" w:cs="宋体"/>
                <w:sz w:val="21"/>
                <w:szCs w:val="24"/>
              </w:rPr>
            </w:pPr>
          </w:p>
        </w:tc>
        <w:tc>
          <w:tcPr>
            <w:tcW w:w="2438" w:type="dxa"/>
            <w:vAlign w:val="center"/>
          </w:tcPr>
          <w:p w14:paraId="221C0EF2">
            <w:pPr>
              <w:tabs>
                <w:tab w:val="left" w:pos="6300"/>
              </w:tabs>
              <w:snapToGrid w:val="0"/>
              <w:jc w:val="center"/>
              <w:rPr>
                <w:rFonts w:ascii="宋体" w:hAnsi="宋体" w:cs="宋体"/>
                <w:sz w:val="21"/>
                <w:szCs w:val="24"/>
              </w:rPr>
            </w:pPr>
          </w:p>
        </w:tc>
        <w:tc>
          <w:tcPr>
            <w:tcW w:w="2359" w:type="dxa"/>
            <w:vAlign w:val="center"/>
          </w:tcPr>
          <w:p w14:paraId="6CB0DEEC">
            <w:pPr>
              <w:tabs>
                <w:tab w:val="left" w:pos="6300"/>
              </w:tabs>
              <w:snapToGrid w:val="0"/>
              <w:jc w:val="center"/>
              <w:rPr>
                <w:rFonts w:ascii="宋体" w:hAnsi="宋体" w:cs="宋体"/>
                <w:sz w:val="21"/>
                <w:szCs w:val="24"/>
              </w:rPr>
            </w:pPr>
          </w:p>
        </w:tc>
      </w:tr>
      <w:tr w14:paraId="16F1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A42BD70">
            <w:pPr>
              <w:tabs>
                <w:tab w:val="left" w:pos="6300"/>
              </w:tabs>
              <w:snapToGrid w:val="0"/>
              <w:jc w:val="center"/>
              <w:rPr>
                <w:rFonts w:ascii="宋体" w:hAnsi="宋体" w:cs="宋体"/>
                <w:sz w:val="21"/>
                <w:szCs w:val="24"/>
              </w:rPr>
            </w:pPr>
          </w:p>
        </w:tc>
        <w:tc>
          <w:tcPr>
            <w:tcW w:w="3184" w:type="dxa"/>
            <w:vAlign w:val="center"/>
          </w:tcPr>
          <w:p w14:paraId="2BABD933">
            <w:pPr>
              <w:tabs>
                <w:tab w:val="left" w:pos="6300"/>
              </w:tabs>
              <w:snapToGrid w:val="0"/>
              <w:jc w:val="center"/>
              <w:rPr>
                <w:rFonts w:ascii="宋体" w:hAnsi="宋体" w:cs="宋体"/>
                <w:sz w:val="21"/>
                <w:szCs w:val="24"/>
              </w:rPr>
            </w:pPr>
          </w:p>
        </w:tc>
        <w:tc>
          <w:tcPr>
            <w:tcW w:w="2438" w:type="dxa"/>
            <w:vAlign w:val="center"/>
          </w:tcPr>
          <w:p w14:paraId="57D10EC9">
            <w:pPr>
              <w:tabs>
                <w:tab w:val="left" w:pos="6300"/>
              </w:tabs>
              <w:snapToGrid w:val="0"/>
              <w:jc w:val="center"/>
              <w:rPr>
                <w:rFonts w:ascii="宋体" w:hAnsi="宋体" w:cs="宋体"/>
                <w:sz w:val="21"/>
                <w:szCs w:val="24"/>
              </w:rPr>
            </w:pPr>
          </w:p>
        </w:tc>
        <w:tc>
          <w:tcPr>
            <w:tcW w:w="2359" w:type="dxa"/>
            <w:vAlign w:val="center"/>
          </w:tcPr>
          <w:p w14:paraId="054DCCBC">
            <w:pPr>
              <w:tabs>
                <w:tab w:val="left" w:pos="6300"/>
              </w:tabs>
              <w:snapToGrid w:val="0"/>
              <w:jc w:val="center"/>
              <w:rPr>
                <w:rFonts w:ascii="宋体" w:hAnsi="宋体" w:cs="宋体"/>
                <w:sz w:val="21"/>
                <w:szCs w:val="24"/>
              </w:rPr>
            </w:pPr>
          </w:p>
        </w:tc>
      </w:tr>
      <w:tr w14:paraId="752E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592038">
            <w:pPr>
              <w:tabs>
                <w:tab w:val="left" w:pos="6300"/>
              </w:tabs>
              <w:snapToGrid w:val="0"/>
              <w:jc w:val="center"/>
              <w:rPr>
                <w:rFonts w:ascii="宋体" w:hAnsi="宋体" w:cs="宋体"/>
                <w:sz w:val="21"/>
                <w:szCs w:val="24"/>
              </w:rPr>
            </w:pPr>
          </w:p>
        </w:tc>
        <w:tc>
          <w:tcPr>
            <w:tcW w:w="3184" w:type="dxa"/>
            <w:vAlign w:val="center"/>
          </w:tcPr>
          <w:p w14:paraId="7BE6C846">
            <w:pPr>
              <w:tabs>
                <w:tab w:val="left" w:pos="6300"/>
              </w:tabs>
              <w:snapToGrid w:val="0"/>
              <w:jc w:val="center"/>
              <w:rPr>
                <w:rFonts w:ascii="宋体" w:hAnsi="宋体" w:cs="宋体"/>
                <w:sz w:val="21"/>
                <w:szCs w:val="24"/>
              </w:rPr>
            </w:pPr>
          </w:p>
        </w:tc>
        <w:tc>
          <w:tcPr>
            <w:tcW w:w="2438" w:type="dxa"/>
            <w:vAlign w:val="center"/>
          </w:tcPr>
          <w:p w14:paraId="17C6B06A">
            <w:pPr>
              <w:tabs>
                <w:tab w:val="left" w:pos="6300"/>
              </w:tabs>
              <w:snapToGrid w:val="0"/>
              <w:jc w:val="center"/>
              <w:rPr>
                <w:rFonts w:ascii="宋体" w:hAnsi="宋体" w:cs="宋体"/>
                <w:sz w:val="21"/>
                <w:szCs w:val="24"/>
              </w:rPr>
            </w:pPr>
          </w:p>
        </w:tc>
        <w:tc>
          <w:tcPr>
            <w:tcW w:w="2359" w:type="dxa"/>
            <w:vAlign w:val="center"/>
          </w:tcPr>
          <w:p w14:paraId="192D54F6">
            <w:pPr>
              <w:tabs>
                <w:tab w:val="left" w:pos="6300"/>
              </w:tabs>
              <w:snapToGrid w:val="0"/>
              <w:jc w:val="center"/>
              <w:rPr>
                <w:rFonts w:ascii="宋体" w:hAnsi="宋体" w:cs="宋体"/>
                <w:sz w:val="21"/>
                <w:szCs w:val="24"/>
              </w:rPr>
            </w:pPr>
          </w:p>
        </w:tc>
      </w:tr>
      <w:tr w14:paraId="567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8C1A675">
            <w:pPr>
              <w:tabs>
                <w:tab w:val="left" w:pos="6300"/>
              </w:tabs>
              <w:snapToGrid w:val="0"/>
              <w:jc w:val="center"/>
              <w:rPr>
                <w:rFonts w:ascii="宋体" w:hAnsi="宋体" w:cs="宋体"/>
                <w:sz w:val="21"/>
                <w:szCs w:val="24"/>
              </w:rPr>
            </w:pPr>
          </w:p>
        </w:tc>
        <w:tc>
          <w:tcPr>
            <w:tcW w:w="3184" w:type="dxa"/>
            <w:vAlign w:val="center"/>
          </w:tcPr>
          <w:p w14:paraId="4925C0E4">
            <w:pPr>
              <w:tabs>
                <w:tab w:val="left" w:pos="6300"/>
              </w:tabs>
              <w:snapToGrid w:val="0"/>
              <w:jc w:val="center"/>
              <w:rPr>
                <w:rFonts w:ascii="宋体" w:hAnsi="宋体" w:cs="宋体"/>
                <w:sz w:val="21"/>
                <w:szCs w:val="24"/>
              </w:rPr>
            </w:pPr>
          </w:p>
        </w:tc>
        <w:tc>
          <w:tcPr>
            <w:tcW w:w="2438" w:type="dxa"/>
            <w:vAlign w:val="center"/>
          </w:tcPr>
          <w:p w14:paraId="0C35A26D">
            <w:pPr>
              <w:tabs>
                <w:tab w:val="left" w:pos="6300"/>
              </w:tabs>
              <w:snapToGrid w:val="0"/>
              <w:jc w:val="center"/>
              <w:rPr>
                <w:rFonts w:ascii="宋体" w:hAnsi="宋体" w:cs="宋体"/>
                <w:sz w:val="21"/>
                <w:szCs w:val="24"/>
              </w:rPr>
            </w:pPr>
          </w:p>
        </w:tc>
        <w:tc>
          <w:tcPr>
            <w:tcW w:w="2359" w:type="dxa"/>
            <w:vAlign w:val="center"/>
          </w:tcPr>
          <w:p w14:paraId="6A29FA66">
            <w:pPr>
              <w:tabs>
                <w:tab w:val="left" w:pos="6300"/>
              </w:tabs>
              <w:snapToGrid w:val="0"/>
              <w:jc w:val="center"/>
              <w:rPr>
                <w:rFonts w:ascii="宋体" w:hAnsi="宋体" w:cs="宋体"/>
                <w:sz w:val="21"/>
                <w:szCs w:val="24"/>
              </w:rPr>
            </w:pPr>
          </w:p>
        </w:tc>
      </w:tr>
    </w:tbl>
    <w:p w14:paraId="4D92EA2A">
      <w:pPr>
        <w:spacing w:line="500" w:lineRule="exact"/>
        <w:ind w:firstLine="600" w:firstLineChars="25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7FEC0194">
      <w:pPr>
        <w:spacing w:line="500" w:lineRule="exact"/>
        <w:rPr>
          <w:rFonts w:ascii="宋体" w:hAnsi="宋体" w:cs="宋体"/>
          <w:sz w:val="24"/>
          <w:szCs w:val="28"/>
        </w:rPr>
      </w:pPr>
      <w:r>
        <w:rPr>
          <w:rFonts w:hint="eastAsia" w:ascii="宋体" w:hAnsi="宋体" w:cs="宋体"/>
          <w:sz w:val="24"/>
          <w:szCs w:val="28"/>
        </w:rPr>
        <w:t xml:space="preserve">    </w:t>
      </w:r>
    </w:p>
    <w:p w14:paraId="5B529DB0">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14:paraId="26248A8B">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3F3AF7CE">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0D272496">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项目服务需求”中所列条款进行比较和响应；</w:t>
      </w:r>
    </w:p>
    <w:p w14:paraId="6A4E0708">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rPr>
        <w:t>2.本表可扩展</w:t>
      </w:r>
      <w:r>
        <w:rPr>
          <w:rFonts w:hint="eastAsia" w:ascii="宋体" w:hAnsi="宋体" w:cs="宋体"/>
          <w:sz w:val="24"/>
          <w:szCs w:val="24"/>
        </w:rPr>
        <w:t>。</w:t>
      </w:r>
    </w:p>
    <w:p w14:paraId="521DE308">
      <w:pPr>
        <w:tabs>
          <w:tab w:val="left" w:pos="6300"/>
        </w:tabs>
        <w:snapToGrid w:val="0"/>
        <w:spacing w:line="480" w:lineRule="exact"/>
        <w:ind w:firstLine="480" w:firstLineChars="200"/>
        <w:rPr>
          <w:rFonts w:ascii="宋体" w:hAnsi="宋体" w:cs="宋体"/>
          <w:sz w:val="24"/>
          <w:szCs w:val="24"/>
        </w:rPr>
      </w:pPr>
    </w:p>
    <w:p w14:paraId="649F1371">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（二）其它优惠服务承诺（格式自定）</w:t>
      </w:r>
    </w:p>
    <w:p w14:paraId="630A1238">
      <w:pPr>
        <w:tabs>
          <w:tab w:val="left" w:pos="6300"/>
        </w:tabs>
        <w:snapToGrid w:val="0"/>
        <w:spacing w:line="480" w:lineRule="exact"/>
        <w:ind w:firstLine="480" w:firstLineChars="200"/>
        <w:rPr>
          <w:rFonts w:ascii="宋体" w:hAnsi="宋体" w:cs="宋体"/>
          <w:sz w:val="24"/>
          <w:szCs w:val="24"/>
        </w:rPr>
      </w:pPr>
    </w:p>
    <w:p w14:paraId="14240864">
      <w:pPr>
        <w:adjustRightInd w:val="0"/>
        <w:snapToGrid w:val="0"/>
        <w:spacing w:line="400" w:lineRule="exact"/>
        <w:ind w:firstLine="480" w:firstLineChars="200"/>
        <w:rPr>
          <w:rFonts w:ascii="宋体" w:hAnsi="宋体" w:cs="宋体"/>
          <w:sz w:val="24"/>
        </w:rPr>
      </w:pPr>
      <w:r>
        <w:rPr>
          <w:rFonts w:hint="eastAsia" w:ascii="宋体" w:hAnsi="宋体" w:cs="宋体"/>
          <w:sz w:val="24"/>
          <w:szCs w:val="24"/>
        </w:rPr>
        <w:br w:type="page"/>
      </w:r>
      <w:bookmarkStart w:id="224" w:name="_Toc65660382"/>
      <w:bookmarkStart w:id="225" w:name="_Toc21793"/>
      <w:bookmarkStart w:id="226" w:name="_Toc2082"/>
      <w:bookmarkStart w:id="227" w:name="_Toc20162"/>
      <w:bookmarkStart w:id="228" w:name="_Toc7092"/>
      <w:r>
        <w:rPr>
          <w:rFonts w:hint="eastAsia" w:ascii="宋体" w:hAnsi="宋体" w:cs="宋体"/>
          <w:sz w:val="24"/>
        </w:rPr>
        <w:t>四、</w:t>
      </w:r>
      <w:bookmarkEnd w:id="221"/>
      <w:bookmarkEnd w:id="222"/>
      <w:bookmarkEnd w:id="223"/>
      <w:r>
        <w:rPr>
          <w:rFonts w:hint="eastAsia" w:ascii="宋体" w:hAnsi="宋体" w:cs="宋体"/>
          <w:sz w:val="24"/>
        </w:rPr>
        <w:t>资格条件及其他</w:t>
      </w:r>
      <w:bookmarkEnd w:id="224"/>
      <w:bookmarkEnd w:id="225"/>
      <w:bookmarkEnd w:id="226"/>
      <w:bookmarkEnd w:id="227"/>
      <w:bookmarkEnd w:id="228"/>
      <w:bookmarkStart w:id="229" w:name="_Toc313888363"/>
      <w:bookmarkStart w:id="230" w:name="_Toc313008359"/>
      <w:bookmarkStart w:id="231" w:name="_Toc342913422"/>
    </w:p>
    <w:p w14:paraId="3E8CCFB5">
      <w:pPr>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3994BCD">
      <w:pPr>
        <w:tabs>
          <w:tab w:val="left" w:pos="6300"/>
        </w:tabs>
        <w:snapToGrid w:val="0"/>
        <w:spacing w:line="500" w:lineRule="exact"/>
        <w:ind w:firstLine="570"/>
        <w:rPr>
          <w:rFonts w:ascii="宋体" w:hAnsi="宋体" w:cs="宋体"/>
          <w:sz w:val="24"/>
          <w:szCs w:val="24"/>
        </w:rPr>
      </w:pPr>
    </w:p>
    <w:p w14:paraId="582BFE7E">
      <w:pPr>
        <w:tabs>
          <w:tab w:val="left" w:pos="6300"/>
        </w:tabs>
        <w:snapToGrid w:val="0"/>
        <w:spacing w:line="500" w:lineRule="exact"/>
        <w:ind w:firstLine="570"/>
        <w:rPr>
          <w:rFonts w:ascii="宋体" w:hAnsi="宋体" w:cs="宋体"/>
        </w:rPr>
      </w:pPr>
    </w:p>
    <w:p w14:paraId="04E0D32A">
      <w:pPr>
        <w:tabs>
          <w:tab w:val="left" w:pos="6300"/>
        </w:tabs>
        <w:snapToGrid w:val="0"/>
        <w:spacing w:line="500" w:lineRule="exact"/>
        <w:ind w:firstLine="570"/>
        <w:rPr>
          <w:rFonts w:ascii="宋体" w:hAnsi="宋体" w:cs="宋体"/>
        </w:rPr>
      </w:pPr>
    </w:p>
    <w:p w14:paraId="14A6AA25">
      <w:pPr>
        <w:tabs>
          <w:tab w:val="left" w:pos="6300"/>
        </w:tabs>
        <w:snapToGrid w:val="0"/>
        <w:spacing w:line="500" w:lineRule="exact"/>
        <w:ind w:firstLine="570"/>
        <w:rPr>
          <w:rFonts w:ascii="宋体" w:hAnsi="宋体" w:cs="宋体"/>
        </w:rPr>
      </w:pPr>
    </w:p>
    <w:p w14:paraId="15CF38DA">
      <w:pPr>
        <w:tabs>
          <w:tab w:val="left" w:pos="6300"/>
        </w:tabs>
        <w:snapToGrid w:val="0"/>
        <w:spacing w:line="500" w:lineRule="exact"/>
        <w:ind w:firstLine="570"/>
        <w:rPr>
          <w:rFonts w:ascii="宋体" w:hAnsi="宋体" w:cs="宋体"/>
        </w:rPr>
      </w:pPr>
    </w:p>
    <w:p w14:paraId="00A6B158">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64507FF1">
      <w:pPr>
        <w:tabs>
          <w:tab w:val="left" w:pos="6300"/>
        </w:tabs>
        <w:snapToGrid w:val="0"/>
        <w:spacing w:line="500" w:lineRule="exact"/>
        <w:ind w:firstLine="570"/>
        <w:rPr>
          <w:rFonts w:ascii="宋体" w:hAnsi="宋体" w:cs="宋体"/>
          <w:sz w:val="24"/>
        </w:rPr>
      </w:pPr>
    </w:p>
    <w:p w14:paraId="2A438085">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7BE6F5B">
      <w:pPr>
        <w:tabs>
          <w:tab w:val="left" w:pos="6300"/>
        </w:tabs>
        <w:snapToGrid w:val="0"/>
        <w:spacing w:line="500" w:lineRule="exact"/>
        <w:ind w:firstLine="570"/>
        <w:rPr>
          <w:rFonts w:ascii="宋体" w:hAnsi="宋体" w:cs="宋体"/>
          <w:sz w:val="24"/>
        </w:rPr>
      </w:pPr>
    </w:p>
    <w:p w14:paraId="410C47A0">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28777B29">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6E9AA3D9">
      <w:pPr>
        <w:tabs>
          <w:tab w:val="left" w:pos="6300"/>
        </w:tabs>
        <w:snapToGrid w:val="0"/>
        <w:spacing w:line="500" w:lineRule="exact"/>
        <w:ind w:firstLine="570"/>
        <w:rPr>
          <w:rFonts w:ascii="宋体" w:hAnsi="宋体" w:cs="宋体"/>
          <w:sz w:val="24"/>
        </w:rPr>
      </w:pPr>
    </w:p>
    <w:p w14:paraId="33A1D316">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0C44A225">
      <w:pPr>
        <w:tabs>
          <w:tab w:val="left" w:pos="6300"/>
        </w:tabs>
        <w:snapToGrid w:val="0"/>
        <w:spacing w:line="500" w:lineRule="exact"/>
        <w:ind w:firstLine="570"/>
        <w:rPr>
          <w:rFonts w:ascii="宋体" w:hAnsi="宋体" w:cs="宋体"/>
          <w:sz w:val="24"/>
        </w:rPr>
      </w:pPr>
    </w:p>
    <w:p w14:paraId="6139EFC0">
      <w:pPr>
        <w:tabs>
          <w:tab w:val="left" w:pos="6300"/>
        </w:tabs>
        <w:snapToGrid w:val="0"/>
        <w:spacing w:line="500" w:lineRule="exact"/>
        <w:ind w:firstLine="570"/>
        <w:rPr>
          <w:rFonts w:ascii="宋体" w:hAnsi="宋体" w:cs="宋体"/>
          <w:sz w:val="24"/>
        </w:rPr>
      </w:pPr>
    </w:p>
    <w:p w14:paraId="71A57C6C">
      <w:pPr>
        <w:tabs>
          <w:tab w:val="left" w:pos="6300"/>
        </w:tabs>
        <w:snapToGrid w:val="0"/>
        <w:spacing w:line="500" w:lineRule="exact"/>
        <w:ind w:firstLine="570"/>
        <w:rPr>
          <w:rFonts w:ascii="宋体" w:hAnsi="宋体" w:cs="宋体"/>
          <w:sz w:val="24"/>
        </w:rPr>
      </w:pPr>
    </w:p>
    <w:p w14:paraId="749BFCF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010DB876">
      <w:pPr>
        <w:tabs>
          <w:tab w:val="left" w:pos="6300"/>
        </w:tabs>
        <w:snapToGrid w:val="0"/>
        <w:spacing w:line="500" w:lineRule="exact"/>
        <w:ind w:firstLine="570"/>
        <w:rPr>
          <w:rFonts w:ascii="宋体" w:hAnsi="宋体" w:cs="宋体"/>
          <w:sz w:val="24"/>
        </w:rPr>
      </w:pPr>
    </w:p>
    <w:p w14:paraId="0F695B2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1BE6F78E">
      <w:pPr>
        <w:tabs>
          <w:tab w:val="left" w:pos="6300"/>
        </w:tabs>
        <w:snapToGrid w:val="0"/>
        <w:spacing w:line="500" w:lineRule="exact"/>
        <w:ind w:firstLine="570"/>
        <w:rPr>
          <w:rFonts w:ascii="宋体" w:hAnsi="宋体" w:cs="宋体"/>
          <w:sz w:val="24"/>
        </w:rPr>
      </w:pPr>
    </w:p>
    <w:p w14:paraId="75FFCDE9">
      <w:pPr>
        <w:tabs>
          <w:tab w:val="left" w:pos="6300"/>
        </w:tabs>
        <w:snapToGrid w:val="0"/>
        <w:spacing w:line="500" w:lineRule="exact"/>
        <w:ind w:firstLine="570"/>
        <w:rPr>
          <w:rFonts w:ascii="宋体" w:hAnsi="宋体" w:cs="宋体"/>
          <w:sz w:val="24"/>
        </w:rPr>
      </w:pPr>
    </w:p>
    <w:p w14:paraId="02166BF2">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38ADD2C7">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136516D9">
      <w:pPr>
        <w:tabs>
          <w:tab w:val="left" w:pos="6300"/>
        </w:tabs>
        <w:snapToGrid w:val="0"/>
        <w:spacing w:line="500" w:lineRule="exact"/>
        <w:ind w:firstLine="570"/>
        <w:rPr>
          <w:rFonts w:ascii="宋体" w:hAnsi="宋体" w:cs="宋体"/>
          <w:sz w:val="24"/>
        </w:rPr>
      </w:pPr>
    </w:p>
    <w:p w14:paraId="4301BEED">
      <w:pPr>
        <w:tabs>
          <w:tab w:val="left" w:pos="6300"/>
        </w:tabs>
        <w:snapToGrid w:val="0"/>
        <w:spacing w:line="500" w:lineRule="exact"/>
        <w:ind w:firstLine="570"/>
        <w:rPr>
          <w:rFonts w:ascii="宋体" w:hAnsi="宋体" w:cs="宋体"/>
          <w:sz w:val="24"/>
        </w:rPr>
      </w:pPr>
    </w:p>
    <w:p w14:paraId="36E8EDE8">
      <w:pPr>
        <w:tabs>
          <w:tab w:val="left" w:pos="6300"/>
        </w:tabs>
        <w:snapToGrid w:val="0"/>
        <w:spacing w:line="500" w:lineRule="exact"/>
        <w:ind w:firstLine="570"/>
        <w:rPr>
          <w:rFonts w:ascii="宋体" w:hAnsi="宋体" w:cs="宋体"/>
          <w:sz w:val="24"/>
        </w:rPr>
      </w:pPr>
    </w:p>
    <w:p w14:paraId="16E4D0F9">
      <w:pPr>
        <w:tabs>
          <w:tab w:val="left" w:pos="6300"/>
        </w:tabs>
        <w:snapToGrid w:val="0"/>
        <w:spacing w:line="500" w:lineRule="exact"/>
        <w:ind w:firstLine="570"/>
        <w:rPr>
          <w:rFonts w:ascii="宋体" w:hAnsi="宋体" w:cs="宋体"/>
          <w:sz w:val="24"/>
        </w:rPr>
      </w:pPr>
    </w:p>
    <w:p w14:paraId="2C09CDA8">
      <w:pPr>
        <w:tabs>
          <w:tab w:val="left" w:pos="6300"/>
        </w:tabs>
        <w:snapToGrid w:val="0"/>
        <w:spacing w:line="500" w:lineRule="exact"/>
        <w:ind w:firstLine="570"/>
        <w:rPr>
          <w:rFonts w:ascii="宋体" w:hAnsi="宋体" w:cs="宋体"/>
          <w:sz w:val="24"/>
        </w:rPr>
      </w:pPr>
    </w:p>
    <w:p w14:paraId="609BF549">
      <w:pPr>
        <w:tabs>
          <w:tab w:val="left" w:pos="6300"/>
        </w:tabs>
        <w:snapToGrid w:val="0"/>
        <w:spacing w:line="500" w:lineRule="exact"/>
        <w:ind w:firstLine="570"/>
        <w:rPr>
          <w:rFonts w:ascii="宋体" w:hAnsi="宋体" w:cs="宋体"/>
          <w:sz w:val="24"/>
        </w:rPr>
      </w:pPr>
    </w:p>
    <w:p w14:paraId="4CF5FFDB">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56C4EA3E">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12D029A3">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360CE8EB">
      <w:pPr>
        <w:tabs>
          <w:tab w:val="left" w:pos="6300"/>
        </w:tabs>
        <w:snapToGrid w:val="0"/>
        <w:spacing w:line="500" w:lineRule="exact"/>
        <w:ind w:firstLine="570"/>
        <w:rPr>
          <w:rFonts w:ascii="宋体" w:hAnsi="宋体" w:cs="宋体"/>
          <w:sz w:val="24"/>
        </w:rPr>
      </w:pPr>
    </w:p>
    <w:p w14:paraId="2581C4C3">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EFF83FD">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（被授权人姓名及身份证代码）代表我单位全权办理上述项目的报价、签约等具体工作，并签署全部有关文件、协议及合同。</w:t>
      </w:r>
    </w:p>
    <w:p w14:paraId="76D1F5E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31EBCEE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60FABD09">
      <w:pPr>
        <w:tabs>
          <w:tab w:val="left" w:pos="6300"/>
        </w:tabs>
        <w:snapToGrid w:val="0"/>
        <w:spacing w:line="500" w:lineRule="exact"/>
        <w:ind w:firstLine="570"/>
        <w:rPr>
          <w:rFonts w:ascii="宋体" w:hAnsi="宋体" w:cs="宋体"/>
          <w:sz w:val="24"/>
        </w:rPr>
      </w:pPr>
    </w:p>
    <w:p w14:paraId="3EA578F2">
      <w:pPr>
        <w:tabs>
          <w:tab w:val="left" w:pos="6300"/>
        </w:tabs>
        <w:snapToGrid w:val="0"/>
        <w:spacing w:line="500" w:lineRule="exact"/>
        <w:ind w:firstLine="570"/>
        <w:rPr>
          <w:rFonts w:ascii="宋体" w:hAnsi="宋体" w:cs="宋体"/>
          <w:sz w:val="24"/>
        </w:rPr>
      </w:pPr>
    </w:p>
    <w:p w14:paraId="7B63E146">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4E7798A0">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6E4DA3F6">
      <w:pPr>
        <w:tabs>
          <w:tab w:val="left" w:pos="6300"/>
        </w:tabs>
        <w:snapToGrid w:val="0"/>
        <w:spacing w:line="500" w:lineRule="exact"/>
        <w:ind w:firstLine="570"/>
        <w:rPr>
          <w:rFonts w:ascii="宋体" w:hAnsi="宋体" w:cs="宋体"/>
          <w:sz w:val="24"/>
          <w:szCs w:val="28"/>
        </w:rPr>
      </w:pPr>
    </w:p>
    <w:p w14:paraId="15278757">
      <w:pPr>
        <w:tabs>
          <w:tab w:val="left" w:pos="6300"/>
        </w:tabs>
        <w:snapToGrid w:val="0"/>
        <w:spacing w:line="500" w:lineRule="exact"/>
        <w:ind w:firstLine="570"/>
        <w:rPr>
          <w:rFonts w:ascii="宋体" w:hAnsi="宋体" w:cs="宋体"/>
          <w:sz w:val="24"/>
        </w:rPr>
      </w:pPr>
    </w:p>
    <w:p w14:paraId="11D242FD">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319BC11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62FA2175">
      <w:pPr>
        <w:tabs>
          <w:tab w:val="left" w:pos="6300"/>
        </w:tabs>
        <w:snapToGrid w:val="0"/>
        <w:spacing w:line="500" w:lineRule="exact"/>
        <w:ind w:firstLine="570"/>
        <w:rPr>
          <w:rFonts w:ascii="宋体" w:hAnsi="宋体" w:cs="宋体"/>
          <w:sz w:val="24"/>
        </w:rPr>
      </w:pPr>
    </w:p>
    <w:p w14:paraId="493988A8">
      <w:pPr>
        <w:tabs>
          <w:tab w:val="left" w:pos="6300"/>
        </w:tabs>
        <w:snapToGrid w:val="0"/>
        <w:spacing w:line="500" w:lineRule="exact"/>
        <w:ind w:firstLine="570"/>
        <w:rPr>
          <w:rFonts w:ascii="宋体" w:hAnsi="宋体" w:cs="宋体"/>
          <w:sz w:val="24"/>
        </w:rPr>
      </w:pPr>
    </w:p>
    <w:p w14:paraId="0CE3B4D7">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3425DC70">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A1FAFD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69E9C78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25816F0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514725F5">
      <w:pPr>
        <w:tabs>
          <w:tab w:val="left" w:pos="6300"/>
        </w:tabs>
        <w:snapToGrid w:val="0"/>
        <w:spacing w:line="400" w:lineRule="exact"/>
        <w:ind w:firstLine="573"/>
        <w:rPr>
          <w:rFonts w:ascii="宋体" w:hAnsi="宋体" w:cs="宋体"/>
          <w:sz w:val="24"/>
        </w:rPr>
      </w:pPr>
      <w:r>
        <w:rPr>
          <w:rFonts w:hint="eastAsia" w:ascii="宋体" w:hAnsi="宋体" w:cs="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cs="宋体"/>
          <w:sz w:val="24"/>
        </w:rPr>
        <w:t>出具。</w:t>
      </w:r>
    </w:p>
    <w:p w14:paraId="00D7867E">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14:paraId="074AB3BA">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65A75264">
      <w:pPr>
        <w:tabs>
          <w:tab w:val="left" w:pos="6300"/>
        </w:tabs>
        <w:snapToGrid w:val="0"/>
        <w:spacing w:line="530" w:lineRule="exact"/>
        <w:rPr>
          <w:rFonts w:ascii="宋体" w:hAnsi="宋体" w:cs="宋体"/>
          <w:sz w:val="24"/>
        </w:rPr>
      </w:pPr>
    </w:p>
    <w:p w14:paraId="04EA3C4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69EC420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1A6CBEF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567EF34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144FD46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7B068E1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5050E0E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4E97D12D">
      <w:pPr>
        <w:tabs>
          <w:tab w:val="left" w:pos="6300"/>
        </w:tabs>
        <w:snapToGrid w:val="0"/>
        <w:spacing w:line="500" w:lineRule="exact"/>
        <w:ind w:firstLine="480" w:firstLineChars="200"/>
        <w:rPr>
          <w:rFonts w:ascii="宋体" w:hAnsi="宋体" w:cs="宋体"/>
          <w:sz w:val="24"/>
        </w:rPr>
      </w:pPr>
    </w:p>
    <w:p w14:paraId="05925FDF">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6ECB36C8">
      <w:pPr>
        <w:widowControl/>
        <w:spacing w:line="400" w:lineRule="exact"/>
        <w:ind w:firstLine="7920" w:firstLineChars="3300"/>
        <w:jc w:val="left"/>
        <w:rPr>
          <w:rFonts w:ascii="宋体" w:hAnsi="宋体" w:cs="宋体"/>
          <w:sz w:val="24"/>
          <w:szCs w:val="24"/>
        </w:rPr>
      </w:pPr>
      <w:r>
        <w:rPr>
          <w:rFonts w:hint="eastAsia" w:ascii="宋体" w:hAnsi="宋体" w:cs="宋体"/>
          <w:sz w:val="24"/>
        </w:rPr>
        <w:t>年   月   日</w:t>
      </w:r>
    </w:p>
    <w:p w14:paraId="06C67A57">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（五）特定资格条件证书或证明文件</w:t>
      </w:r>
    </w:p>
    <w:p w14:paraId="26C85427">
      <w:pPr>
        <w:widowControl/>
        <w:spacing w:line="400" w:lineRule="exact"/>
        <w:ind w:firstLine="480" w:firstLineChars="200"/>
        <w:jc w:val="left"/>
        <w:rPr>
          <w:rFonts w:ascii="宋体" w:hAnsi="宋体" w:cs="宋体"/>
          <w:sz w:val="24"/>
          <w:szCs w:val="24"/>
        </w:rPr>
      </w:pPr>
    </w:p>
    <w:p w14:paraId="097150E0">
      <w:pPr>
        <w:adjustRightInd w:val="0"/>
        <w:snapToGrid w:val="0"/>
        <w:spacing w:line="400" w:lineRule="exact"/>
        <w:ind w:firstLine="480" w:firstLineChars="200"/>
        <w:rPr>
          <w:rFonts w:ascii="宋体" w:hAnsi="宋体" w:cs="宋体"/>
          <w:sz w:val="24"/>
        </w:rPr>
      </w:pPr>
      <w:r>
        <w:rPr>
          <w:rFonts w:hint="eastAsia" w:ascii="宋体" w:hAnsi="宋体" w:cs="宋体"/>
          <w:sz w:val="24"/>
          <w:szCs w:val="24"/>
        </w:rPr>
        <w:br w:type="page"/>
      </w:r>
      <w:bookmarkStart w:id="232" w:name="_Toc4447"/>
      <w:bookmarkStart w:id="233" w:name="_Toc17010"/>
      <w:bookmarkStart w:id="234" w:name="_Toc2080"/>
      <w:bookmarkStart w:id="235" w:name="_Toc15815"/>
      <w:bookmarkStart w:id="236" w:name="_Toc65660383"/>
      <w:r>
        <w:rPr>
          <w:rFonts w:hint="eastAsia" w:ascii="宋体" w:hAnsi="宋体" w:cs="宋体"/>
          <w:sz w:val="24"/>
        </w:rPr>
        <w:t>五、</w:t>
      </w:r>
      <w:bookmarkEnd w:id="229"/>
      <w:bookmarkEnd w:id="230"/>
      <w:bookmarkEnd w:id="231"/>
      <w:r>
        <w:rPr>
          <w:rFonts w:hint="eastAsia" w:ascii="宋体" w:hAnsi="宋体" w:cs="宋体"/>
          <w:sz w:val="24"/>
        </w:rPr>
        <w:t>其他资料</w:t>
      </w:r>
      <w:bookmarkEnd w:id="232"/>
      <w:bookmarkEnd w:id="233"/>
      <w:bookmarkEnd w:id="234"/>
      <w:bookmarkEnd w:id="235"/>
      <w:bookmarkEnd w:id="236"/>
    </w:p>
    <w:p w14:paraId="37E74A33">
      <w:pPr>
        <w:spacing w:line="360" w:lineRule="auto"/>
        <w:ind w:firstLine="560" w:firstLineChars="200"/>
        <w:jc w:val="center"/>
        <w:rPr>
          <w:rFonts w:ascii="宋体" w:hAnsi="宋体" w:cs="宋体"/>
        </w:rPr>
        <w:sectPr>
          <w:pgSz w:w="11907" w:h="16840"/>
          <w:pgMar w:top="1440" w:right="1080" w:bottom="1440" w:left="1080" w:header="851" w:footer="992" w:gutter="0"/>
          <w:pgNumType w:fmt="numberInDash"/>
          <w:cols w:space="720" w:num="1"/>
          <w:docGrid w:linePitch="380" w:charSpace="-5735"/>
        </w:sectPr>
      </w:pPr>
    </w:p>
    <w:p w14:paraId="5E7F8004">
      <w:pPr>
        <w:pStyle w:val="40"/>
        <w:ind w:firstLine="480"/>
        <w:outlineLvl w:val="9"/>
        <w:rPr>
          <w:rFonts w:ascii="宋体" w:hAnsi="宋体" w:eastAsia="宋体" w:cs="宋体"/>
          <w:bCs w:val="0"/>
          <w:smallCaps w:val="0"/>
          <w:sz w:val="24"/>
        </w:rPr>
      </w:pPr>
      <w:bookmarkStart w:id="237" w:name="_Toc25590"/>
      <w:bookmarkStart w:id="238" w:name="_Toc19707"/>
      <w:bookmarkStart w:id="239" w:name="_Toc22835"/>
      <w:bookmarkStart w:id="240" w:name="_Toc10567"/>
      <w:bookmarkStart w:id="241" w:name="_Toc13247"/>
      <w:bookmarkStart w:id="242" w:name="_Toc8321"/>
      <w:bookmarkStart w:id="243" w:name="_Toc21179"/>
      <w:bookmarkStart w:id="244" w:name="_Toc24258"/>
      <w:bookmarkStart w:id="245" w:name="_Toc13336"/>
      <w:bookmarkStart w:id="246" w:name="_Toc18063"/>
      <w:bookmarkStart w:id="247" w:name="_Toc32111"/>
      <w:bookmarkStart w:id="248" w:name="_Toc26458"/>
      <w:bookmarkStart w:id="249" w:name="_Toc477027621"/>
      <w:bookmarkStart w:id="250" w:name="_Toc4759"/>
      <w:bookmarkStart w:id="251" w:name="_Toc31510"/>
      <w:bookmarkStart w:id="252" w:name="_Toc31598"/>
      <w:bookmarkStart w:id="253" w:name="_Toc4954"/>
      <w:r>
        <w:rPr>
          <w:rFonts w:hint="eastAsia" w:ascii="宋体" w:hAnsi="宋体" w:eastAsia="宋体" w:cs="宋体"/>
          <w:bCs w:val="0"/>
          <w:smallCaps w:val="0"/>
          <w:sz w:val="24"/>
        </w:rPr>
        <w:t>附件一：供应商信息卡</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71D6854A">
      <w:pPr>
        <w:pStyle w:val="56"/>
        <w:spacing w:line="860" w:lineRule="exact"/>
        <w:ind w:firstLine="720" w:firstLineChars="300"/>
        <w:jc w:val="both"/>
        <w:rPr>
          <w:rFonts w:ascii="宋体" w:eastAsia="宋体" w:cs="宋体"/>
          <w:szCs w:val="24"/>
        </w:rPr>
      </w:pPr>
      <w:r>
        <w:rPr>
          <w:rFonts w:hint="eastAsia" w:ascii="宋体" w:eastAsia="宋体" w:cs="宋体"/>
          <w:szCs w:val="24"/>
        </w:rPr>
        <w:t>项目名称（分包）：</w:t>
      </w:r>
    </w:p>
    <w:p w14:paraId="3FFB00B7">
      <w:pPr>
        <w:pStyle w:val="56"/>
        <w:spacing w:line="860" w:lineRule="exact"/>
        <w:ind w:firstLine="720" w:firstLineChars="300"/>
        <w:jc w:val="both"/>
        <w:rPr>
          <w:rFonts w:ascii="宋体" w:eastAsia="宋体" w:cs="宋体"/>
          <w:szCs w:val="24"/>
        </w:rPr>
      </w:pPr>
      <w:r>
        <w:rPr>
          <w:rFonts w:hint="eastAsia" w:ascii="宋体" w:eastAsia="宋体" w:cs="宋体"/>
          <w:szCs w:val="24"/>
        </w:rPr>
        <w:t>项目编号：</w:t>
      </w:r>
    </w:p>
    <w:p w14:paraId="76B82184">
      <w:pPr>
        <w:pStyle w:val="56"/>
        <w:spacing w:line="860" w:lineRule="exact"/>
        <w:ind w:firstLine="720" w:firstLineChars="300"/>
        <w:jc w:val="both"/>
        <w:rPr>
          <w:rFonts w:ascii="宋体" w:eastAsia="宋体" w:cs="宋体"/>
          <w:szCs w:val="24"/>
        </w:rPr>
      </w:pPr>
      <w:r>
        <w:rPr>
          <w:rFonts w:hint="eastAsia" w:ascii="宋体" w:eastAsia="宋体" w:cs="宋体"/>
          <w:szCs w:val="24"/>
        </w:rPr>
        <w:t>供应商名称：</w:t>
      </w:r>
    </w:p>
    <w:p w14:paraId="1987A1BC">
      <w:pPr>
        <w:pStyle w:val="56"/>
        <w:spacing w:line="860" w:lineRule="exact"/>
        <w:ind w:firstLine="720" w:firstLineChars="300"/>
        <w:jc w:val="both"/>
        <w:rPr>
          <w:rFonts w:ascii="宋体" w:eastAsia="宋体" w:cs="宋体"/>
          <w:szCs w:val="24"/>
        </w:rPr>
      </w:pPr>
      <w:r>
        <w:rPr>
          <w:rFonts w:hint="eastAsia" w:ascii="宋体" w:eastAsia="宋体" w:cs="宋体"/>
          <w:szCs w:val="24"/>
        </w:rPr>
        <w:t>法定代表人：</w:t>
      </w:r>
    </w:p>
    <w:p w14:paraId="065699A6">
      <w:pPr>
        <w:pStyle w:val="56"/>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1600102E">
      <w:pPr>
        <w:pStyle w:val="56"/>
        <w:spacing w:line="860" w:lineRule="exact"/>
        <w:ind w:firstLine="720" w:firstLineChars="300"/>
        <w:jc w:val="both"/>
        <w:rPr>
          <w:rFonts w:ascii="宋体" w:eastAsia="宋体" w:cs="宋体"/>
          <w:szCs w:val="24"/>
        </w:rPr>
      </w:pPr>
      <w:r>
        <w:rPr>
          <w:rFonts w:hint="eastAsia" w:ascii="宋体" w:eastAsia="宋体" w:cs="宋体"/>
          <w:szCs w:val="24"/>
        </w:rPr>
        <w:t>授权代表：</w:t>
      </w:r>
    </w:p>
    <w:p w14:paraId="4B04F643">
      <w:pPr>
        <w:pStyle w:val="56"/>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7969535D">
      <w:pPr>
        <w:pStyle w:val="57"/>
        <w:ind w:left="480" w:hanging="480"/>
        <w:jc w:val="both"/>
        <w:rPr>
          <w:rFonts w:ascii="宋体" w:hAnsi="宋体" w:eastAsia="宋体" w:cs="宋体"/>
        </w:rPr>
      </w:pPr>
      <w:r>
        <w:rPr>
          <w:rFonts w:hint="eastAsia" w:ascii="宋体" w:hAnsi="宋体" w:eastAsia="宋体" w:cs="宋体"/>
        </w:rPr>
        <w:t xml:space="preserve">                                             </w:t>
      </w:r>
    </w:p>
    <w:p w14:paraId="1E77B6E0">
      <w:pPr>
        <w:pStyle w:val="57"/>
        <w:ind w:left="480" w:hanging="480"/>
        <w:jc w:val="both"/>
        <w:rPr>
          <w:rFonts w:ascii="宋体" w:hAnsi="宋体" w:eastAsia="宋体" w:cs="宋体"/>
        </w:rPr>
      </w:pPr>
    </w:p>
    <w:p w14:paraId="5D63A86B">
      <w:pPr>
        <w:pStyle w:val="57"/>
        <w:ind w:left="480" w:hanging="480"/>
        <w:jc w:val="both"/>
        <w:rPr>
          <w:rFonts w:ascii="宋体" w:hAnsi="宋体" w:eastAsia="宋体" w:cs="宋体"/>
        </w:rPr>
      </w:pPr>
    </w:p>
    <w:p w14:paraId="63F757CF">
      <w:pPr>
        <w:pStyle w:val="57"/>
        <w:ind w:left="480" w:hanging="480"/>
        <w:jc w:val="both"/>
        <w:rPr>
          <w:rFonts w:ascii="宋体" w:hAnsi="宋体" w:eastAsia="宋体" w:cs="宋体"/>
        </w:rPr>
      </w:pPr>
      <w:r>
        <w:rPr>
          <w:rFonts w:hint="eastAsia" w:ascii="宋体" w:hAnsi="宋体" w:eastAsia="宋体" w:cs="宋体"/>
        </w:rPr>
        <w:t xml:space="preserve">                                              供应商(公章):</w:t>
      </w:r>
    </w:p>
    <w:p w14:paraId="1CE57EB7">
      <w:pPr>
        <w:pStyle w:val="57"/>
        <w:ind w:left="480" w:hanging="480"/>
        <w:jc w:val="both"/>
        <w:rPr>
          <w:rFonts w:ascii="宋体" w:hAnsi="宋体" w:eastAsia="宋体" w:cs="宋体"/>
        </w:rPr>
      </w:pPr>
      <w:r>
        <w:rPr>
          <w:rFonts w:hint="eastAsia" w:ascii="宋体" w:hAnsi="宋体" w:eastAsia="宋体" w:cs="宋体"/>
        </w:rPr>
        <w:t xml:space="preserve">                                          日期：    年    月    日</w:t>
      </w:r>
    </w:p>
    <w:p w14:paraId="31DCC38A">
      <w:pPr>
        <w:ind w:left="716" w:hanging="716" w:hangingChars="297"/>
        <w:rPr>
          <w:rFonts w:ascii="宋体" w:hAnsi="宋体" w:cs="宋体"/>
          <w:b/>
          <w:sz w:val="24"/>
          <w:szCs w:val="24"/>
        </w:rPr>
      </w:pPr>
    </w:p>
    <w:p w14:paraId="4CBDAE21">
      <w:pPr>
        <w:ind w:left="716" w:hanging="716" w:hangingChars="297"/>
        <w:rPr>
          <w:rFonts w:ascii="宋体" w:hAnsi="宋体" w:cs="宋体"/>
          <w:b/>
          <w:sz w:val="24"/>
          <w:szCs w:val="24"/>
        </w:rPr>
      </w:pPr>
    </w:p>
    <w:p w14:paraId="6662266D">
      <w:pPr>
        <w:ind w:firstLine="480"/>
        <w:rPr>
          <w:rFonts w:ascii="宋体" w:hAnsi="宋体" w:cs="宋体"/>
          <w:sz w:val="24"/>
          <w:szCs w:val="24"/>
        </w:rPr>
      </w:pPr>
    </w:p>
    <w:p w14:paraId="25E65977">
      <w:pPr>
        <w:ind w:firstLine="480"/>
        <w:rPr>
          <w:rFonts w:ascii="宋体" w:hAnsi="宋体" w:cs="宋体"/>
          <w:sz w:val="24"/>
          <w:szCs w:val="24"/>
        </w:rPr>
      </w:pPr>
    </w:p>
    <w:p w14:paraId="27114830">
      <w:pPr>
        <w:ind w:firstLine="480"/>
        <w:rPr>
          <w:rFonts w:ascii="宋体" w:hAnsi="宋体" w:cs="宋体"/>
          <w:sz w:val="24"/>
          <w:szCs w:val="24"/>
        </w:rPr>
      </w:pPr>
    </w:p>
    <w:p w14:paraId="6D6BB0C8">
      <w:pPr>
        <w:ind w:firstLine="480"/>
        <w:rPr>
          <w:rFonts w:ascii="宋体" w:hAnsi="宋体" w:cs="宋体"/>
          <w:sz w:val="24"/>
          <w:szCs w:val="24"/>
        </w:rPr>
      </w:pPr>
    </w:p>
    <w:p w14:paraId="53B83A0A">
      <w:pPr>
        <w:ind w:firstLine="480"/>
        <w:rPr>
          <w:rFonts w:ascii="宋体" w:hAnsi="宋体" w:cs="宋体"/>
          <w:sz w:val="24"/>
          <w:szCs w:val="24"/>
        </w:rPr>
      </w:pPr>
    </w:p>
    <w:p w14:paraId="22751232">
      <w:pPr>
        <w:ind w:firstLine="482"/>
        <w:rPr>
          <w:rFonts w:ascii="宋体" w:hAnsi="宋体" w:cs="宋体"/>
          <w:b/>
          <w:sz w:val="24"/>
          <w:szCs w:val="24"/>
        </w:rPr>
      </w:pPr>
      <w:r>
        <w:rPr>
          <w:rFonts w:hint="eastAsia" w:ascii="宋体" w:hAnsi="宋体" w:cs="宋体"/>
          <w:b/>
          <w:sz w:val="24"/>
          <w:szCs w:val="24"/>
        </w:rPr>
        <w:t>注：该“供应商信息卡”由供应商在现场递交（内容填写完整或打印并加盖公章，不得装入密封投标文件内）。</w:t>
      </w:r>
    </w:p>
    <w:p w14:paraId="22D8B20A">
      <w:pPr>
        <w:pStyle w:val="40"/>
        <w:ind w:firstLine="480"/>
        <w:outlineLvl w:val="9"/>
        <w:rPr>
          <w:rFonts w:ascii="宋体" w:hAnsi="宋体" w:eastAsia="宋体" w:cs="宋体"/>
          <w:szCs w:val="22"/>
        </w:rPr>
        <w:sectPr>
          <w:pgSz w:w="11907" w:h="16840"/>
          <w:pgMar w:top="1440" w:right="1080" w:bottom="1440" w:left="1080" w:header="851" w:footer="992" w:gutter="0"/>
          <w:pgNumType w:fmt="numberInDash"/>
          <w:cols w:space="720" w:num="1"/>
          <w:docGrid w:linePitch="380" w:charSpace="-5735"/>
        </w:sectPr>
      </w:pPr>
    </w:p>
    <w:p w14:paraId="310ED1B8">
      <w:pPr>
        <w:pStyle w:val="40"/>
        <w:ind w:firstLine="480"/>
        <w:outlineLvl w:val="9"/>
        <w:rPr>
          <w:rFonts w:ascii="宋体" w:hAnsi="宋体" w:eastAsia="宋体" w:cs="宋体"/>
          <w:sz w:val="32"/>
          <w:szCs w:val="21"/>
        </w:rPr>
      </w:pPr>
      <w:bookmarkStart w:id="254" w:name="_Toc8606"/>
      <w:r>
        <w:rPr>
          <w:rFonts w:hint="eastAsia" w:ascii="宋体" w:hAnsi="宋体" w:eastAsia="宋体" w:cs="宋体"/>
          <w:szCs w:val="22"/>
        </w:rPr>
        <w:t>附件二：</w:t>
      </w:r>
      <w:bookmarkEnd w:id="250"/>
      <w:bookmarkEnd w:id="251"/>
      <w:r>
        <w:rPr>
          <w:rFonts w:hint="eastAsia" w:ascii="宋体" w:hAnsi="宋体" w:eastAsia="宋体" w:cs="宋体"/>
          <w:szCs w:val="22"/>
        </w:rPr>
        <w:t>发售登记表</w:t>
      </w:r>
      <w:bookmarkEnd w:id="252"/>
      <w:bookmarkEnd w:id="253"/>
      <w:bookmarkEnd w:id="254"/>
    </w:p>
    <w:p w14:paraId="7F4C16B9">
      <w:pPr>
        <w:ind w:firstLine="480"/>
        <w:jc w:val="center"/>
        <w:rPr>
          <w:rFonts w:ascii="宋体" w:hAnsi="宋体" w:cs="宋体"/>
          <w:b/>
          <w:sz w:val="24"/>
        </w:rPr>
      </w:pP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883D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35D95445">
            <w:pPr>
              <w:jc w:val="center"/>
              <w:rPr>
                <w:rFonts w:ascii="宋体" w:hAnsi="宋体" w:cs="宋体"/>
                <w:sz w:val="24"/>
                <w:szCs w:val="24"/>
              </w:rPr>
            </w:pPr>
            <w:r>
              <w:rPr>
                <w:rFonts w:hint="eastAsia" w:ascii="宋体" w:hAnsi="宋体" w:cs="宋体"/>
                <w:sz w:val="24"/>
                <w:szCs w:val="24"/>
              </w:rPr>
              <w:t>项目编号</w:t>
            </w:r>
          </w:p>
        </w:tc>
        <w:tc>
          <w:tcPr>
            <w:tcW w:w="7423" w:type="dxa"/>
            <w:gridSpan w:val="3"/>
            <w:vAlign w:val="center"/>
          </w:tcPr>
          <w:p w14:paraId="7F2A8617">
            <w:pPr>
              <w:jc w:val="center"/>
              <w:rPr>
                <w:rFonts w:ascii="宋体" w:hAnsi="宋体" w:cs="宋体"/>
                <w:sz w:val="24"/>
                <w:szCs w:val="24"/>
              </w:rPr>
            </w:pPr>
          </w:p>
        </w:tc>
      </w:tr>
      <w:tr w14:paraId="7F07AC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1E41FB8B">
            <w:pPr>
              <w:jc w:val="center"/>
              <w:rPr>
                <w:rFonts w:ascii="宋体" w:hAnsi="宋体" w:cs="宋体"/>
                <w:sz w:val="24"/>
                <w:szCs w:val="24"/>
              </w:rPr>
            </w:pPr>
            <w:r>
              <w:rPr>
                <w:rFonts w:hint="eastAsia" w:ascii="宋体" w:hAnsi="宋体" w:cs="宋体"/>
                <w:sz w:val="24"/>
                <w:szCs w:val="24"/>
              </w:rPr>
              <w:t>项目名称</w:t>
            </w:r>
          </w:p>
        </w:tc>
        <w:tc>
          <w:tcPr>
            <w:tcW w:w="7423" w:type="dxa"/>
            <w:gridSpan w:val="3"/>
            <w:vAlign w:val="center"/>
          </w:tcPr>
          <w:p w14:paraId="5E3876C4">
            <w:pPr>
              <w:jc w:val="center"/>
              <w:rPr>
                <w:rFonts w:ascii="宋体" w:hAnsi="宋体" w:cs="宋体"/>
                <w:sz w:val="24"/>
                <w:szCs w:val="24"/>
              </w:rPr>
            </w:pPr>
          </w:p>
        </w:tc>
      </w:tr>
      <w:tr w14:paraId="6C3FB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7130E982">
            <w:pPr>
              <w:jc w:val="center"/>
              <w:rPr>
                <w:rFonts w:ascii="宋体" w:hAnsi="宋体" w:cs="宋体"/>
                <w:sz w:val="24"/>
                <w:szCs w:val="24"/>
              </w:rPr>
            </w:pPr>
            <w:r>
              <w:rPr>
                <w:rFonts w:hint="eastAsia" w:ascii="宋体" w:hAnsi="宋体" w:cs="宋体"/>
                <w:sz w:val="24"/>
                <w:szCs w:val="24"/>
              </w:rPr>
              <w:t>供应商名称</w:t>
            </w:r>
          </w:p>
        </w:tc>
        <w:tc>
          <w:tcPr>
            <w:tcW w:w="7423" w:type="dxa"/>
            <w:gridSpan w:val="3"/>
            <w:vAlign w:val="center"/>
          </w:tcPr>
          <w:p w14:paraId="561DADE9">
            <w:pPr>
              <w:jc w:val="center"/>
              <w:rPr>
                <w:rFonts w:ascii="宋体" w:hAnsi="宋体" w:cs="宋体"/>
                <w:sz w:val="24"/>
                <w:szCs w:val="24"/>
              </w:rPr>
            </w:pPr>
            <w:r>
              <w:rPr>
                <w:rFonts w:hint="eastAsia" w:ascii="宋体" w:hAnsi="宋体" w:cs="宋体"/>
                <w:sz w:val="24"/>
                <w:szCs w:val="24"/>
              </w:rPr>
              <w:t>（供应商公章）</w:t>
            </w:r>
          </w:p>
        </w:tc>
      </w:tr>
      <w:tr w14:paraId="0C2E0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21BED97D">
            <w:pPr>
              <w:jc w:val="center"/>
              <w:rPr>
                <w:rFonts w:ascii="宋体" w:hAnsi="宋体" w:cs="宋体"/>
                <w:sz w:val="24"/>
                <w:szCs w:val="24"/>
              </w:rPr>
            </w:pPr>
            <w:r>
              <w:rPr>
                <w:rFonts w:hint="eastAsia" w:ascii="宋体" w:hAnsi="宋体" w:cs="宋体"/>
                <w:sz w:val="24"/>
                <w:szCs w:val="24"/>
              </w:rPr>
              <w:t>联系人</w:t>
            </w:r>
          </w:p>
        </w:tc>
        <w:tc>
          <w:tcPr>
            <w:tcW w:w="2396" w:type="dxa"/>
            <w:vAlign w:val="center"/>
          </w:tcPr>
          <w:p w14:paraId="4F20ACA6">
            <w:pPr>
              <w:jc w:val="center"/>
              <w:rPr>
                <w:rFonts w:ascii="宋体" w:hAnsi="宋体" w:cs="宋体"/>
                <w:sz w:val="24"/>
                <w:szCs w:val="24"/>
              </w:rPr>
            </w:pPr>
          </w:p>
        </w:tc>
        <w:tc>
          <w:tcPr>
            <w:tcW w:w="1053" w:type="dxa"/>
            <w:vAlign w:val="center"/>
          </w:tcPr>
          <w:p w14:paraId="2DD3C40E">
            <w:pPr>
              <w:jc w:val="center"/>
              <w:rPr>
                <w:rFonts w:ascii="宋体" w:hAnsi="宋体" w:cs="宋体"/>
                <w:sz w:val="24"/>
                <w:szCs w:val="24"/>
              </w:rPr>
            </w:pPr>
            <w:r>
              <w:rPr>
                <w:rFonts w:hint="eastAsia" w:ascii="宋体" w:hAnsi="宋体" w:cs="宋体"/>
                <w:sz w:val="24"/>
                <w:szCs w:val="24"/>
              </w:rPr>
              <w:t>手机</w:t>
            </w:r>
          </w:p>
        </w:tc>
        <w:tc>
          <w:tcPr>
            <w:tcW w:w="3974" w:type="dxa"/>
            <w:vAlign w:val="center"/>
          </w:tcPr>
          <w:p w14:paraId="0B0E0027">
            <w:pPr>
              <w:jc w:val="center"/>
              <w:rPr>
                <w:rFonts w:ascii="宋体" w:hAnsi="宋体" w:cs="宋体"/>
                <w:sz w:val="24"/>
                <w:szCs w:val="24"/>
              </w:rPr>
            </w:pPr>
          </w:p>
        </w:tc>
      </w:tr>
      <w:tr w14:paraId="08D21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42E161F3">
            <w:pPr>
              <w:jc w:val="center"/>
              <w:rPr>
                <w:rFonts w:ascii="宋体" w:hAnsi="宋体" w:cs="宋体"/>
                <w:sz w:val="24"/>
                <w:szCs w:val="24"/>
              </w:rPr>
            </w:pPr>
            <w:r>
              <w:rPr>
                <w:rFonts w:hint="eastAsia" w:ascii="宋体" w:hAnsi="宋体" w:cs="宋体"/>
                <w:sz w:val="24"/>
                <w:szCs w:val="24"/>
              </w:rPr>
              <w:t>办公电话</w:t>
            </w:r>
          </w:p>
        </w:tc>
        <w:tc>
          <w:tcPr>
            <w:tcW w:w="2396" w:type="dxa"/>
            <w:vAlign w:val="center"/>
          </w:tcPr>
          <w:p w14:paraId="7CDBDA94">
            <w:pPr>
              <w:jc w:val="center"/>
              <w:rPr>
                <w:rFonts w:ascii="宋体" w:hAnsi="宋体" w:cs="宋体"/>
                <w:sz w:val="24"/>
                <w:szCs w:val="24"/>
              </w:rPr>
            </w:pPr>
          </w:p>
        </w:tc>
        <w:tc>
          <w:tcPr>
            <w:tcW w:w="1053" w:type="dxa"/>
            <w:vAlign w:val="center"/>
          </w:tcPr>
          <w:p w14:paraId="44280BDC">
            <w:pPr>
              <w:jc w:val="center"/>
              <w:rPr>
                <w:rFonts w:ascii="宋体" w:hAnsi="宋体" w:cs="宋体"/>
                <w:sz w:val="24"/>
                <w:szCs w:val="24"/>
              </w:rPr>
            </w:pPr>
            <w:r>
              <w:rPr>
                <w:rFonts w:hint="eastAsia" w:ascii="宋体" w:hAnsi="宋体" w:cs="宋体"/>
                <w:sz w:val="24"/>
                <w:szCs w:val="24"/>
              </w:rPr>
              <w:t>传真</w:t>
            </w:r>
          </w:p>
        </w:tc>
        <w:tc>
          <w:tcPr>
            <w:tcW w:w="3974" w:type="dxa"/>
            <w:vAlign w:val="center"/>
          </w:tcPr>
          <w:p w14:paraId="6D3851CA">
            <w:pPr>
              <w:jc w:val="center"/>
              <w:rPr>
                <w:rFonts w:ascii="宋体" w:hAnsi="宋体" w:cs="宋体"/>
                <w:sz w:val="24"/>
                <w:szCs w:val="24"/>
              </w:rPr>
            </w:pPr>
          </w:p>
        </w:tc>
      </w:tr>
      <w:tr w14:paraId="046C8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0DC3A9E1">
            <w:pPr>
              <w:jc w:val="center"/>
              <w:rPr>
                <w:rFonts w:ascii="宋体" w:hAnsi="宋体" w:cs="宋体"/>
                <w:sz w:val="24"/>
                <w:szCs w:val="24"/>
              </w:rPr>
            </w:pPr>
            <w:r>
              <w:rPr>
                <w:rFonts w:hint="eastAsia" w:ascii="宋体" w:hAnsi="宋体" w:cs="宋体"/>
                <w:sz w:val="24"/>
                <w:szCs w:val="24"/>
              </w:rPr>
              <w:t>E-mail</w:t>
            </w:r>
          </w:p>
        </w:tc>
        <w:tc>
          <w:tcPr>
            <w:tcW w:w="7423" w:type="dxa"/>
            <w:gridSpan w:val="3"/>
            <w:vAlign w:val="center"/>
          </w:tcPr>
          <w:p w14:paraId="5CD641EA">
            <w:pPr>
              <w:jc w:val="center"/>
              <w:rPr>
                <w:rFonts w:ascii="宋体" w:hAnsi="宋体" w:cs="宋体"/>
                <w:sz w:val="24"/>
                <w:szCs w:val="24"/>
              </w:rPr>
            </w:pPr>
          </w:p>
        </w:tc>
      </w:tr>
      <w:tr w14:paraId="6A243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6576B3CD">
            <w:pPr>
              <w:jc w:val="center"/>
              <w:rPr>
                <w:rFonts w:ascii="宋体" w:hAnsi="宋体" w:cs="宋体"/>
                <w:sz w:val="24"/>
                <w:szCs w:val="24"/>
              </w:rPr>
            </w:pPr>
            <w:r>
              <w:rPr>
                <w:rFonts w:hint="eastAsia" w:ascii="宋体" w:hAnsi="宋体" w:cs="宋体"/>
                <w:sz w:val="24"/>
                <w:szCs w:val="24"/>
              </w:rPr>
              <w:t>单位地址</w:t>
            </w:r>
          </w:p>
        </w:tc>
        <w:tc>
          <w:tcPr>
            <w:tcW w:w="7423" w:type="dxa"/>
            <w:gridSpan w:val="3"/>
            <w:vAlign w:val="center"/>
          </w:tcPr>
          <w:p w14:paraId="7C923BFE">
            <w:pPr>
              <w:jc w:val="center"/>
              <w:rPr>
                <w:rFonts w:ascii="宋体" w:hAnsi="宋体" w:cs="宋体"/>
                <w:sz w:val="24"/>
                <w:szCs w:val="24"/>
              </w:rPr>
            </w:pPr>
          </w:p>
        </w:tc>
      </w:tr>
    </w:tbl>
    <w:p w14:paraId="4737D6BF">
      <w:pPr>
        <w:spacing w:line="360" w:lineRule="auto"/>
        <w:ind w:firstLine="480"/>
        <w:rPr>
          <w:rFonts w:ascii="宋体" w:hAnsi="宋体" w:cs="宋体"/>
          <w:sz w:val="24"/>
          <w:szCs w:val="24"/>
        </w:rPr>
      </w:pPr>
      <w:r>
        <w:rPr>
          <w:rFonts w:hint="eastAsia" w:ascii="宋体" w:hAnsi="宋体" w:cs="宋体"/>
          <w:sz w:val="24"/>
          <w:szCs w:val="24"/>
        </w:rPr>
        <w:t>报名费：</w:t>
      </w:r>
      <w:r>
        <w:rPr>
          <w:rFonts w:hint="eastAsia" w:ascii="宋体" w:hAnsi="宋体" w:cs="宋体"/>
          <w:sz w:val="24"/>
          <w:szCs w:val="24"/>
          <w:lang w:val="en-US" w:eastAsia="zh-CN"/>
        </w:rPr>
        <w:t>3</w:t>
      </w:r>
      <w:r>
        <w:rPr>
          <w:rFonts w:hint="eastAsia" w:ascii="宋体" w:hAnsi="宋体" w:cs="宋体"/>
          <w:sz w:val="24"/>
          <w:szCs w:val="24"/>
        </w:rPr>
        <w:t xml:space="preserve">00元/份              代理机构：重庆智胜达工程管理咨询有限公司    </w:t>
      </w:r>
    </w:p>
    <w:p w14:paraId="67FF5012">
      <w:pPr>
        <w:ind w:firstLine="482"/>
        <w:rPr>
          <w:rFonts w:ascii="宋体" w:hAnsi="宋体" w:cs="宋体"/>
          <w:b/>
          <w:sz w:val="24"/>
          <w:szCs w:val="24"/>
        </w:rPr>
      </w:pPr>
    </w:p>
    <w:p w14:paraId="42B11FCA">
      <w:pPr>
        <w:ind w:firstLine="482"/>
        <w:rPr>
          <w:rFonts w:ascii="宋体" w:hAnsi="宋体" w:cs="宋体"/>
          <w:b/>
          <w:sz w:val="24"/>
          <w:szCs w:val="24"/>
        </w:rPr>
      </w:pPr>
    </w:p>
    <w:p w14:paraId="5FD7A7D6">
      <w:pPr>
        <w:ind w:firstLine="482"/>
        <w:rPr>
          <w:rFonts w:ascii="宋体" w:hAnsi="宋体" w:cs="宋体"/>
          <w:b/>
          <w:sz w:val="24"/>
          <w:szCs w:val="24"/>
        </w:rPr>
      </w:pPr>
      <w:r>
        <w:rPr>
          <w:rFonts w:hint="eastAsia" w:ascii="宋体" w:hAnsi="宋体" w:cs="宋体"/>
          <w:b/>
          <w:sz w:val="24"/>
          <w:szCs w:val="24"/>
        </w:rPr>
        <w:t>注：“发售登记表”由供应商在现场递交（内容填写完整或打印并加盖公章，不得装入密封响应文件内）。</w:t>
      </w:r>
    </w:p>
    <w:p w14:paraId="3DFEF98A">
      <w:pPr>
        <w:spacing w:line="360" w:lineRule="auto"/>
        <w:ind w:firstLine="560" w:firstLineChars="200"/>
        <w:jc w:val="center"/>
        <w:rPr>
          <w:rFonts w:ascii="宋体" w:hAnsi="宋体" w:cs="宋体"/>
        </w:rPr>
      </w:pPr>
    </w:p>
    <w:p w14:paraId="52AA955B">
      <w:pPr>
        <w:spacing w:line="360" w:lineRule="auto"/>
        <w:ind w:firstLine="4060" w:firstLineChars="1450"/>
        <w:rPr>
          <w:rFonts w:ascii="宋体" w:hAnsi="宋体" w:cs="宋体"/>
        </w:rPr>
      </w:pPr>
    </w:p>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E063E9-9D9E-4B16-A3D6-622EB4FB369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embedRegular r:id="rId2" w:fontKey="{0B0D4196-84E8-494D-93B3-65977E2941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6D5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35E51">
                          <w:pPr>
                            <w:pStyle w:val="1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235E51">
                    <w:pPr>
                      <w:pStyle w:val="1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3C87">
    <w:pPr>
      <w:pStyle w:val="15"/>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626B">
                          <w:pPr>
                            <w:pStyle w:val="15"/>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2A626B">
                    <w:pPr>
                      <w:pStyle w:val="15"/>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DA38">
    <w:pPr>
      <w:pStyle w:val="15"/>
      <w:framePr w:wrap="around" w:vAnchor="text" w:hAnchor="margin" w:xAlign="center" w:y="1"/>
      <w:rPr>
        <w:rStyle w:val="29"/>
      </w:rPr>
    </w:pPr>
    <w:r>
      <w:fldChar w:fldCharType="begin"/>
    </w:r>
    <w:r>
      <w:rPr>
        <w:rStyle w:val="29"/>
      </w:rPr>
      <w:instrText xml:space="preserve">PAGE  </w:instrText>
    </w:r>
    <w:r>
      <w:fldChar w:fldCharType="end"/>
    </w:r>
  </w:p>
  <w:p w14:paraId="448C99B6">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23D6">
    <w:pPr>
      <w:pStyle w:val="1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99E3D">
                          <w:pPr>
                            <w:pStyle w:val="15"/>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B99E3D">
                    <w:pPr>
                      <w:pStyle w:val="15"/>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00F5">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53DD">
    <w:pPr>
      <w:pStyle w:val="16"/>
      <w:pBdr>
        <w:bottom w:val="none" w:color="auto" w:sz="0" w:space="1"/>
      </w:pBdr>
      <w:jc w:val="both"/>
      <w:rPr>
        <w:rFonts w:ascii="宋体" w:hAnsi="宋体" w:cs="宋体"/>
      </w:rPr>
    </w:pPr>
    <w:r>
      <w:rPr>
        <w:rFonts w:hint="eastAsia" w:ascii="宋体" w:hAnsi="宋体" w:cs="宋体"/>
        <w:sz w:val="24"/>
        <w:szCs w:val="24"/>
        <w:u w:val="single"/>
      </w:rPr>
      <w:t>重庆智胜达工程管理咨询有限公司                                 询比采购文件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DBA89">
    <w:pPr>
      <w:pStyle w:val="16"/>
      <w:pBdr>
        <w:bottom w:val="none" w:color="auto" w:sz="0" w:space="1"/>
      </w:pBdr>
      <w:jc w:val="both"/>
      <w:rPr>
        <w:rFonts w:ascii="宋体" w:hAnsi="宋体" w:cs="宋体"/>
      </w:rPr>
    </w:pPr>
    <w:r>
      <w:rPr>
        <w:rFonts w:hint="eastAsia" w:ascii="宋体" w:hAnsi="宋体" w:cs="宋体"/>
        <w:sz w:val="24"/>
        <w:szCs w:val="24"/>
        <w:u w:val="single"/>
      </w:rPr>
      <w:t>重庆智胜达工程管理咨询有限公司                                    询比采购文件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300B">
    <w:pPr>
      <w:pStyle w:val="16"/>
      <w:pBdr>
        <w:bottom w:val="none" w:color="auto" w:sz="0" w:space="1"/>
      </w:pBdr>
      <w:jc w:val="both"/>
      <w:rPr>
        <w:rFonts w:ascii="宋体" w:hAnsi="宋体" w:cs="宋体"/>
        <w:sz w:val="21"/>
        <w:szCs w:val="21"/>
      </w:rPr>
    </w:pPr>
    <w:r>
      <w:rPr>
        <w:rFonts w:hint="eastAsia" w:ascii="宋体" w:hAnsi="宋体" w:cs="宋体"/>
        <w:sz w:val="24"/>
        <w:szCs w:val="24"/>
        <w:u w:val="single"/>
      </w:rPr>
      <w:t xml:space="preserve">重庆智胜达工程管理咨询有限公司                                        询比文件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A12ED"/>
    <w:rsid w:val="000B1F51"/>
    <w:rsid w:val="000B59A9"/>
    <w:rsid w:val="000F2998"/>
    <w:rsid w:val="00184BF5"/>
    <w:rsid w:val="00233015"/>
    <w:rsid w:val="00246D02"/>
    <w:rsid w:val="0025186B"/>
    <w:rsid w:val="002C36C2"/>
    <w:rsid w:val="003559C9"/>
    <w:rsid w:val="003A2621"/>
    <w:rsid w:val="003E7050"/>
    <w:rsid w:val="003F4E27"/>
    <w:rsid w:val="00405C04"/>
    <w:rsid w:val="00423086"/>
    <w:rsid w:val="00512F68"/>
    <w:rsid w:val="0057713F"/>
    <w:rsid w:val="00620F50"/>
    <w:rsid w:val="006210B3"/>
    <w:rsid w:val="0064231B"/>
    <w:rsid w:val="00697B1C"/>
    <w:rsid w:val="00713087"/>
    <w:rsid w:val="00797942"/>
    <w:rsid w:val="008E5759"/>
    <w:rsid w:val="009738F9"/>
    <w:rsid w:val="00A035F9"/>
    <w:rsid w:val="00A74CA8"/>
    <w:rsid w:val="00B21A0C"/>
    <w:rsid w:val="00B55687"/>
    <w:rsid w:val="00C32CC6"/>
    <w:rsid w:val="00C86E48"/>
    <w:rsid w:val="00CF5B6D"/>
    <w:rsid w:val="00D27D7B"/>
    <w:rsid w:val="00D51F5A"/>
    <w:rsid w:val="00D67B6B"/>
    <w:rsid w:val="00E253E4"/>
    <w:rsid w:val="00EB6B90"/>
    <w:rsid w:val="02A02634"/>
    <w:rsid w:val="032F69F4"/>
    <w:rsid w:val="042E253E"/>
    <w:rsid w:val="05C173E2"/>
    <w:rsid w:val="07276548"/>
    <w:rsid w:val="085E6BA8"/>
    <w:rsid w:val="091B3A94"/>
    <w:rsid w:val="0A73362A"/>
    <w:rsid w:val="0CE555B0"/>
    <w:rsid w:val="0CEE08DC"/>
    <w:rsid w:val="0DED3BF7"/>
    <w:rsid w:val="0F184516"/>
    <w:rsid w:val="0F4C3E64"/>
    <w:rsid w:val="100C21FF"/>
    <w:rsid w:val="107A129B"/>
    <w:rsid w:val="11687B03"/>
    <w:rsid w:val="117B33F3"/>
    <w:rsid w:val="122A2FAC"/>
    <w:rsid w:val="1265463F"/>
    <w:rsid w:val="1374416E"/>
    <w:rsid w:val="142D31B4"/>
    <w:rsid w:val="15744470"/>
    <w:rsid w:val="157A0C70"/>
    <w:rsid w:val="167D04A9"/>
    <w:rsid w:val="177B3894"/>
    <w:rsid w:val="181C56F8"/>
    <w:rsid w:val="18B923A1"/>
    <w:rsid w:val="18E050F4"/>
    <w:rsid w:val="19616ABA"/>
    <w:rsid w:val="19C13E98"/>
    <w:rsid w:val="19DE5CCF"/>
    <w:rsid w:val="19E806B1"/>
    <w:rsid w:val="1AD82DAC"/>
    <w:rsid w:val="1B912121"/>
    <w:rsid w:val="1BCF2CF3"/>
    <w:rsid w:val="1CED7922"/>
    <w:rsid w:val="1D6A685C"/>
    <w:rsid w:val="1EE91AD6"/>
    <w:rsid w:val="1F0F1705"/>
    <w:rsid w:val="1F5155C5"/>
    <w:rsid w:val="20BE320C"/>
    <w:rsid w:val="21336BF6"/>
    <w:rsid w:val="21857B08"/>
    <w:rsid w:val="22557E56"/>
    <w:rsid w:val="22AD63A6"/>
    <w:rsid w:val="25042CED"/>
    <w:rsid w:val="251935EB"/>
    <w:rsid w:val="26317911"/>
    <w:rsid w:val="26962499"/>
    <w:rsid w:val="27206206"/>
    <w:rsid w:val="29310257"/>
    <w:rsid w:val="2A070584"/>
    <w:rsid w:val="2B8A1EA0"/>
    <w:rsid w:val="30D74EFB"/>
    <w:rsid w:val="32313075"/>
    <w:rsid w:val="32FC184B"/>
    <w:rsid w:val="331A7FAD"/>
    <w:rsid w:val="33835B53"/>
    <w:rsid w:val="33CB280E"/>
    <w:rsid w:val="351B77A7"/>
    <w:rsid w:val="352E0BC1"/>
    <w:rsid w:val="35F92F02"/>
    <w:rsid w:val="36925CE8"/>
    <w:rsid w:val="36D6243D"/>
    <w:rsid w:val="37731DB3"/>
    <w:rsid w:val="39FB388C"/>
    <w:rsid w:val="3ACE79A6"/>
    <w:rsid w:val="3B232589"/>
    <w:rsid w:val="3BF92CA9"/>
    <w:rsid w:val="3CC81B48"/>
    <w:rsid w:val="3D8027BE"/>
    <w:rsid w:val="3E4C3DFE"/>
    <w:rsid w:val="3F5125DF"/>
    <w:rsid w:val="423C2277"/>
    <w:rsid w:val="425B1E68"/>
    <w:rsid w:val="433253A1"/>
    <w:rsid w:val="44CB1E10"/>
    <w:rsid w:val="45377A75"/>
    <w:rsid w:val="454D3C8A"/>
    <w:rsid w:val="456F4713"/>
    <w:rsid w:val="45D7020D"/>
    <w:rsid w:val="4662097D"/>
    <w:rsid w:val="46BD0AE0"/>
    <w:rsid w:val="471072A6"/>
    <w:rsid w:val="483966A4"/>
    <w:rsid w:val="48670274"/>
    <w:rsid w:val="48CD5AE8"/>
    <w:rsid w:val="4980001B"/>
    <w:rsid w:val="49867369"/>
    <w:rsid w:val="4A4F44D5"/>
    <w:rsid w:val="4AEB502A"/>
    <w:rsid w:val="4AFA3593"/>
    <w:rsid w:val="4BE11211"/>
    <w:rsid w:val="4C522F8A"/>
    <w:rsid w:val="4C6F5832"/>
    <w:rsid w:val="4C976123"/>
    <w:rsid w:val="4D0562E9"/>
    <w:rsid w:val="4D094866"/>
    <w:rsid w:val="4D470587"/>
    <w:rsid w:val="4D7E1C33"/>
    <w:rsid w:val="4DA16EA9"/>
    <w:rsid w:val="4EBE52E7"/>
    <w:rsid w:val="4EF2336C"/>
    <w:rsid w:val="4F245C34"/>
    <w:rsid w:val="4FFD6AF4"/>
    <w:rsid w:val="4FFE08A0"/>
    <w:rsid w:val="512F7091"/>
    <w:rsid w:val="51786173"/>
    <w:rsid w:val="532F225C"/>
    <w:rsid w:val="54414F42"/>
    <w:rsid w:val="55625BAA"/>
    <w:rsid w:val="56FE672C"/>
    <w:rsid w:val="579161E1"/>
    <w:rsid w:val="58492617"/>
    <w:rsid w:val="59BF2CC2"/>
    <w:rsid w:val="5A303D2A"/>
    <w:rsid w:val="5B111B1A"/>
    <w:rsid w:val="5B4D241F"/>
    <w:rsid w:val="5BC50043"/>
    <w:rsid w:val="5D3A6F64"/>
    <w:rsid w:val="5D75349F"/>
    <w:rsid w:val="5E8B6B03"/>
    <w:rsid w:val="5F002D38"/>
    <w:rsid w:val="5FF7F31C"/>
    <w:rsid w:val="60343BAD"/>
    <w:rsid w:val="605532C8"/>
    <w:rsid w:val="607411EA"/>
    <w:rsid w:val="60FD48E7"/>
    <w:rsid w:val="61C02C3E"/>
    <w:rsid w:val="6299063F"/>
    <w:rsid w:val="641C4FD4"/>
    <w:rsid w:val="64805613"/>
    <w:rsid w:val="662418D1"/>
    <w:rsid w:val="680626CE"/>
    <w:rsid w:val="686E79AA"/>
    <w:rsid w:val="6D2262FD"/>
    <w:rsid w:val="6D2D2720"/>
    <w:rsid w:val="6D5B6C1D"/>
    <w:rsid w:val="6DDE1380"/>
    <w:rsid w:val="6E063995"/>
    <w:rsid w:val="702D2809"/>
    <w:rsid w:val="70EE44BD"/>
    <w:rsid w:val="719B22AD"/>
    <w:rsid w:val="71DE5A4F"/>
    <w:rsid w:val="723C03B0"/>
    <w:rsid w:val="73E96071"/>
    <w:rsid w:val="750D242D"/>
    <w:rsid w:val="75DF6A90"/>
    <w:rsid w:val="764C614C"/>
    <w:rsid w:val="76DD06A3"/>
    <w:rsid w:val="77002491"/>
    <w:rsid w:val="775C524A"/>
    <w:rsid w:val="78CC5AF6"/>
    <w:rsid w:val="79A67B01"/>
    <w:rsid w:val="7A08012D"/>
    <w:rsid w:val="7A582EA9"/>
    <w:rsid w:val="7B9342B1"/>
    <w:rsid w:val="7FC027DC"/>
    <w:rsid w:val="7FCB3293"/>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45"/>
    <w:qFormat/>
    <w:uiPriority w:val="99"/>
    <w:pPr>
      <w:keepNext/>
      <w:keepLines/>
      <w:spacing w:before="260" w:after="260" w:line="415" w:lineRule="auto"/>
      <w:outlineLvl w:val="2"/>
    </w:pPr>
    <w:rPr>
      <w:b/>
      <w:bCs/>
      <w:sz w:val="32"/>
      <w:szCs w:val="32"/>
    </w:rPr>
  </w:style>
  <w:style w:type="paragraph" w:styleId="5">
    <w:name w:val="heading 7"/>
    <w:basedOn w:val="1"/>
    <w:next w:val="1"/>
    <w:link w:val="50"/>
    <w:unhideWhenUsed/>
    <w:qFormat/>
    <w:uiPriority w:val="0"/>
    <w:pPr>
      <w:keepNext/>
      <w:keepLines/>
      <w:spacing w:before="240" w:after="64" w:line="320" w:lineRule="auto"/>
      <w:outlineLvl w:val="6"/>
    </w:pPr>
    <w:rPr>
      <w:b/>
      <w:bCs/>
      <w:sz w:val="24"/>
      <w:szCs w:val="24"/>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6"/>
    <w:qFormat/>
    <w:uiPriority w:val="0"/>
    <w:pPr>
      <w:jc w:val="left"/>
    </w:pPr>
  </w:style>
  <w:style w:type="paragraph" w:styleId="8">
    <w:name w:val="Body Text"/>
    <w:basedOn w:val="1"/>
    <w:next w:val="9"/>
    <w:unhideWhenUsed/>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41"/>
    <w:qFormat/>
    <w:uiPriority w:val="0"/>
    <w:rPr>
      <w:rFonts w:ascii="宋体" w:hAnsi="Courier New"/>
    </w:rPr>
  </w:style>
  <w:style w:type="paragraph" w:styleId="12">
    <w:name w:val="Date"/>
    <w:basedOn w:val="1"/>
    <w:next w:val="1"/>
    <w:link w:val="49"/>
    <w:qFormat/>
    <w:uiPriority w:val="0"/>
  </w:style>
  <w:style w:type="paragraph" w:styleId="13">
    <w:name w:val="Body Text Indent 2"/>
    <w:basedOn w:val="1"/>
    <w:link w:val="44"/>
    <w:qFormat/>
    <w:uiPriority w:val="0"/>
    <w:pPr>
      <w:snapToGrid w:val="0"/>
      <w:spacing w:line="560" w:lineRule="atLeast"/>
      <w:ind w:firstLine="540"/>
    </w:pPr>
  </w:style>
  <w:style w:type="paragraph" w:styleId="14">
    <w:name w:val="Balloon Text"/>
    <w:basedOn w:val="1"/>
    <w:link w:val="48"/>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toc 2"/>
    <w:basedOn w:val="1"/>
    <w:next w:val="1"/>
    <w:qFormat/>
    <w:uiPriority w:val="39"/>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after="240" w:line="360" w:lineRule="auto"/>
      <w:jc w:val="center"/>
    </w:pPr>
    <w:rPr>
      <w:rFonts w:ascii="Arial" w:hAnsi="Arial"/>
      <w:b/>
      <w:smallCaps/>
      <w:kern w:val="28"/>
      <w:sz w:val="36"/>
      <w:lang w:eastAsia="en-US"/>
    </w:rPr>
  </w:style>
  <w:style w:type="paragraph" w:styleId="22">
    <w:name w:val="annotation subject"/>
    <w:basedOn w:val="7"/>
    <w:next w:val="7"/>
    <w:link w:val="47"/>
    <w:qFormat/>
    <w:uiPriority w:val="0"/>
    <w:rPr>
      <w:b/>
      <w:bCs/>
    </w:rPr>
  </w:style>
  <w:style w:type="paragraph" w:styleId="23">
    <w:name w:val="Body Text First Indent"/>
    <w:basedOn w:val="1"/>
    <w:next w:val="1"/>
    <w:qFormat/>
    <w:uiPriority w:val="0"/>
    <w:pPr>
      <w:ind w:firstLine="420"/>
    </w:pPr>
  </w:style>
  <w:style w:type="paragraph" w:styleId="24">
    <w:name w:val="Body Text First Indent 2"/>
    <w:next w:val="15"/>
    <w:qFormat/>
    <w:uiPriority w:val="0"/>
    <w:pPr>
      <w:widowControl w:val="0"/>
      <w:spacing w:after="120"/>
      <w:ind w:left="420" w:leftChars="200" w:firstLine="420" w:firstLineChars="200"/>
      <w:jc w:val="both"/>
    </w:pPr>
    <w:rPr>
      <w:rFonts w:ascii="Calibri" w:hAnsi="Calibri" w:eastAsia="宋体" w:cs="Times New Roman"/>
      <w:kern w:val="2"/>
      <w:sz w:val="44"/>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电建正文"/>
    <w:basedOn w:val="33"/>
    <w:qFormat/>
    <w:uiPriority w:val="0"/>
    <w:pPr>
      <w:tabs>
        <w:tab w:val="left" w:pos="720"/>
      </w:tabs>
      <w:spacing w:line="360" w:lineRule="auto"/>
      <w:ind w:firstLine="200" w:firstLineChars="200"/>
    </w:pPr>
    <w:rPr>
      <w:rFonts w:ascii="Tahoma" w:hAnsi="Tahoma"/>
      <w:sz w:val="24"/>
    </w:rPr>
  </w:style>
  <w:style w:type="paragraph" w:customStyle="1" w:styleId="33">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BodyText"/>
    <w:basedOn w:val="1"/>
    <w:next w:val="36"/>
    <w:qFormat/>
    <w:uiPriority w:val="0"/>
    <w:pPr>
      <w:textAlignment w:val="baseline"/>
    </w:pPr>
    <w:rPr>
      <w:rFonts w:ascii="仿宋_GB2312" w:eastAsia="仿宋_GB2312"/>
      <w:sz w:val="32"/>
    </w:rPr>
  </w:style>
  <w:style w:type="paragraph" w:customStyle="1" w:styleId="36">
    <w:name w:val="BodyTextIndent"/>
    <w:basedOn w:val="1"/>
    <w:qFormat/>
    <w:uiPriority w:val="0"/>
    <w:pPr>
      <w:spacing w:line="700" w:lineRule="exact"/>
      <w:ind w:left="960"/>
      <w:textAlignment w:val="baseline"/>
    </w:pPr>
    <w:rPr>
      <w:sz w:val="44"/>
    </w:rPr>
  </w:style>
  <w:style w:type="paragraph" w:customStyle="1" w:styleId="37">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9">
    <w:name w:val="标题 2 字符"/>
    <w:qFormat/>
    <w:locked/>
    <w:uiPriority w:val="99"/>
    <w:rPr>
      <w:rFonts w:ascii="Arial" w:hAnsi="Arial" w:eastAsia="黑体"/>
      <w:b/>
      <w:sz w:val="32"/>
    </w:rPr>
  </w:style>
  <w:style w:type="paragraph" w:customStyle="1" w:styleId="40">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1">
    <w:name w:val="纯文本 字符"/>
    <w:basedOn w:val="27"/>
    <w:link w:val="11"/>
    <w:qFormat/>
    <w:uiPriority w:val="0"/>
    <w:rPr>
      <w:rFonts w:hint="eastAsia" w:ascii="宋体" w:hAnsi="Courier New" w:eastAsia="宋体" w:cs="Courier New"/>
      <w:kern w:val="2"/>
      <w:sz w:val="21"/>
      <w:szCs w:val="21"/>
    </w:rPr>
  </w:style>
  <w:style w:type="paragraph" w:customStyle="1" w:styleId="42">
    <w:name w:val="1"/>
    <w:basedOn w:val="1"/>
    <w:next w:val="11"/>
    <w:qFormat/>
    <w:uiPriority w:val="0"/>
    <w:rPr>
      <w:rFonts w:hint="eastAsia" w:ascii="宋体" w:hAnsi="Courier New"/>
      <w:sz w:val="21"/>
    </w:rPr>
  </w:style>
  <w:style w:type="character" w:customStyle="1" w:styleId="43">
    <w:name w:val="正文文本缩进 2 Char1"/>
    <w:basedOn w:val="27"/>
    <w:qFormat/>
    <w:uiPriority w:val="0"/>
    <w:rPr>
      <w:kern w:val="2"/>
      <w:sz w:val="28"/>
    </w:rPr>
  </w:style>
  <w:style w:type="character" w:customStyle="1" w:styleId="44">
    <w:name w:val="正文文本缩进 2 字符"/>
    <w:basedOn w:val="27"/>
    <w:link w:val="13"/>
    <w:qFormat/>
    <w:uiPriority w:val="0"/>
    <w:rPr>
      <w:kern w:val="2"/>
      <w:sz w:val="28"/>
    </w:rPr>
  </w:style>
  <w:style w:type="character" w:customStyle="1" w:styleId="45">
    <w:name w:val="标题 3 字符"/>
    <w:basedOn w:val="27"/>
    <w:link w:val="2"/>
    <w:qFormat/>
    <w:uiPriority w:val="0"/>
    <w:rPr>
      <w:b/>
      <w:kern w:val="2"/>
      <w:sz w:val="32"/>
    </w:rPr>
  </w:style>
  <w:style w:type="character" w:customStyle="1" w:styleId="46">
    <w:name w:val="批注文字 字符"/>
    <w:basedOn w:val="27"/>
    <w:link w:val="7"/>
    <w:qFormat/>
    <w:uiPriority w:val="0"/>
    <w:rPr>
      <w:rFonts w:ascii="Times New Roman" w:hAnsi="Times New Roman" w:cs="Times New Roman"/>
      <w:kern w:val="2"/>
      <w:sz w:val="28"/>
    </w:rPr>
  </w:style>
  <w:style w:type="character" w:customStyle="1" w:styleId="47">
    <w:name w:val="批注主题 字符"/>
    <w:basedOn w:val="46"/>
    <w:link w:val="22"/>
    <w:qFormat/>
    <w:uiPriority w:val="0"/>
    <w:rPr>
      <w:rFonts w:ascii="Times New Roman" w:hAnsi="Times New Roman" w:cs="Times New Roman"/>
      <w:b/>
      <w:bCs/>
      <w:kern w:val="2"/>
      <w:sz w:val="28"/>
    </w:rPr>
  </w:style>
  <w:style w:type="character" w:customStyle="1" w:styleId="48">
    <w:name w:val="批注框文本 字符"/>
    <w:basedOn w:val="27"/>
    <w:link w:val="14"/>
    <w:qFormat/>
    <w:uiPriority w:val="0"/>
    <w:rPr>
      <w:rFonts w:ascii="Times New Roman" w:hAnsi="Times New Roman" w:cs="Times New Roman"/>
      <w:kern w:val="2"/>
      <w:sz w:val="18"/>
      <w:szCs w:val="18"/>
    </w:rPr>
  </w:style>
  <w:style w:type="character" w:customStyle="1" w:styleId="49">
    <w:name w:val="日期 字符"/>
    <w:link w:val="12"/>
    <w:qFormat/>
    <w:uiPriority w:val="0"/>
    <w:rPr>
      <w:rFonts w:ascii="Times New Roman" w:hAnsi="Times New Roman" w:cs="Times New Roman"/>
      <w:kern w:val="2"/>
      <w:sz w:val="28"/>
    </w:rPr>
  </w:style>
  <w:style w:type="character" w:customStyle="1" w:styleId="50">
    <w:name w:val="标题 7 字符"/>
    <w:basedOn w:val="27"/>
    <w:link w:val="5"/>
    <w:semiHidden/>
    <w:qFormat/>
    <w:uiPriority w:val="0"/>
    <w:rPr>
      <w:rFonts w:ascii="Times New Roman" w:hAnsi="Times New Roman" w:cs="Times New Roman"/>
      <w:b/>
      <w:bCs/>
      <w:kern w:val="2"/>
      <w:sz w:val="24"/>
      <w:szCs w:val="24"/>
    </w:rPr>
  </w:style>
  <w:style w:type="character" w:customStyle="1" w:styleId="51">
    <w:name w:val="标题 7 字符1"/>
    <w:qFormat/>
    <w:uiPriority w:val="0"/>
    <w:rPr>
      <w:rFonts w:ascii="Arial" w:hAnsi="Arial" w:eastAsia="黑体" w:cs="Times New Roman"/>
      <w:b/>
      <w:kern w:val="2"/>
      <w:sz w:val="24"/>
      <w:lang w:val="en-US" w:eastAsia="zh-CN" w:bidi="ar-SA"/>
    </w:rPr>
  </w:style>
  <w:style w:type="character" w:customStyle="1" w:styleId="52">
    <w:name w:val="页眉 字符"/>
    <w:link w:val="16"/>
    <w:qFormat/>
    <w:uiPriority w:val="0"/>
    <w:rPr>
      <w:rFonts w:ascii="Times New Roman" w:hAnsi="Times New Roman" w:cs="Times New Roman"/>
      <w:kern w:val="2"/>
      <w:sz w:val="18"/>
    </w:rPr>
  </w:style>
  <w:style w:type="paragraph" w:customStyle="1" w:styleId="53">
    <w:name w:val="正文首行缩进两字符"/>
    <w:basedOn w:val="1"/>
    <w:qFormat/>
    <w:uiPriority w:val="0"/>
    <w:pPr>
      <w:spacing w:line="360" w:lineRule="auto"/>
      <w:ind w:firstLine="200" w:firstLineChars="200"/>
    </w:pPr>
  </w:style>
  <w:style w:type="paragraph" w:customStyle="1" w:styleId="54">
    <w:name w:val="段落正文"/>
    <w:basedOn w:val="1"/>
    <w:qFormat/>
    <w:uiPriority w:val="0"/>
    <w:pPr>
      <w:spacing w:beforeLines="50" w:line="360" w:lineRule="auto"/>
      <w:ind w:firstLine="200" w:firstLineChars="200"/>
    </w:pPr>
    <w:rPr>
      <w:spacing w:val="2"/>
      <w:sz w:val="24"/>
    </w:rPr>
  </w:style>
  <w:style w:type="character" w:customStyle="1" w:styleId="55">
    <w:name w:val="标题 2 字符1"/>
    <w:basedOn w:val="27"/>
    <w:link w:val="4"/>
    <w:qFormat/>
    <w:uiPriority w:val="0"/>
    <w:rPr>
      <w:rFonts w:hint="default" w:ascii="Arial" w:hAnsi="Arial" w:eastAsia="黑体" w:cs="Arial"/>
      <w:b/>
      <w:kern w:val="2"/>
      <w:sz w:val="32"/>
    </w:rPr>
  </w:style>
  <w:style w:type="paragraph" w:customStyle="1" w:styleId="5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7">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8">
    <w:name w:val="图例"/>
    <w:basedOn w:val="1"/>
    <w:qFormat/>
    <w:uiPriority w:val="0"/>
    <w:pPr>
      <w:spacing w:before="120" w:after="120" w:line="360" w:lineRule="auto"/>
      <w:jc w:val="center"/>
    </w:pPr>
    <w:rPr>
      <w:rFonts w:eastAsia="仿宋_GB2312"/>
      <w:b/>
      <w:sz w:val="24"/>
    </w:rPr>
  </w:style>
  <w:style w:type="paragraph" w:styleId="59">
    <w:name w:val="No Spacing"/>
    <w:qFormat/>
    <w:uiPriority w:val="1"/>
    <w:pPr>
      <w:widowControl w:val="0"/>
      <w:jc w:val="both"/>
    </w:pPr>
    <w:rPr>
      <w:rFonts w:ascii="Times New Roman" w:hAnsi="Times New Roman" w:eastAsia="方正仿宋_GBK"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鸿兴</Manager>
  <Company>鸿兴</Company>
  <Pages>35</Pages>
  <Words>2220</Words>
  <Characters>2451</Characters>
  <Lines>109</Lines>
  <Paragraphs>30</Paragraphs>
  <TotalTime>9</TotalTime>
  <ScaleCrop>false</ScaleCrop>
  <LinksUpToDate>false</LinksUpToDate>
  <CharactersWithSpaces>2518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筱筱</cp:lastModifiedBy>
  <cp:lastPrinted>2025-08-06T03:32:00Z</cp:lastPrinted>
  <dcterms:modified xsi:type="dcterms:W3CDTF">2025-11-24T09:17:40Z</dcterms:modified>
  <dc:title>重庆市政府采购云平台网上竞采文件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C0289A5ECF8543A9904724A90480201E_13</vt:lpwstr>
  </property>
  <property fmtid="{D5CDD505-2E9C-101B-9397-08002B2CF9AE}" pid="4" name="KSOTemplateDocerSaveRecord">
    <vt:lpwstr>eyJoZGlkIjoiNTBlMmQ2ZmI4YmFlYzM0NjQ0OGQwMjg2YTc0NjE3MTkiLCJ1c2VySWQiOiIyODExMjA4MTcifQ==</vt:lpwstr>
  </property>
</Properties>
</file>