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A8420">
      <w:pPr>
        <w:pStyle w:val="2"/>
        <w:rPr>
          <w:rFonts w:hint="eastAsia" w:ascii="方正仿宋_GBK" w:hAnsi="方正仿宋_GBK" w:eastAsia="方正仿宋_GBK" w:cs="方正仿宋_GBK"/>
          <w:lang w:val="en-US" w:eastAsia="zh-CN"/>
        </w:rPr>
      </w:pPr>
      <w:bookmarkStart w:id="56" w:name="_GoBack"/>
      <w:bookmarkEnd w:id="56"/>
    </w:p>
    <w:p w14:paraId="50F39A52">
      <w:pPr>
        <w:pStyle w:val="3"/>
        <w:spacing w:line="400" w:lineRule="exact"/>
        <w:ind w:firstLine="480" w:firstLineChars="200"/>
        <w:rPr>
          <w:rFonts w:hint="eastAsia" w:ascii="方正公文小标宋" w:hAnsi="方正公文小标宋" w:eastAsia="方正公文小标宋" w:cs="方正公文小标宋"/>
          <w:b/>
          <w:bCs w:val="0"/>
          <w:color w:val="auto"/>
          <w:sz w:val="24"/>
          <w:highlight w:val="none"/>
          <w:lang w:val="en-US" w:eastAsia="zh-CN"/>
        </w:rPr>
      </w:pPr>
      <w:r>
        <w:rPr>
          <w:rFonts w:hint="eastAsia" w:ascii="方正公文小标宋" w:hAnsi="方正公文小标宋" w:eastAsia="方正公文小标宋" w:cs="方正公文小标宋"/>
          <w:b w:val="0"/>
          <w:bCs/>
          <w:color w:val="auto"/>
          <w:sz w:val="24"/>
          <w:highlight w:val="none"/>
        </w:rPr>
        <w:t>一、项目</w:t>
      </w:r>
      <w:r>
        <w:rPr>
          <w:rFonts w:hint="eastAsia" w:ascii="方正公文小标宋" w:hAnsi="方正公文小标宋" w:eastAsia="方正公文小标宋" w:cs="方正公文小标宋"/>
          <w:b/>
          <w:bCs w:val="0"/>
          <w:color w:val="auto"/>
          <w:sz w:val="24"/>
          <w:highlight w:val="none"/>
          <w:lang w:val="en-US" w:eastAsia="zh-CN"/>
        </w:rPr>
        <w:t>需求</w:t>
      </w:r>
    </w:p>
    <w:tbl>
      <w:tblPr>
        <w:tblStyle w:val="9"/>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1299"/>
        <w:gridCol w:w="1540"/>
        <w:gridCol w:w="3216"/>
      </w:tblGrid>
      <w:tr w14:paraId="7129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34931020">
            <w:pPr>
              <w:pStyle w:val="6"/>
              <w:snapToGrid w:val="0"/>
              <w:spacing w:line="240" w:lineRule="auto"/>
              <w:ind w:left="0" w:leftChars="0" w:right="0" w:rightChars="0" w:firstLine="0" w:firstLineChars="0"/>
              <w:jc w:val="center"/>
              <w:rPr>
                <w:rFonts w:hint="default" w:ascii="Times New Roman" w:hAnsi="Times New Roman" w:eastAsia="方正仿宋_GB2312" w:cs="Times New Roman"/>
                <w:b/>
                <w:color w:val="auto"/>
                <w:sz w:val="24"/>
                <w:highlight w:val="none"/>
              </w:rPr>
            </w:pPr>
            <w:r>
              <w:rPr>
                <w:rFonts w:hint="default" w:ascii="Times New Roman" w:hAnsi="Times New Roman" w:eastAsia="方正仿宋_GB2312" w:cs="Times New Roman"/>
                <w:b/>
                <w:color w:val="auto"/>
                <w:sz w:val="24"/>
                <w:highlight w:val="none"/>
              </w:rPr>
              <w:t>项目名称</w:t>
            </w:r>
          </w:p>
        </w:tc>
        <w:tc>
          <w:tcPr>
            <w:tcW w:w="1299" w:type="dxa"/>
            <w:vAlign w:val="center"/>
          </w:tcPr>
          <w:p w14:paraId="33F3C1E2">
            <w:pPr>
              <w:pStyle w:val="6"/>
              <w:snapToGrid w:val="0"/>
              <w:spacing w:line="240" w:lineRule="auto"/>
              <w:ind w:left="0" w:leftChars="0" w:right="0" w:rightChars="0" w:firstLine="0" w:firstLineChars="0"/>
              <w:jc w:val="center"/>
              <w:rPr>
                <w:rFonts w:hint="default" w:ascii="Times New Roman" w:hAnsi="Times New Roman" w:eastAsia="方正仿宋_GB2312" w:cs="Times New Roman"/>
                <w:b/>
                <w:color w:val="auto"/>
                <w:sz w:val="24"/>
                <w:highlight w:val="none"/>
                <w:lang w:val="en-US" w:eastAsia="zh-CN"/>
              </w:rPr>
            </w:pPr>
            <w:r>
              <w:rPr>
                <w:rFonts w:hint="default" w:ascii="Times New Roman" w:hAnsi="Times New Roman" w:eastAsia="方正仿宋_GB2312" w:cs="Times New Roman"/>
                <w:b/>
                <w:color w:val="auto"/>
                <w:sz w:val="24"/>
                <w:highlight w:val="none"/>
                <w:lang w:val="en-US" w:eastAsia="zh-CN"/>
              </w:rPr>
              <w:t>最高限价</w:t>
            </w:r>
          </w:p>
        </w:tc>
        <w:tc>
          <w:tcPr>
            <w:tcW w:w="1540" w:type="dxa"/>
            <w:vAlign w:val="center"/>
          </w:tcPr>
          <w:p w14:paraId="5AD0128E">
            <w:pPr>
              <w:pStyle w:val="6"/>
              <w:snapToGrid w:val="0"/>
              <w:spacing w:line="240" w:lineRule="auto"/>
              <w:ind w:left="0" w:leftChars="0" w:right="0" w:rightChars="0" w:firstLine="0" w:firstLineChars="0"/>
              <w:jc w:val="center"/>
              <w:rPr>
                <w:rFonts w:hint="default" w:ascii="Times New Roman" w:hAnsi="Times New Roman" w:eastAsia="方正仿宋_GB2312" w:cs="Times New Roman"/>
                <w:b/>
                <w:color w:val="auto"/>
                <w:sz w:val="24"/>
                <w:highlight w:val="none"/>
              </w:rPr>
            </w:pPr>
            <w:r>
              <w:rPr>
                <w:rFonts w:hint="default" w:ascii="Times New Roman" w:hAnsi="Times New Roman" w:eastAsia="方正仿宋_GB2312" w:cs="Times New Roman"/>
                <w:b/>
                <w:color w:val="auto"/>
                <w:sz w:val="24"/>
                <w:highlight w:val="none"/>
              </w:rPr>
              <w:t>中标人数量</w:t>
            </w:r>
          </w:p>
          <w:p w14:paraId="6DE40242">
            <w:pPr>
              <w:pStyle w:val="6"/>
              <w:snapToGrid w:val="0"/>
              <w:spacing w:line="240" w:lineRule="auto"/>
              <w:ind w:left="0" w:leftChars="0" w:right="0" w:rightChars="0" w:firstLine="0" w:firstLineChars="0"/>
              <w:jc w:val="center"/>
              <w:rPr>
                <w:rFonts w:hint="default" w:ascii="Times New Roman" w:hAnsi="Times New Roman" w:eastAsia="方正仿宋_GB2312" w:cs="Times New Roman"/>
                <w:b/>
                <w:color w:val="auto"/>
                <w:sz w:val="24"/>
                <w:highlight w:val="none"/>
              </w:rPr>
            </w:pPr>
            <w:r>
              <w:rPr>
                <w:rFonts w:hint="default" w:ascii="Times New Roman" w:hAnsi="Times New Roman" w:eastAsia="方正仿宋_GB2312" w:cs="Times New Roman"/>
                <w:b/>
                <w:color w:val="auto"/>
                <w:sz w:val="24"/>
                <w:highlight w:val="none"/>
              </w:rPr>
              <w:t>（名）</w:t>
            </w:r>
          </w:p>
        </w:tc>
        <w:tc>
          <w:tcPr>
            <w:tcW w:w="3216" w:type="dxa"/>
            <w:vAlign w:val="center"/>
          </w:tcPr>
          <w:p w14:paraId="59D686F3">
            <w:pPr>
              <w:pStyle w:val="6"/>
              <w:snapToGrid w:val="0"/>
              <w:spacing w:line="240" w:lineRule="auto"/>
              <w:ind w:left="0" w:leftChars="0" w:right="0" w:rightChars="0" w:firstLine="0" w:firstLineChars="0"/>
              <w:jc w:val="center"/>
              <w:rPr>
                <w:rFonts w:hint="default" w:ascii="Times New Roman" w:hAnsi="Times New Roman" w:eastAsia="方正仿宋_GB2312" w:cs="Times New Roman"/>
                <w:b/>
                <w:color w:val="auto"/>
                <w:sz w:val="24"/>
                <w:highlight w:val="none"/>
              </w:rPr>
            </w:pPr>
            <w:r>
              <w:rPr>
                <w:rFonts w:hint="default" w:ascii="Times New Roman" w:hAnsi="Times New Roman" w:eastAsia="方正仿宋_GB2312" w:cs="Times New Roman"/>
                <w:b/>
                <w:color w:val="auto"/>
                <w:sz w:val="24"/>
                <w:highlight w:val="none"/>
              </w:rPr>
              <w:t>备注</w:t>
            </w:r>
          </w:p>
        </w:tc>
      </w:tr>
      <w:tr w14:paraId="4936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75" w:type="dxa"/>
            <w:vAlign w:val="center"/>
          </w:tcPr>
          <w:p w14:paraId="2824750E">
            <w:pPr>
              <w:pStyle w:val="5"/>
              <w:snapToGrid w:val="0"/>
              <w:spacing w:line="240" w:lineRule="auto"/>
              <w:ind w:left="0" w:leftChars="0" w:right="0" w:rightChars="0" w:firstLine="0" w:firstLineChars="0"/>
              <w:jc w:val="center"/>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重庆市大足区人民医院智慧节能照明合作遴选</w:t>
            </w:r>
          </w:p>
        </w:tc>
        <w:tc>
          <w:tcPr>
            <w:tcW w:w="1299" w:type="dxa"/>
            <w:vAlign w:val="center"/>
          </w:tcPr>
          <w:p w14:paraId="7240DF45">
            <w:pPr>
              <w:pStyle w:val="5"/>
              <w:snapToGrid w:val="0"/>
              <w:spacing w:line="240" w:lineRule="auto"/>
              <w:ind w:left="0" w:leftChars="0" w:right="0" w:rightChars="0" w:firstLine="0" w:firstLineChars="0"/>
              <w:jc w:val="center"/>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投标人节能分成比例不高于90%</w:t>
            </w:r>
          </w:p>
        </w:tc>
        <w:tc>
          <w:tcPr>
            <w:tcW w:w="1540" w:type="dxa"/>
            <w:vAlign w:val="center"/>
          </w:tcPr>
          <w:p w14:paraId="7BD4AF5B">
            <w:pPr>
              <w:pStyle w:val="5"/>
              <w:snapToGrid w:val="0"/>
              <w:spacing w:line="240" w:lineRule="auto"/>
              <w:ind w:left="0" w:leftChars="0" w:right="0" w:rightChars="0" w:firstLine="0" w:firstLineChars="0"/>
              <w:jc w:val="center"/>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1</w:t>
            </w:r>
          </w:p>
        </w:tc>
        <w:tc>
          <w:tcPr>
            <w:tcW w:w="3216" w:type="dxa"/>
            <w:vAlign w:val="center"/>
          </w:tcPr>
          <w:p w14:paraId="3BDDFF93">
            <w:pPr>
              <w:pStyle w:val="5"/>
              <w:snapToGrid w:val="0"/>
              <w:spacing w:line="240" w:lineRule="auto"/>
              <w:ind w:left="0" w:leftChars="0" w:right="0" w:rightChars="0" w:firstLine="0" w:firstLineChars="0"/>
              <w:jc w:val="center"/>
              <w:rPr>
                <w:rFonts w:hint="default" w:ascii="Times New Roman" w:hAnsi="Times New Roman" w:eastAsia="方正仿宋_GB2312" w:cs="Times New Roman"/>
                <w:color w:val="auto"/>
                <w:sz w:val="22"/>
                <w:szCs w:val="22"/>
                <w:highlight w:val="none"/>
              </w:rPr>
            </w:pPr>
            <w:r>
              <w:rPr>
                <w:rFonts w:hint="default" w:ascii="Times New Roman" w:hAnsi="Times New Roman" w:eastAsia="方正仿宋_GB2312" w:cs="Times New Roman"/>
                <w:color w:val="auto"/>
                <w:sz w:val="22"/>
                <w:szCs w:val="22"/>
                <w:highlight w:val="none"/>
              </w:rPr>
              <w:t>本项目须至少三家以上有效合作方进行投标，否者按废标处理。</w:t>
            </w:r>
          </w:p>
        </w:tc>
      </w:tr>
    </w:tbl>
    <w:p w14:paraId="0C6A0178">
      <w:pPr>
        <w:spacing w:line="360" w:lineRule="auto"/>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对重庆市大足区人民医院所有照明灯具进行统一升级及更换，要求采用节能、高效的LED照明产品，并搭建公共照明系统管理平台，提升运管水平，减少运营维护成本。</w:t>
      </w:r>
    </w:p>
    <w:p w14:paraId="4FCA82BA">
      <w:pPr>
        <w:spacing w:line="360" w:lineRule="auto"/>
        <w:ind w:firstLine="42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kern w:val="0"/>
          <w:szCs w:val="21"/>
          <w:highlight w:val="none"/>
        </w:rPr>
        <w:t>※</w:t>
      </w: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本项目将采用合同能源管理方式进行医院照明节能升级，投标人需全额出资完成从项目勘测、设计、设备主材和辅材、施工、调试、验收的全流程工作并承担合同履约期间的备品备件。投标人按招标要求对项目的产品、质量、工期，以及对合同履约期间的灯具质量负责。</w:t>
      </w:r>
    </w:p>
    <w:p w14:paraId="08CAE062">
      <w:pPr>
        <w:spacing w:line="360" w:lineRule="auto"/>
        <w:ind w:firstLine="482" w:firstLineChars="200"/>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b/>
          <w:color w:val="auto"/>
          <w:sz w:val="24"/>
          <w:highlight w:val="none"/>
          <w:lang w:val="en-US" w:eastAsia="zh-CN"/>
        </w:rPr>
        <w:t>二、</w:t>
      </w:r>
      <w:r>
        <w:rPr>
          <w:rFonts w:hint="default" w:ascii="Times New Roman" w:hAnsi="Times New Roman" w:eastAsia="方正仿宋_GBK" w:cs="Times New Roman"/>
          <w:b/>
          <w:color w:val="auto"/>
          <w:sz w:val="24"/>
          <w:highlight w:val="none"/>
        </w:rPr>
        <w:t>照明设备清单</w:t>
      </w:r>
      <w:r>
        <w:rPr>
          <w:rFonts w:hint="default" w:ascii="Times New Roman" w:hAnsi="Times New Roman" w:eastAsia="方正仿宋_GBK" w:cs="Times New Roman"/>
          <w:b/>
          <w:color w:val="auto"/>
          <w:sz w:val="24"/>
          <w:highlight w:val="none"/>
          <w:lang w:val="en-US" w:eastAsia="zh-CN"/>
        </w:rPr>
        <w:t>：</w:t>
      </w:r>
    </w:p>
    <w:tbl>
      <w:tblPr>
        <w:tblStyle w:val="9"/>
        <w:tblW w:w="8878" w:type="dxa"/>
        <w:jc w:val="center"/>
        <w:tblLayout w:type="fixed"/>
        <w:tblCellMar>
          <w:top w:w="0" w:type="dxa"/>
          <w:left w:w="108" w:type="dxa"/>
          <w:bottom w:w="0" w:type="dxa"/>
          <w:right w:w="108" w:type="dxa"/>
        </w:tblCellMar>
      </w:tblPr>
      <w:tblGrid>
        <w:gridCol w:w="834"/>
        <w:gridCol w:w="2460"/>
        <w:gridCol w:w="2107"/>
        <w:gridCol w:w="1579"/>
        <w:gridCol w:w="1898"/>
      </w:tblGrid>
      <w:tr w14:paraId="0BCF3946">
        <w:tblPrEx>
          <w:tblCellMar>
            <w:top w:w="0" w:type="dxa"/>
            <w:left w:w="108" w:type="dxa"/>
            <w:bottom w:w="0" w:type="dxa"/>
            <w:right w:w="108" w:type="dxa"/>
          </w:tblCellMar>
        </w:tblPrEx>
        <w:trPr>
          <w:trHeight w:val="544" w:hRule="atLeast"/>
          <w:jc w:val="center"/>
        </w:trPr>
        <w:tc>
          <w:tcPr>
            <w:tcW w:w="834"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794C745A">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序号</w:t>
            </w:r>
          </w:p>
        </w:tc>
        <w:tc>
          <w:tcPr>
            <w:tcW w:w="2460"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4FC329D0">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灯具种类</w:t>
            </w:r>
          </w:p>
        </w:tc>
        <w:tc>
          <w:tcPr>
            <w:tcW w:w="2107"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5774A374">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规格</w:t>
            </w:r>
          </w:p>
        </w:tc>
        <w:tc>
          <w:tcPr>
            <w:tcW w:w="1579"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1C9E7991">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功率</w:t>
            </w:r>
          </w:p>
        </w:tc>
        <w:tc>
          <w:tcPr>
            <w:tcW w:w="1898"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0077A490">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灯具数量</w:t>
            </w:r>
          </w:p>
        </w:tc>
      </w:tr>
      <w:tr w14:paraId="5111C627">
        <w:tblPrEx>
          <w:tblCellMar>
            <w:top w:w="0" w:type="dxa"/>
            <w:left w:w="108" w:type="dxa"/>
            <w:bottom w:w="0" w:type="dxa"/>
            <w:right w:w="108" w:type="dxa"/>
          </w:tblCellMar>
        </w:tblPrEx>
        <w:trPr>
          <w:trHeight w:val="393"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305423F0">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1</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EB2A0B6">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筒灯</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2C004CA5">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6寸</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1981ED7D">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20W</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B505E2D">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9323</w:t>
            </w:r>
          </w:p>
        </w:tc>
      </w:tr>
      <w:tr w14:paraId="1ED0B14C">
        <w:tblPrEx>
          <w:tblCellMar>
            <w:top w:w="0" w:type="dxa"/>
            <w:left w:w="108" w:type="dxa"/>
            <w:bottom w:w="0" w:type="dxa"/>
            <w:right w:w="108" w:type="dxa"/>
          </w:tblCellMar>
        </w:tblPrEx>
        <w:trPr>
          <w:trHeight w:val="393"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67783BD6">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2</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528B804F">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筒灯</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0338C637">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8寸</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3DF330D1">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40W</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558D32C4">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58</w:t>
            </w:r>
          </w:p>
        </w:tc>
      </w:tr>
      <w:tr w14:paraId="6D46E8EF">
        <w:tblPrEx>
          <w:tblCellMar>
            <w:top w:w="0" w:type="dxa"/>
            <w:left w:w="108" w:type="dxa"/>
            <w:bottom w:w="0" w:type="dxa"/>
            <w:right w:w="108" w:type="dxa"/>
          </w:tblCellMar>
        </w:tblPrEx>
        <w:trPr>
          <w:trHeight w:val="393"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52EAC6F2">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3</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7FB7F76">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灯盘</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43C9F4DD">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6060</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5EBBC89D">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36W</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311515B">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1343</w:t>
            </w:r>
          </w:p>
        </w:tc>
      </w:tr>
      <w:tr w14:paraId="60BE42B3">
        <w:tblPrEx>
          <w:tblCellMar>
            <w:top w:w="0" w:type="dxa"/>
            <w:left w:w="108" w:type="dxa"/>
            <w:bottom w:w="0" w:type="dxa"/>
            <w:right w:w="108" w:type="dxa"/>
          </w:tblCellMar>
        </w:tblPrEx>
        <w:trPr>
          <w:trHeight w:val="393"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30074DC0">
            <w:pPr>
              <w:widowControl/>
              <w:jc w:val="center"/>
              <w:textAlignment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lang w:bidi="ar"/>
              </w:rPr>
              <w:t>4</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BF9AC59">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灯盘</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28008D62">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6060</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79EADA74">
            <w:pPr>
              <w:widowControl/>
              <w:jc w:val="center"/>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54W</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76022AE8">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2935</w:t>
            </w:r>
          </w:p>
        </w:tc>
      </w:tr>
      <w:tr w14:paraId="3FA27329">
        <w:tblPrEx>
          <w:tblCellMar>
            <w:top w:w="0" w:type="dxa"/>
            <w:left w:w="108" w:type="dxa"/>
            <w:bottom w:w="0" w:type="dxa"/>
            <w:right w:w="108" w:type="dxa"/>
          </w:tblCellMar>
        </w:tblPrEx>
        <w:trPr>
          <w:trHeight w:val="393"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1B0D4532">
            <w:pPr>
              <w:widowControl/>
              <w:jc w:val="center"/>
              <w:textAlignment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5</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6BBF0E21">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吸顶灯</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2D69017F">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φ260</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438A6EB7">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40W</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1D6C0E08">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782</w:t>
            </w:r>
          </w:p>
        </w:tc>
      </w:tr>
      <w:tr w14:paraId="6BC889B5">
        <w:tblPrEx>
          <w:tblCellMar>
            <w:top w:w="0" w:type="dxa"/>
            <w:left w:w="108" w:type="dxa"/>
            <w:bottom w:w="0" w:type="dxa"/>
            <w:right w:w="108" w:type="dxa"/>
          </w:tblCellMar>
        </w:tblPrEx>
        <w:trPr>
          <w:trHeight w:val="393"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376BBC51">
            <w:pPr>
              <w:widowControl/>
              <w:jc w:val="center"/>
              <w:textAlignment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6</w:t>
            </w: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240EE0CE">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车库灯</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75434ECD">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T8/1200</w:t>
            </w: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6391CD82">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18W</w:t>
            </w: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0289A419">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2000</w:t>
            </w:r>
          </w:p>
        </w:tc>
      </w:tr>
      <w:tr w14:paraId="262D4FAA">
        <w:tblPrEx>
          <w:tblCellMar>
            <w:top w:w="0" w:type="dxa"/>
            <w:left w:w="108" w:type="dxa"/>
            <w:bottom w:w="0" w:type="dxa"/>
            <w:right w:w="108" w:type="dxa"/>
          </w:tblCellMar>
        </w:tblPrEx>
        <w:trPr>
          <w:trHeight w:val="417" w:hRule="atLeast"/>
          <w:jc w:val="center"/>
        </w:trPr>
        <w:tc>
          <w:tcPr>
            <w:tcW w:w="834" w:type="dxa"/>
            <w:tcBorders>
              <w:top w:val="single" w:color="000000" w:sz="4" w:space="0"/>
              <w:left w:val="single" w:color="000000" w:sz="8" w:space="0"/>
              <w:bottom w:val="single" w:color="000000" w:sz="4" w:space="0"/>
              <w:right w:val="single" w:color="000000" w:sz="4" w:space="0"/>
            </w:tcBorders>
            <w:noWrap/>
            <w:vAlign w:val="center"/>
          </w:tcPr>
          <w:p w14:paraId="55B1B729">
            <w:pPr>
              <w:widowControl/>
              <w:jc w:val="center"/>
              <w:textAlignment w:val="center"/>
              <w:rPr>
                <w:rFonts w:hint="default" w:ascii="Times New Roman" w:hAnsi="Times New Roman" w:eastAsia="方正仿宋_GBK" w:cs="Times New Roman"/>
                <w:color w:val="auto"/>
                <w:kern w:val="0"/>
                <w:sz w:val="24"/>
                <w:highlight w:val="none"/>
                <w:lang w:bidi="ar"/>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14:paraId="3983ECCB">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合计</w:t>
            </w:r>
          </w:p>
        </w:tc>
        <w:tc>
          <w:tcPr>
            <w:tcW w:w="2107" w:type="dxa"/>
            <w:tcBorders>
              <w:top w:val="single" w:color="000000" w:sz="4" w:space="0"/>
              <w:left w:val="single" w:color="000000" w:sz="4" w:space="0"/>
              <w:bottom w:val="single" w:color="000000" w:sz="4" w:space="0"/>
              <w:right w:val="single" w:color="000000" w:sz="4" w:space="0"/>
            </w:tcBorders>
            <w:noWrap/>
            <w:vAlign w:val="center"/>
          </w:tcPr>
          <w:p w14:paraId="04D9AE88">
            <w:pPr>
              <w:widowControl/>
              <w:jc w:val="center"/>
              <w:rPr>
                <w:rFonts w:hint="default" w:ascii="Times New Roman" w:hAnsi="Times New Roman" w:eastAsia="方正仿宋_GBK" w:cs="Times New Roman"/>
                <w:color w:val="auto"/>
                <w:kern w:val="0"/>
                <w:sz w:val="24"/>
                <w:highlight w:val="none"/>
                <w:lang w:bidi="ar"/>
              </w:rPr>
            </w:pPr>
          </w:p>
        </w:tc>
        <w:tc>
          <w:tcPr>
            <w:tcW w:w="1579" w:type="dxa"/>
            <w:tcBorders>
              <w:top w:val="single" w:color="000000" w:sz="4" w:space="0"/>
              <w:left w:val="single" w:color="000000" w:sz="4" w:space="0"/>
              <w:bottom w:val="single" w:color="000000" w:sz="4" w:space="0"/>
              <w:right w:val="single" w:color="000000" w:sz="4" w:space="0"/>
            </w:tcBorders>
            <w:noWrap/>
            <w:vAlign w:val="center"/>
          </w:tcPr>
          <w:p w14:paraId="2343606C">
            <w:pPr>
              <w:widowControl/>
              <w:jc w:val="center"/>
              <w:rPr>
                <w:rFonts w:hint="default" w:ascii="Times New Roman" w:hAnsi="Times New Roman" w:eastAsia="方正仿宋_GBK" w:cs="Times New Roman"/>
                <w:color w:val="auto"/>
                <w:kern w:val="0"/>
                <w:sz w:val="24"/>
                <w:highlight w:val="none"/>
                <w:lang w:bidi="ar"/>
              </w:rPr>
            </w:pPr>
          </w:p>
        </w:tc>
        <w:tc>
          <w:tcPr>
            <w:tcW w:w="1898" w:type="dxa"/>
            <w:tcBorders>
              <w:top w:val="single" w:color="000000" w:sz="4" w:space="0"/>
              <w:left w:val="single" w:color="000000" w:sz="4" w:space="0"/>
              <w:bottom w:val="single" w:color="000000" w:sz="4" w:space="0"/>
              <w:right w:val="single" w:color="000000" w:sz="4" w:space="0"/>
            </w:tcBorders>
            <w:noWrap/>
            <w:vAlign w:val="center"/>
          </w:tcPr>
          <w:p w14:paraId="3C33313D">
            <w:pPr>
              <w:widowControl/>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rPr>
              <w:t>16441</w:t>
            </w:r>
          </w:p>
        </w:tc>
      </w:tr>
    </w:tbl>
    <w:p w14:paraId="788F15E0">
      <w:pPr>
        <w:pStyle w:val="3"/>
        <w:spacing w:line="400" w:lineRule="exact"/>
        <w:ind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eastAsia" w:ascii="Times New Roman" w:hAnsi="Times New Roman" w:eastAsia="方正仿宋_GBK" w:cs="Times New Roman"/>
          <w:color w:val="auto"/>
          <w:kern w:val="2"/>
          <w:sz w:val="24"/>
          <w:szCs w:val="24"/>
          <w:highlight w:val="none"/>
          <w:lang w:val="en-US" w:eastAsia="zh-CN" w:bidi="ar-SA"/>
        </w:rPr>
        <w:t>备注：以上为预估数量，安装数量以现场实际勘测数量为准。</w:t>
      </w:r>
    </w:p>
    <w:p w14:paraId="07868E1E">
      <w:pPr>
        <w:pStyle w:val="3"/>
        <w:spacing w:line="400" w:lineRule="exact"/>
        <w:ind w:firstLine="482" w:firstLineChars="200"/>
        <w:rPr>
          <w:rFonts w:hint="default" w:ascii="Times New Roman" w:hAnsi="Times New Roman" w:eastAsia="方正仿宋_GBK" w:cs="Times New Roman"/>
          <w:b/>
          <w:bCs/>
          <w:color w:val="auto"/>
          <w:kern w:val="2"/>
          <w:sz w:val="24"/>
          <w:szCs w:val="24"/>
          <w:highlight w:val="none"/>
          <w:lang w:val="en-US" w:eastAsia="zh-CN" w:bidi="ar-SA"/>
        </w:rPr>
      </w:pPr>
      <w:r>
        <w:rPr>
          <w:rFonts w:hint="default" w:ascii="Times New Roman" w:hAnsi="Times New Roman" w:eastAsia="方正仿宋_GBK" w:cs="Times New Roman"/>
          <w:b/>
          <w:bCs/>
          <w:color w:val="auto"/>
          <w:kern w:val="2"/>
          <w:sz w:val="24"/>
          <w:szCs w:val="24"/>
          <w:highlight w:val="none"/>
          <w:lang w:val="en-US" w:eastAsia="zh-CN" w:bidi="ar-SA"/>
        </w:rPr>
        <w:t>三、产品技术要求</w:t>
      </w:r>
    </w:p>
    <w:p w14:paraId="0177AC2C">
      <w:pPr>
        <w:adjustRightInd w:val="0"/>
        <w:snapToGrid w:val="0"/>
        <w:spacing w:line="360" w:lineRule="auto"/>
        <w:ind w:right="-57" w:rightChars="-27" w:firstLine="422"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b/>
          <w:bCs/>
          <w:color w:val="auto"/>
          <w:kern w:val="0"/>
          <w:szCs w:val="21"/>
          <w:highlight w:val="none"/>
        </w:rPr>
        <w:t>※</w:t>
      </w: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rPr>
        <w:t>所投入本项目不同类型的灯具必须为同一品牌，投标人应提供质量标准和技术标准等均符合或高于国家标准（现行）和招标文件相关规定内容的灯具产品。</w:t>
      </w:r>
    </w:p>
    <w:p w14:paraId="73B4C107">
      <w:pPr>
        <w:adjustRightInd w:val="0"/>
        <w:snapToGrid w:val="0"/>
        <w:spacing w:line="360" w:lineRule="auto"/>
        <w:ind w:right="-57" w:rightChars="-27"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2.技术参数</w:t>
      </w:r>
    </w:p>
    <w:p w14:paraId="3096C4DE">
      <w:pPr>
        <w:adjustRightInd w:val="0"/>
        <w:snapToGrid w:val="0"/>
        <w:spacing w:line="360" w:lineRule="auto"/>
        <w:ind w:firstLine="480" w:firstLineChars="200"/>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（1）筒灯（嵌入式LED灯具）</w:t>
      </w:r>
    </w:p>
    <w:tbl>
      <w:tblPr>
        <w:tblStyle w:val="9"/>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7"/>
        <w:gridCol w:w="6232"/>
      </w:tblGrid>
      <w:tr w14:paraId="12970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698A0912">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电源驱动</w:t>
            </w:r>
          </w:p>
        </w:tc>
        <w:tc>
          <w:tcPr>
            <w:tcW w:w="6232" w:type="dxa"/>
            <w:tcBorders>
              <w:top w:val="single" w:color="000000" w:sz="4" w:space="0"/>
              <w:left w:val="single" w:color="000000" w:sz="4" w:space="0"/>
              <w:bottom w:val="single" w:color="000000" w:sz="4" w:space="0"/>
              <w:right w:val="single" w:color="000000" w:sz="4" w:space="0"/>
            </w:tcBorders>
            <w:vAlign w:val="center"/>
          </w:tcPr>
          <w:p w14:paraId="6A9DE887">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外置，恒流驱动、无频闪、安全保护设计 </w:t>
            </w:r>
          </w:p>
        </w:tc>
      </w:tr>
      <w:tr w14:paraId="3BB67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444E06E0">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工作电压</w:t>
            </w:r>
          </w:p>
        </w:tc>
        <w:tc>
          <w:tcPr>
            <w:tcW w:w="6232" w:type="dxa"/>
            <w:tcBorders>
              <w:top w:val="single" w:color="000000" w:sz="4" w:space="0"/>
              <w:left w:val="single" w:color="000000" w:sz="4" w:space="0"/>
              <w:bottom w:val="single" w:color="000000" w:sz="4" w:space="0"/>
              <w:right w:val="single" w:color="000000" w:sz="4" w:space="0"/>
            </w:tcBorders>
            <w:vAlign w:val="center"/>
          </w:tcPr>
          <w:p w14:paraId="3A831A8D">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AC 220V</w:t>
            </w:r>
          </w:p>
        </w:tc>
      </w:tr>
      <w:tr w14:paraId="004A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729A3C77">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产品尺寸</w:t>
            </w:r>
          </w:p>
        </w:tc>
        <w:tc>
          <w:tcPr>
            <w:tcW w:w="6232" w:type="dxa"/>
            <w:tcBorders>
              <w:top w:val="single" w:color="000000" w:sz="4" w:space="0"/>
              <w:left w:val="single" w:color="000000" w:sz="4" w:space="0"/>
              <w:bottom w:val="single" w:color="000000" w:sz="4" w:space="0"/>
              <w:right w:val="single" w:color="000000" w:sz="4" w:space="0"/>
            </w:tcBorders>
            <w:vAlign w:val="center"/>
          </w:tcPr>
          <w:p w14:paraId="0234547D">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开孔尺寸：Ø125mm，灯具高度≤50mm，</w:t>
            </w:r>
          </w:p>
        </w:tc>
      </w:tr>
      <w:tr w14:paraId="5DA85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609493CB">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外壳材质</w:t>
            </w:r>
          </w:p>
        </w:tc>
        <w:tc>
          <w:tcPr>
            <w:tcW w:w="6232" w:type="dxa"/>
            <w:tcBorders>
              <w:top w:val="single" w:color="000000" w:sz="4" w:space="0"/>
              <w:left w:val="single" w:color="000000" w:sz="4" w:space="0"/>
              <w:bottom w:val="single" w:color="000000" w:sz="4" w:space="0"/>
              <w:right w:val="single" w:color="000000" w:sz="4" w:space="0"/>
            </w:tcBorders>
            <w:vAlign w:val="center"/>
          </w:tcPr>
          <w:p w14:paraId="100E47EB">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压铸铝</w:t>
            </w:r>
          </w:p>
        </w:tc>
      </w:tr>
      <w:tr w14:paraId="2D683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6675B88F">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色温</w:t>
            </w:r>
          </w:p>
        </w:tc>
        <w:tc>
          <w:tcPr>
            <w:tcW w:w="6232" w:type="dxa"/>
            <w:tcBorders>
              <w:top w:val="single" w:color="000000" w:sz="4" w:space="0"/>
              <w:left w:val="single" w:color="000000" w:sz="4" w:space="0"/>
              <w:bottom w:val="single" w:color="000000" w:sz="4" w:space="0"/>
              <w:right w:val="single" w:color="000000" w:sz="4" w:space="0"/>
            </w:tcBorders>
            <w:vAlign w:val="center"/>
          </w:tcPr>
          <w:p w14:paraId="06F0DFD7">
            <w:pPr>
              <w:widowControl/>
              <w:jc w:val="center"/>
              <w:rPr>
                <w:rFonts w:hint="default" w:ascii="Times New Roman" w:hAnsi="Times New Roman" w:eastAsia="方正仿宋_GBK" w:cs="Times New Roman"/>
                <w:color w:val="auto"/>
                <w:kern w:val="0"/>
                <w:szCs w:val="21"/>
                <w:highlight w:val="none"/>
                <w:lang w:val="en-US" w:eastAsia="zh-CN"/>
              </w:rPr>
            </w:pPr>
            <w:r>
              <w:rPr>
                <w:rFonts w:hint="default" w:ascii="Times New Roman" w:hAnsi="Times New Roman" w:eastAsia="方正仿宋_GBK" w:cs="Times New Roman"/>
                <w:color w:val="auto"/>
                <w:kern w:val="0"/>
                <w:szCs w:val="21"/>
                <w:highlight w:val="none"/>
              </w:rPr>
              <w:t>4000K（±200K）</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2452B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69BBED0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光效</w:t>
            </w:r>
          </w:p>
        </w:tc>
        <w:tc>
          <w:tcPr>
            <w:tcW w:w="6232" w:type="dxa"/>
            <w:tcBorders>
              <w:top w:val="single" w:color="000000" w:sz="4" w:space="0"/>
              <w:left w:val="single" w:color="000000" w:sz="4" w:space="0"/>
              <w:bottom w:val="single" w:color="000000" w:sz="4" w:space="0"/>
              <w:right w:val="single" w:color="000000" w:sz="4" w:space="0"/>
            </w:tcBorders>
            <w:vAlign w:val="center"/>
          </w:tcPr>
          <w:p w14:paraId="2B2FA403">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≥160lm/w</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79C4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10FD32A8">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UGR</w:t>
            </w:r>
          </w:p>
        </w:tc>
        <w:tc>
          <w:tcPr>
            <w:tcW w:w="6232" w:type="dxa"/>
            <w:tcBorders>
              <w:top w:val="single" w:color="000000" w:sz="4" w:space="0"/>
              <w:left w:val="single" w:color="000000" w:sz="4" w:space="0"/>
              <w:bottom w:val="single" w:color="000000" w:sz="4" w:space="0"/>
              <w:right w:val="single" w:color="000000" w:sz="4" w:space="0"/>
            </w:tcBorders>
            <w:vAlign w:val="center"/>
          </w:tcPr>
          <w:p w14:paraId="1B7D307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≤22</w:t>
            </w:r>
          </w:p>
        </w:tc>
      </w:tr>
      <w:tr w14:paraId="5FA7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041E7D24">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蓝光危害</w:t>
            </w:r>
          </w:p>
        </w:tc>
        <w:tc>
          <w:tcPr>
            <w:tcW w:w="6232" w:type="dxa"/>
            <w:tcBorders>
              <w:top w:val="single" w:color="000000" w:sz="4" w:space="0"/>
              <w:left w:val="single" w:color="000000" w:sz="4" w:space="0"/>
              <w:bottom w:val="single" w:color="000000" w:sz="4" w:space="0"/>
              <w:right w:val="single" w:color="000000" w:sz="4" w:space="0"/>
            </w:tcBorders>
            <w:vAlign w:val="center"/>
          </w:tcPr>
          <w:p w14:paraId="7BAE0F5B">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RG1</w:t>
            </w:r>
          </w:p>
        </w:tc>
      </w:tr>
      <w:tr w14:paraId="4940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651A3D57">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色容差</w:t>
            </w:r>
          </w:p>
        </w:tc>
        <w:tc>
          <w:tcPr>
            <w:tcW w:w="6232" w:type="dxa"/>
            <w:tcBorders>
              <w:top w:val="single" w:color="000000" w:sz="4" w:space="0"/>
              <w:left w:val="single" w:color="000000" w:sz="4" w:space="0"/>
              <w:bottom w:val="single" w:color="000000" w:sz="4" w:space="0"/>
              <w:right w:val="single" w:color="000000" w:sz="4" w:space="0"/>
            </w:tcBorders>
            <w:vAlign w:val="center"/>
          </w:tcPr>
          <w:p w14:paraId="2CF6EE01">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SDCM≤5</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7CFE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370EDF8B">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频闪</w:t>
            </w:r>
          </w:p>
        </w:tc>
        <w:tc>
          <w:tcPr>
            <w:tcW w:w="6232" w:type="dxa"/>
            <w:tcBorders>
              <w:top w:val="single" w:color="000000" w:sz="4" w:space="0"/>
              <w:left w:val="single" w:color="000000" w:sz="4" w:space="0"/>
              <w:bottom w:val="single" w:color="000000" w:sz="4" w:space="0"/>
              <w:right w:val="single" w:color="000000" w:sz="4" w:space="0"/>
            </w:tcBorders>
            <w:vAlign w:val="center"/>
          </w:tcPr>
          <w:p w14:paraId="3747411B">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闪变指标PstLM值:≤1，频闪效应可视度SVM值:≤0.4</w:t>
            </w:r>
          </w:p>
        </w:tc>
      </w:tr>
      <w:tr w14:paraId="62C0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0F7744D6">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光通维持率</w:t>
            </w:r>
          </w:p>
        </w:tc>
        <w:tc>
          <w:tcPr>
            <w:tcW w:w="6232" w:type="dxa"/>
            <w:tcBorders>
              <w:top w:val="single" w:color="000000" w:sz="4" w:space="0"/>
              <w:left w:val="single" w:color="000000" w:sz="4" w:space="0"/>
              <w:bottom w:val="single" w:color="000000" w:sz="4" w:space="0"/>
              <w:right w:val="single" w:color="000000" w:sz="4" w:space="0"/>
            </w:tcBorders>
            <w:vAlign w:val="center"/>
          </w:tcPr>
          <w:p w14:paraId="4E5D8311">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50000h光通维持率≥90%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50D5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1D3A2E0F">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显色指数</w:t>
            </w:r>
          </w:p>
        </w:tc>
        <w:tc>
          <w:tcPr>
            <w:tcW w:w="6232" w:type="dxa"/>
            <w:tcBorders>
              <w:top w:val="single" w:color="000000" w:sz="4" w:space="0"/>
              <w:left w:val="single" w:color="000000" w:sz="4" w:space="0"/>
              <w:bottom w:val="single" w:color="000000" w:sz="4" w:space="0"/>
              <w:right w:val="single" w:color="000000" w:sz="4" w:space="0"/>
            </w:tcBorders>
            <w:vAlign w:val="center"/>
          </w:tcPr>
          <w:p w14:paraId="0A290BA2">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Ra≥80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1097B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69C9B8A7">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功率因素</w:t>
            </w:r>
          </w:p>
        </w:tc>
        <w:tc>
          <w:tcPr>
            <w:tcW w:w="6232" w:type="dxa"/>
            <w:tcBorders>
              <w:top w:val="single" w:color="000000" w:sz="4" w:space="0"/>
              <w:left w:val="single" w:color="000000" w:sz="4" w:space="0"/>
              <w:bottom w:val="single" w:color="000000" w:sz="4" w:space="0"/>
              <w:right w:val="single" w:color="000000" w:sz="4" w:space="0"/>
            </w:tcBorders>
            <w:vAlign w:val="center"/>
          </w:tcPr>
          <w:p w14:paraId="28168A7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≥0.85</w:t>
            </w:r>
          </w:p>
        </w:tc>
      </w:tr>
      <w:tr w14:paraId="139D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2427" w:type="dxa"/>
            <w:tcBorders>
              <w:top w:val="single" w:color="000000" w:sz="4" w:space="0"/>
              <w:left w:val="single" w:color="000000" w:sz="4" w:space="0"/>
              <w:bottom w:val="single" w:color="000000" w:sz="4" w:space="0"/>
              <w:right w:val="single" w:color="000000" w:sz="4" w:space="0"/>
            </w:tcBorders>
            <w:vAlign w:val="center"/>
          </w:tcPr>
          <w:p w14:paraId="7EFA2C8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使用寿命</w:t>
            </w:r>
          </w:p>
        </w:tc>
        <w:tc>
          <w:tcPr>
            <w:tcW w:w="6232" w:type="dxa"/>
            <w:tcBorders>
              <w:top w:val="single" w:color="000000" w:sz="4" w:space="0"/>
              <w:left w:val="single" w:color="000000" w:sz="4" w:space="0"/>
              <w:bottom w:val="single" w:color="000000" w:sz="4" w:space="0"/>
              <w:right w:val="single" w:color="000000" w:sz="4" w:space="0"/>
            </w:tcBorders>
            <w:vAlign w:val="center"/>
          </w:tcPr>
          <w:p w14:paraId="1D89CB98">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≥50000小时</w:t>
            </w:r>
          </w:p>
        </w:tc>
      </w:tr>
    </w:tbl>
    <w:p w14:paraId="0D2D0146">
      <w:pPr>
        <w:adjustRightInd w:val="0"/>
        <w:snapToGrid w:val="0"/>
        <w:spacing w:after="156" w:afterLines="50" w:line="480" w:lineRule="exact"/>
        <w:ind w:right="-57" w:rightChars="-27"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（2）灯盘（嵌入式灯具）</w:t>
      </w:r>
    </w:p>
    <w:tbl>
      <w:tblPr>
        <w:tblStyle w:val="9"/>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6"/>
        <w:gridCol w:w="6233"/>
      </w:tblGrid>
      <w:tr w14:paraId="6E4B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29FB8D50">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电源驱动</w:t>
            </w:r>
          </w:p>
        </w:tc>
        <w:tc>
          <w:tcPr>
            <w:tcW w:w="6233" w:type="dxa"/>
            <w:tcBorders>
              <w:top w:val="single" w:color="000000" w:sz="4" w:space="0"/>
              <w:left w:val="single" w:color="000000" w:sz="4" w:space="0"/>
              <w:bottom w:val="single" w:color="000000" w:sz="4" w:space="0"/>
              <w:right w:val="single" w:color="000000" w:sz="4" w:space="0"/>
            </w:tcBorders>
            <w:vAlign w:val="center"/>
          </w:tcPr>
          <w:p w14:paraId="43CC942D">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外置，恒流驱动、无频闪、安全保护设计 </w:t>
            </w:r>
          </w:p>
        </w:tc>
      </w:tr>
      <w:tr w14:paraId="3DE79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42BE46D0">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工作电压</w:t>
            </w:r>
          </w:p>
        </w:tc>
        <w:tc>
          <w:tcPr>
            <w:tcW w:w="6233" w:type="dxa"/>
            <w:tcBorders>
              <w:top w:val="single" w:color="000000" w:sz="4" w:space="0"/>
              <w:left w:val="single" w:color="000000" w:sz="4" w:space="0"/>
              <w:bottom w:val="single" w:color="000000" w:sz="4" w:space="0"/>
              <w:right w:val="single" w:color="000000" w:sz="4" w:space="0"/>
            </w:tcBorders>
            <w:vAlign w:val="center"/>
          </w:tcPr>
          <w:p w14:paraId="788BF6AB">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AC 220V</w:t>
            </w:r>
          </w:p>
        </w:tc>
      </w:tr>
      <w:tr w14:paraId="3CDF7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7BF23B0C">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产品尺寸</w:t>
            </w:r>
          </w:p>
        </w:tc>
        <w:tc>
          <w:tcPr>
            <w:tcW w:w="6233" w:type="dxa"/>
            <w:tcBorders>
              <w:top w:val="single" w:color="000000" w:sz="4" w:space="0"/>
              <w:left w:val="single" w:color="000000" w:sz="4" w:space="0"/>
              <w:bottom w:val="single" w:color="000000" w:sz="4" w:space="0"/>
              <w:right w:val="single" w:color="000000" w:sz="4" w:space="0"/>
            </w:tcBorders>
            <w:vAlign w:val="center"/>
          </w:tcPr>
          <w:p w14:paraId="3F5A9D26">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600X600mm（嵌入及集成安装）</w:t>
            </w:r>
          </w:p>
        </w:tc>
      </w:tr>
      <w:tr w14:paraId="15967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6384056E">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外壳材质</w:t>
            </w:r>
          </w:p>
        </w:tc>
        <w:tc>
          <w:tcPr>
            <w:tcW w:w="6233" w:type="dxa"/>
            <w:tcBorders>
              <w:top w:val="single" w:color="000000" w:sz="4" w:space="0"/>
              <w:left w:val="single" w:color="000000" w:sz="4" w:space="0"/>
              <w:bottom w:val="single" w:color="000000" w:sz="4" w:space="0"/>
              <w:right w:val="single" w:color="000000" w:sz="4" w:space="0"/>
            </w:tcBorders>
            <w:vAlign w:val="center"/>
          </w:tcPr>
          <w:p w14:paraId="7F74DB00">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金属</w:t>
            </w:r>
          </w:p>
        </w:tc>
      </w:tr>
      <w:tr w14:paraId="0E184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03002A1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色温</w:t>
            </w:r>
          </w:p>
        </w:tc>
        <w:tc>
          <w:tcPr>
            <w:tcW w:w="6233" w:type="dxa"/>
            <w:tcBorders>
              <w:top w:val="single" w:color="000000" w:sz="4" w:space="0"/>
              <w:left w:val="single" w:color="000000" w:sz="4" w:space="0"/>
              <w:bottom w:val="single" w:color="000000" w:sz="4" w:space="0"/>
              <w:right w:val="single" w:color="000000" w:sz="4" w:space="0"/>
            </w:tcBorders>
            <w:vAlign w:val="center"/>
          </w:tcPr>
          <w:p w14:paraId="3EB68964">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4000K（±200K）</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6B00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4FDE501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光效</w:t>
            </w:r>
          </w:p>
        </w:tc>
        <w:tc>
          <w:tcPr>
            <w:tcW w:w="6233" w:type="dxa"/>
            <w:tcBorders>
              <w:top w:val="single" w:color="000000" w:sz="4" w:space="0"/>
              <w:left w:val="single" w:color="000000" w:sz="4" w:space="0"/>
              <w:bottom w:val="single" w:color="000000" w:sz="4" w:space="0"/>
              <w:right w:val="single" w:color="000000" w:sz="4" w:space="0"/>
            </w:tcBorders>
            <w:vAlign w:val="center"/>
          </w:tcPr>
          <w:p w14:paraId="4F896EC5">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≥160lm/w</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33D11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0AC5B054">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UGR</w:t>
            </w:r>
          </w:p>
        </w:tc>
        <w:tc>
          <w:tcPr>
            <w:tcW w:w="6233" w:type="dxa"/>
            <w:tcBorders>
              <w:top w:val="single" w:color="000000" w:sz="4" w:space="0"/>
              <w:left w:val="single" w:color="000000" w:sz="4" w:space="0"/>
              <w:bottom w:val="single" w:color="000000" w:sz="4" w:space="0"/>
              <w:right w:val="single" w:color="000000" w:sz="4" w:space="0"/>
            </w:tcBorders>
            <w:vAlign w:val="center"/>
          </w:tcPr>
          <w:p w14:paraId="09AE736A">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≤22</w:t>
            </w:r>
          </w:p>
        </w:tc>
      </w:tr>
      <w:tr w14:paraId="5A63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2C6268F7">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蓝光危害</w:t>
            </w:r>
          </w:p>
        </w:tc>
        <w:tc>
          <w:tcPr>
            <w:tcW w:w="6233" w:type="dxa"/>
            <w:tcBorders>
              <w:top w:val="single" w:color="000000" w:sz="4" w:space="0"/>
              <w:left w:val="single" w:color="000000" w:sz="4" w:space="0"/>
              <w:bottom w:val="single" w:color="000000" w:sz="4" w:space="0"/>
              <w:right w:val="single" w:color="000000" w:sz="4" w:space="0"/>
            </w:tcBorders>
            <w:vAlign w:val="center"/>
          </w:tcPr>
          <w:p w14:paraId="0F82E603">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RG1</w:t>
            </w:r>
          </w:p>
        </w:tc>
      </w:tr>
      <w:tr w14:paraId="32CD2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5D3133AA">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色容差</w:t>
            </w:r>
          </w:p>
        </w:tc>
        <w:tc>
          <w:tcPr>
            <w:tcW w:w="6233" w:type="dxa"/>
            <w:tcBorders>
              <w:top w:val="single" w:color="000000" w:sz="4" w:space="0"/>
              <w:left w:val="single" w:color="000000" w:sz="4" w:space="0"/>
              <w:bottom w:val="single" w:color="000000" w:sz="4" w:space="0"/>
              <w:right w:val="single" w:color="000000" w:sz="4" w:space="0"/>
            </w:tcBorders>
            <w:vAlign w:val="center"/>
          </w:tcPr>
          <w:p w14:paraId="6C9CA725">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SDCM≤5</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18B98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23D826C6">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频闪</w:t>
            </w:r>
          </w:p>
        </w:tc>
        <w:tc>
          <w:tcPr>
            <w:tcW w:w="6233" w:type="dxa"/>
            <w:tcBorders>
              <w:top w:val="single" w:color="000000" w:sz="4" w:space="0"/>
              <w:left w:val="single" w:color="000000" w:sz="4" w:space="0"/>
              <w:bottom w:val="single" w:color="000000" w:sz="4" w:space="0"/>
              <w:right w:val="single" w:color="000000" w:sz="4" w:space="0"/>
            </w:tcBorders>
            <w:vAlign w:val="center"/>
          </w:tcPr>
          <w:p w14:paraId="5B37712F">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闪变指标PstLM值:≤1，频闪效应可视度SVM值:≤0.4</w:t>
            </w:r>
          </w:p>
        </w:tc>
      </w:tr>
      <w:tr w14:paraId="0F62F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23161B6A">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光通维持率</w:t>
            </w:r>
          </w:p>
        </w:tc>
        <w:tc>
          <w:tcPr>
            <w:tcW w:w="6233" w:type="dxa"/>
            <w:tcBorders>
              <w:top w:val="single" w:color="000000" w:sz="4" w:space="0"/>
              <w:left w:val="single" w:color="000000" w:sz="4" w:space="0"/>
              <w:bottom w:val="single" w:color="000000" w:sz="4" w:space="0"/>
              <w:right w:val="single" w:color="000000" w:sz="4" w:space="0"/>
            </w:tcBorders>
            <w:vAlign w:val="center"/>
          </w:tcPr>
          <w:p w14:paraId="7CA46548">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50000h光通维持率≥90%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25A68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31A3DB6E">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显色指数</w:t>
            </w:r>
          </w:p>
        </w:tc>
        <w:tc>
          <w:tcPr>
            <w:tcW w:w="6233" w:type="dxa"/>
            <w:tcBorders>
              <w:top w:val="single" w:color="000000" w:sz="4" w:space="0"/>
              <w:left w:val="single" w:color="000000" w:sz="4" w:space="0"/>
              <w:bottom w:val="single" w:color="000000" w:sz="4" w:space="0"/>
              <w:right w:val="single" w:color="000000" w:sz="4" w:space="0"/>
            </w:tcBorders>
            <w:vAlign w:val="center"/>
          </w:tcPr>
          <w:p w14:paraId="2B726AB6">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Ra≥80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0292E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6A65F714">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功率因素</w:t>
            </w:r>
          </w:p>
        </w:tc>
        <w:tc>
          <w:tcPr>
            <w:tcW w:w="6233" w:type="dxa"/>
            <w:tcBorders>
              <w:top w:val="single" w:color="000000" w:sz="4" w:space="0"/>
              <w:left w:val="single" w:color="000000" w:sz="4" w:space="0"/>
              <w:bottom w:val="single" w:color="000000" w:sz="4" w:space="0"/>
              <w:right w:val="single" w:color="000000" w:sz="4" w:space="0"/>
            </w:tcBorders>
            <w:vAlign w:val="center"/>
          </w:tcPr>
          <w:p w14:paraId="41E53CEC">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≥0.90</w:t>
            </w:r>
          </w:p>
        </w:tc>
      </w:tr>
      <w:tr w14:paraId="3D29D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6" w:type="dxa"/>
            <w:tcBorders>
              <w:top w:val="single" w:color="000000" w:sz="4" w:space="0"/>
              <w:left w:val="single" w:color="000000" w:sz="4" w:space="0"/>
              <w:bottom w:val="single" w:color="000000" w:sz="4" w:space="0"/>
              <w:right w:val="single" w:color="000000" w:sz="4" w:space="0"/>
            </w:tcBorders>
            <w:vAlign w:val="center"/>
          </w:tcPr>
          <w:p w14:paraId="3E0FED01">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使用寿命</w:t>
            </w:r>
          </w:p>
        </w:tc>
        <w:tc>
          <w:tcPr>
            <w:tcW w:w="6233" w:type="dxa"/>
            <w:tcBorders>
              <w:top w:val="single" w:color="000000" w:sz="4" w:space="0"/>
              <w:left w:val="single" w:color="000000" w:sz="4" w:space="0"/>
              <w:bottom w:val="single" w:color="000000" w:sz="4" w:space="0"/>
              <w:right w:val="single" w:color="000000" w:sz="4" w:space="0"/>
            </w:tcBorders>
            <w:vAlign w:val="center"/>
          </w:tcPr>
          <w:p w14:paraId="14E17861">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≥50000小时</w:t>
            </w:r>
          </w:p>
        </w:tc>
      </w:tr>
    </w:tbl>
    <w:p w14:paraId="4D4F8404">
      <w:pPr>
        <w:adjustRightInd w:val="0"/>
        <w:snapToGrid w:val="0"/>
        <w:spacing w:after="156" w:afterLines="50" w:line="480" w:lineRule="exact"/>
        <w:ind w:right="-57" w:rightChars="-27"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（3）跌倒监测灯（嵌入式灯具）</w:t>
      </w:r>
    </w:p>
    <w:tbl>
      <w:tblPr>
        <w:tblStyle w:val="9"/>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2"/>
        <w:gridCol w:w="6247"/>
      </w:tblGrid>
      <w:tr w14:paraId="47CA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4934D5A4">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电源驱动</w:t>
            </w:r>
          </w:p>
        </w:tc>
        <w:tc>
          <w:tcPr>
            <w:tcW w:w="6247" w:type="dxa"/>
            <w:tcBorders>
              <w:top w:val="single" w:color="000000" w:sz="4" w:space="0"/>
              <w:left w:val="single" w:color="000000" w:sz="4" w:space="0"/>
              <w:bottom w:val="single" w:color="000000" w:sz="4" w:space="0"/>
              <w:right w:val="single" w:color="000000" w:sz="4" w:space="0"/>
            </w:tcBorders>
            <w:vAlign w:val="center"/>
          </w:tcPr>
          <w:p w14:paraId="613D298A">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内置，恒流驱动、无频闪、安全保护设计 </w:t>
            </w:r>
          </w:p>
        </w:tc>
      </w:tr>
      <w:tr w14:paraId="7F7DC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477129DA">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工作电压</w:t>
            </w:r>
          </w:p>
        </w:tc>
        <w:tc>
          <w:tcPr>
            <w:tcW w:w="6247" w:type="dxa"/>
            <w:tcBorders>
              <w:top w:val="single" w:color="000000" w:sz="4" w:space="0"/>
              <w:left w:val="single" w:color="000000" w:sz="4" w:space="0"/>
              <w:bottom w:val="single" w:color="000000" w:sz="4" w:space="0"/>
              <w:right w:val="single" w:color="000000" w:sz="4" w:space="0"/>
            </w:tcBorders>
            <w:vAlign w:val="center"/>
          </w:tcPr>
          <w:p w14:paraId="3735E53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AC 220V</w:t>
            </w:r>
          </w:p>
        </w:tc>
      </w:tr>
      <w:tr w14:paraId="2F3F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2A36F0F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产品尺寸</w:t>
            </w:r>
          </w:p>
        </w:tc>
        <w:tc>
          <w:tcPr>
            <w:tcW w:w="6247" w:type="dxa"/>
            <w:tcBorders>
              <w:top w:val="single" w:color="000000" w:sz="4" w:space="0"/>
              <w:left w:val="single" w:color="000000" w:sz="4" w:space="0"/>
              <w:bottom w:val="single" w:color="000000" w:sz="4" w:space="0"/>
              <w:right w:val="single" w:color="000000" w:sz="4" w:space="0"/>
            </w:tcBorders>
            <w:vAlign w:val="center"/>
          </w:tcPr>
          <w:p w14:paraId="3623830D">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600X600mm（嵌入及集成安装）</w:t>
            </w:r>
          </w:p>
        </w:tc>
      </w:tr>
      <w:tr w14:paraId="4C7D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1B0BF461">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外壳材质</w:t>
            </w:r>
          </w:p>
        </w:tc>
        <w:tc>
          <w:tcPr>
            <w:tcW w:w="6247" w:type="dxa"/>
            <w:tcBorders>
              <w:top w:val="single" w:color="000000" w:sz="4" w:space="0"/>
              <w:left w:val="single" w:color="000000" w:sz="4" w:space="0"/>
              <w:bottom w:val="single" w:color="000000" w:sz="4" w:space="0"/>
              <w:right w:val="single" w:color="000000" w:sz="4" w:space="0"/>
            </w:tcBorders>
            <w:vAlign w:val="center"/>
          </w:tcPr>
          <w:p w14:paraId="5E5A0784">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金属</w:t>
            </w:r>
          </w:p>
        </w:tc>
      </w:tr>
      <w:tr w14:paraId="5E21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213DA203">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功能</w:t>
            </w:r>
          </w:p>
        </w:tc>
        <w:tc>
          <w:tcPr>
            <w:tcW w:w="6247" w:type="dxa"/>
            <w:tcBorders>
              <w:top w:val="single" w:color="000000" w:sz="4" w:space="0"/>
              <w:left w:val="single" w:color="000000" w:sz="4" w:space="0"/>
              <w:bottom w:val="single" w:color="000000" w:sz="4" w:space="0"/>
              <w:right w:val="single" w:color="000000" w:sz="4" w:space="0"/>
            </w:tcBorders>
            <w:vAlign w:val="center"/>
          </w:tcPr>
          <w:p w14:paraId="0FB53799">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跌倒监测、呼吸监测</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60BD5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7F85E73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色温</w:t>
            </w:r>
          </w:p>
        </w:tc>
        <w:tc>
          <w:tcPr>
            <w:tcW w:w="6247" w:type="dxa"/>
            <w:tcBorders>
              <w:top w:val="single" w:color="000000" w:sz="4" w:space="0"/>
              <w:left w:val="single" w:color="000000" w:sz="4" w:space="0"/>
              <w:bottom w:val="single" w:color="000000" w:sz="4" w:space="0"/>
              <w:right w:val="single" w:color="000000" w:sz="4" w:space="0"/>
            </w:tcBorders>
            <w:vAlign w:val="center"/>
          </w:tcPr>
          <w:p w14:paraId="4E988026">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4000K（±200K）</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0784C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7968018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光效</w:t>
            </w:r>
          </w:p>
        </w:tc>
        <w:tc>
          <w:tcPr>
            <w:tcW w:w="6247" w:type="dxa"/>
            <w:tcBorders>
              <w:top w:val="single" w:color="000000" w:sz="4" w:space="0"/>
              <w:left w:val="single" w:color="000000" w:sz="4" w:space="0"/>
              <w:bottom w:val="single" w:color="000000" w:sz="4" w:space="0"/>
              <w:right w:val="single" w:color="000000" w:sz="4" w:space="0"/>
            </w:tcBorders>
            <w:vAlign w:val="center"/>
          </w:tcPr>
          <w:p w14:paraId="48D01CD4">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≥120lm/w</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05BD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0B00545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蓝光危害</w:t>
            </w:r>
          </w:p>
        </w:tc>
        <w:tc>
          <w:tcPr>
            <w:tcW w:w="6247" w:type="dxa"/>
            <w:tcBorders>
              <w:top w:val="single" w:color="000000" w:sz="4" w:space="0"/>
              <w:left w:val="single" w:color="000000" w:sz="4" w:space="0"/>
              <w:bottom w:val="single" w:color="000000" w:sz="4" w:space="0"/>
              <w:right w:val="single" w:color="000000" w:sz="4" w:space="0"/>
            </w:tcBorders>
            <w:vAlign w:val="center"/>
          </w:tcPr>
          <w:p w14:paraId="21934ACD">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RG1</w:t>
            </w:r>
          </w:p>
        </w:tc>
      </w:tr>
      <w:tr w14:paraId="2528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50C96983">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色容差</w:t>
            </w:r>
          </w:p>
        </w:tc>
        <w:tc>
          <w:tcPr>
            <w:tcW w:w="6247" w:type="dxa"/>
            <w:tcBorders>
              <w:top w:val="single" w:color="000000" w:sz="4" w:space="0"/>
              <w:left w:val="single" w:color="000000" w:sz="4" w:space="0"/>
              <w:bottom w:val="single" w:color="000000" w:sz="4" w:space="0"/>
              <w:right w:val="single" w:color="000000" w:sz="4" w:space="0"/>
            </w:tcBorders>
            <w:vAlign w:val="center"/>
          </w:tcPr>
          <w:p w14:paraId="72995CBE">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SDCM≤5</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2C3DB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4FB9C7F2">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频闪</w:t>
            </w:r>
          </w:p>
        </w:tc>
        <w:tc>
          <w:tcPr>
            <w:tcW w:w="6247" w:type="dxa"/>
            <w:tcBorders>
              <w:top w:val="single" w:color="000000" w:sz="4" w:space="0"/>
              <w:left w:val="single" w:color="000000" w:sz="4" w:space="0"/>
              <w:bottom w:val="single" w:color="000000" w:sz="4" w:space="0"/>
              <w:right w:val="single" w:color="000000" w:sz="4" w:space="0"/>
            </w:tcBorders>
            <w:vAlign w:val="center"/>
          </w:tcPr>
          <w:p w14:paraId="681DAE8F">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闪变指标PstLM值:≤1，频闪效应可视度SVM值:≤0.4</w:t>
            </w:r>
          </w:p>
        </w:tc>
      </w:tr>
      <w:tr w14:paraId="7EE56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01DAEB2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显色指数</w:t>
            </w:r>
          </w:p>
        </w:tc>
        <w:tc>
          <w:tcPr>
            <w:tcW w:w="6247" w:type="dxa"/>
            <w:tcBorders>
              <w:top w:val="single" w:color="000000" w:sz="4" w:space="0"/>
              <w:left w:val="single" w:color="000000" w:sz="4" w:space="0"/>
              <w:bottom w:val="single" w:color="000000" w:sz="4" w:space="0"/>
              <w:right w:val="single" w:color="000000" w:sz="4" w:space="0"/>
            </w:tcBorders>
            <w:vAlign w:val="center"/>
          </w:tcPr>
          <w:p w14:paraId="086A8110">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Ra≥80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70AA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7E885E2E">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功率因素</w:t>
            </w:r>
          </w:p>
        </w:tc>
        <w:tc>
          <w:tcPr>
            <w:tcW w:w="6247" w:type="dxa"/>
            <w:tcBorders>
              <w:top w:val="single" w:color="000000" w:sz="4" w:space="0"/>
              <w:left w:val="single" w:color="000000" w:sz="4" w:space="0"/>
              <w:bottom w:val="single" w:color="000000" w:sz="4" w:space="0"/>
              <w:right w:val="single" w:color="000000" w:sz="4" w:space="0"/>
            </w:tcBorders>
            <w:vAlign w:val="center"/>
          </w:tcPr>
          <w:p w14:paraId="67E3C83E">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≥0.90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2B31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2432" w:type="dxa"/>
            <w:tcBorders>
              <w:top w:val="single" w:color="000000" w:sz="4" w:space="0"/>
              <w:left w:val="single" w:color="000000" w:sz="4" w:space="0"/>
              <w:bottom w:val="single" w:color="000000" w:sz="4" w:space="0"/>
              <w:right w:val="single" w:color="000000" w:sz="4" w:space="0"/>
            </w:tcBorders>
            <w:vAlign w:val="center"/>
          </w:tcPr>
          <w:p w14:paraId="6F95E4ED">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使用寿命</w:t>
            </w:r>
          </w:p>
        </w:tc>
        <w:tc>
          <w:tcPr>
            <w:tcW w:w="6247" w:type="dxa"/>
            <w:tcBorders>
              <w:top w:val="single" w:color="000000" w:sz="4" w:space="0"/>
              <w:left w:val="single" w:color="000000" w:sz="4" w:space="0"/>
              <w:bottom w:val="single" w:color="000000" w:sz="4" w:space="0"/>
              <w:right w:val="single" w:color="000000" w:sz="4" w:space="0"/>
            </w:tcBorders>
            <w:vAlign w:val="center"/>
          </w:tcPr>
          <w:p w14:paraId="06B19E23">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≥50000小时</w:t>
            </w:r>
          </w:p>
        </w:tc>
      </w:tr>
    </w:tbl>
    <w:p w14:paraId="3C949927">
      <w:pPr>
        <w:adjustRightInd w:val="0"/>
        <w:snapToGrid w:val="0"/>
        <w:spacing w:after="156" w:afterLines="50" w:line="480" w:lineRule="exact"/>
        <w:ind w:right="-57" w:rightChars="-27"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（4）车库物联网灯（单端LED灯）</w:t>
      </w:r>
    </w:p>
    <w:tbl>
      <w:tblPr>
        <w:tblStyle w:val="9"/>
        <w:tblW w:w="8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6204"/>
      </w:tblGrid>
      <w:tr w14:paraId="31C4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558E8BD7">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电源驱动</w:t>
            </w:r>
          </w:p>
        </w:tc>
        <w:tc>
          <w:tcPr>
            <w:tcW w:w="6204" w:type="dxa"/>
            <w:tcBorders>
              <w:top w:val="single" w:color="000000" w:sz="4" w:space="0"/>
              <w:left w:val="single" w:color="000000" w:sz="4" w:space="0"/>
              <w:bottom w:val="single" w:color="000000" w:sz="4" w:space="0"/>
              <w:right w:val="single" w:color="000000" w:sz="4" w:space="0"/>
            </w:tcBorders>
            <w:vAlign w:val="center"/>
          </w:tcPr>
          <w:p w14:paraId="0DC28146">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内置，恒流驱动、无频闪、安全保护设计 </w:t>
            </w:r>
          </w:p>
        </w:tc>
      </w:tr>
      <w:tr w14:paraId="1440D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2F1D3A9C">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工作电压</w:t>
            </w:r>
          </w:p>
        </w:tc>
        <w:tc>
          <w:tcPr>
            <w:tcW w:w="6204" w:type="dxa"/>
            <w:tcBorders>
              <w:top w:val="single" w:color="000000" w:sz="4" w:space="0"/>
              <w:left w:val="single" w:color="000000" w:sz="4" w:space="0"/>
              <w:bottom w:val="single" w:color="000000" w:sz="4" w:space="0"/>
              <w:right w:val="single" w:color="000000" w:sz="4" w:space="0"/>
            </w:tcBorders>
            <w:vAlign w:val="center"/>
          </w:tcPr>
          <w:p w14:paraId="1AD3FFF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AC 220V</w:t>
            </w:r>
          </w:p>
        </w:tc>
      </w:tr>
      <w:tr w14:paraId="1D16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3A0781CE">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规格</w:t>
            </w:r>
          </w:p>
        </w:tc>
        <w:tc>
          <w:tcPr>
            <w:tcW w:w="6204" w:type="dxa"/>
            <w:tcBorders>
              <w:top w:val="single" w:color="000000" w:sz="4" w:space="0"/>
              <w:left w:val="single" w:color="000000" w:sz="4" w:space="0"/>
              <w:bottom w:val="single" w:color="000000" w:sz="4" w:space="0"/>
              <w:right w:val="single" w:color="000000" w:sz="4" w:space="0"/>
            </w:tcBorders>
            <w:vAlign w:val="center"/>
          </w:tcPr>
          <w:p w14:paraId="638805D6">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Ø26x1200mm</w:t>
            </w:r>
          </w:p>
        </w:tc>
      </w:tr>
      <w:tr w14:paraId="5D0C6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3D7ADF6F">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外壳材质</w:t>
            </w:r>
          </w:p>
        </w:tc>
        <w:tc>
          <w:tcPr>
            <w:tcW w:w="6204" w:type="dxa"/>
            <w:tcBorders>
              <w:top w:val="single" w:color="000000" w:sz="4" w:space="0"/>
              <w:left w:val="single" w:color="000000" w:sz="4" w:space="0"/>
              <w:bottom w:val="single" w:color="000000" w:sz="4" w:space="0"/>
              <w:right w:val="single" w:color="000000" w:sz="4" w:space="0"/>
            </w:tcBorders>
            <w:vAlign w:val="center"/>
          </w:tcPr>
          <w:p w14:paraId="6F26F1A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玻璃</w:t>
            </w:r>
          </w:p>
        </w:tc>
      </w:tr>
      <w:tr w14:paraId="43B2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613B7B1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色温</w:t>
            </w:r>
          </w:p>
        </w:tc>
        <w:tc>
          <w:tcPr>
            <w:tcW w:w="6204" w:type="dxa"/>
            <w:tcBorders>
              <w:top w:val="single" w:color="000000" w:sz="4" w:space="0"/>
              <w:left w:val="single" w:color="000000" w:sz="4" w:space="0"/>
              <w:bottom w:val="single" w:color="000000" w:sz="4" w:space="0"/>
              <w:right w:val="single" w:color="000000" w:sz="4" w:space="0"/>
            </w:tcBorders>
            <w:vAlign w:val="center"/>
          </w:tcPr>
          <w:p w14:paraId="7C9F1060">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6500K（±200K）</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5323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4D51E900">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光效</w:t>
            </w:r>
          </w:p>
        </w:tc>
        <w:tc>
          <w:tcPr>
            <w:tcW w:w="6204" w:type="dxa"/>
            <w:tcBorders>
              <w:top w:val="single" w:color="000000" w:sz="4" w:space="0"/>
              <w:left w:val="single" w:color="000000" w:sz="4" w:space="0"/>
              <w:bottom w:val="single" w:color="000000" w:sz="4" w:space="0"/>
              <w:right w:val="single" w:color="000000" w:sz="4" w:space="0"/>
            </w:tcBorders>
            <w:vAlign w:val="center"/>
          </w:tcPr>
          <w:p w14:paraId="3462AE38">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≥160lm/w</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304E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00931489">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蓝光危害</w:t>
            </w:r>
          </w:p>
        </w:tc>
        <w:tc>
          <w:tcPr>
            <w:tcW w:w="6204" w:type="dxa"/>
            <w:tcBorders>
              <w:top w:val="single" w:color="000000" w:sz="4" w:space="0"/>
              <w:left w:val="single" w:color="000000" w:sz="4" w:space="0"/>
              <w:bottom w:val="single" w:color="000000" w:sz="4" w:space="0"/>
              <w:right w:val="single" w:color="000000" w:sz="4" w:space="0"/>
            </w:tcBorders>
            <w:vAlign w:val="center"/>
          </w:tcPr>
          <w:p w14:paraId="6005E24C">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RG1</w:t>
            </w:r>
          </w:p>
        </w:tc>
      </w:tr>
      <w:tr w14:paraId="2821E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52873706">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光通维持率</w:t>
            </w:r>
          </w:p>
        </w:tc>
        <w:tc>
          <w:tcPr>
            <w:tcW w:w="6204" w:type="dxa"/>
            <w:tcBorders>
              <w:top w:val="single" w:color="000000" w:sz="4" w:space="0"/>
              <w:left w:val="single" w:color="000000" w:sz="4" w:space="0"/>
              <w:bottom w:val="single" w:color="000000" w:sz="4" w:space="0"/>
              <w:right w:val="single" w:color="000000" w:sz="4" w:space="0"/>
            </w:tcBorders>
            <w:vAlign w:val="center"/>
          </w:tcPr>
          <w:p w14:paraId="36DE07F5">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50000h光通维持率≥90%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221F4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45405AB2">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显色指数</w:t>
            </w:r>
          </w:p>
        </w:tc>
        <w:tc>
          <w:tcPr>
            <w:tcW w:w="6204" w:type="dxa"/>
            <w:tcBorders>
              <w:top w:val="single" w:color="000000" w:sz="4" w:space="0"/>
              <w:left w:val="single" w:color="000000" w:sz="4" w:space="0"/>
              <w:bottom w:val="single" w:color="000000" w:sz="4" w:space="0"/>
              <w:right w:val="single" w:color="000000" w:sz="4" w:space="0"/>
            </w:tcBorders>
            <w:vAlign w:val="center"/>
          </w:tcPr>
          <w:p w14:paraId="2F1CD31B">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Ra≥80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6343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616A569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功率因素</w:t>
            </w:r>
          </w:p>
        </w:tc>
        <w:tc>
          <w:tcPr>
            <w:tcW w:w="6204" w:type="dxa"/>
            <w:tcBorders>
              <w:top w:val="single" w:color="000000" w:sz="4" w:space="0"/>
              <w:left w:val="single" w:color="000000" w:sz="4" w:space="0"/>
              <w:bottom w:val="single" w:color="000000" w:sz="4" w:space="0"/>
              <w:right w:val="single" w:color="000000" w:sz="4" w:space="0"/>
            </w:tcBorders>
            <w:vAlign w:val="center"/>
          </w:tcPr>
          <w:p w14:paraId="74DDF87D">
            <w:pPr>
              <w:widowControl/>
              <w:jc w:val="center"/>
              <w:rPr>
                <w:rFonts w:hint="default" w:ascii="Times New Roman" w:hAnsi="Times New Roman" w:eastAsia="方正仿宋_GBK" w:cs="Times New Roman"/>
                <w:color w:val="auto"/>
                <w:kern w:val="0"/>
                <w:szCs w:val="21"/>
                <w:highlight w:val="none"/>
                <w:lang w:eastAsia="zh-CN"/>
              </w:rPr>
            </w:pPr>
            <w:r>
              <w:rPr>
                <w:rFonts w:hint="default" w:ascii="Times New Roman" w:hAnsi="Times New Roman" w:eastAsia="方正仿宋_GBK" w:cs="Times New Roman"/>
                <w:color w:val="auto"/>
                <w:kern w:val="0"/>
                <w:szCs w:val="21"/>
                <w:highlight w:val="none"/>
              </w:rPr>
              <w:t>≥0.90</w:t>
            </w:r>
            <w:r>
              <w:rPr>
                <w:rFonts w:hint="default" w:ascii="Times New Roman" w:hAnsi="Times New Roman" w:eastAsia="方正仿宋_GBK" w:cs="Times New Roman"/>
                <w:color w:val="auto"/>
                <w:kern w:val="0"/>
                <w:szCs w:val="21"/>
                <w:highlight w:val="none"/>
                <w:lang w:eastAsia="zh-CN"/>
              </w:rPr>
              <w:t>，提供第三方检测机构出具的检测报告，</w:t>
            </w:r>
            <w:r>
              <w:rPr>
                <w:rFonts w:hint="default" w:ascii="Times New Roman" w:hAnsi="Times New Roman" w:eastAsia="方正仿宋_GBK" w:cs="Times New Roman"/>
                <w:color w:val="auto"/>
                <w:kern w:val="0"/>
                <w:szCs w:val="21"/>
                <w:highlight w:val="none"/>
                <w:lang w:val="en-US" w:eastAsia="zh-CN"/>
              </w:rPr>
              <w:t>复印件加盖公章</w:t>
            </w:r>
          </w:p>
        </w:tc>
      </w:tr>
      <w:tr w14:paraId="69E1D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415" w:type="dxa"/>
            <w:tcBorders>
              <w:top w:val="single" w:color="000000" w:sz="4" w:space="0"/>
              <w:left w:val="single" w:color="000000" w:sz="4" w:space="0"/>
              <w:bottom w:val="single" w:color="000000" w:sz="4" w:space="0"/>
              <w:right w:val="single" w:color="000000" w:sz="4" w:space="0"/>
            </w:tcBorders>
            <w:vAlign w:val="center"/>
          </w:tcPr>
          <w:p w14:paraId="65E0305A">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color w:val="auto"/>
                <w:kern w:val="0"/>
                <w:szCs w:val="21"/>
                <w:highlight w:val="none"/>
              </w:rPr>
              <w:t>使用寿命</w:t>
            </w:r>
          </w:p>
        </w:tc>
        <w:tc>
          <w:tcPr>
            <w:tcW w:w="6204" w:type="dxa"/>
            <w:tcBorders>
              <w:top w:val="single" w:color="000000" w:sz="4" w:space="0"/>
              <w:left w:val="single" w:color="000000" w:sz="4" w:space="0"/>
              <w:bottom w:val="single" w:color="000000" w:sz="4" w:space="0"/>
              <w:right w:val="single" w:color="000000" w:sz="4" w:space="0"/>
            </w:tcBorders>
            <w:vAlign w:val="center"/>
          </w:tcPr>
          <w:p w14:paraId="03E794A5">
            <w:pPr>
              <w:widowControl/>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≥50000小时</w:t>
            </w:r>
          </w:p>
        </w:tc>
      </w:tr>
    </w:tbl>
    <w:p w14:paraId="6EAA41BC">
      <w:pPr>
        <w:widowControl/>
        <w:spacing w:line="400" w:lineRule="exact"/>
        <w:ind w:firstLine="482" w:firstLineChars="200"/>
        <w:jc w:val="left"/>
        <w:textAlignment w:val="center"/>
        <w:rPr>
          <w:rStyle w:val="22"/>
          <w:rFonts w:hint="default" w:ascii="Times New Roman" w:hAnsi="Times New Roman" w:eastAsia="方正仿宋_GBK" w:cs="Times New Roman"/>
          <w:bCs w:val="0"/>
          <w:color w:val="auto"/>
          <w:sz w:val="24"/>
          <w:szCs w:val="24"/>
          <w:highlight w:val="none"/>
        </w:rPr>
      </w:pPr>
      <w:r>
        <w:rPr>
          <w:rStyle w:val="22"/>
          <w:rFonts w:hint="default" w:ascii="Times New Roman" w:hAnsi="Times New Roman" w:eastAsia="方正仿宋_GBK" w:cs="Times New Roman"/>
          <w:bCs w:val="0"/>
          <w:color w:val="auto"/>
          <w:sz w:val="24"/>
          <w:szCs w:val="24"/>
          <w:highlight w:val="none"/>
        </w:rPr>
        <w:t>四、样品递交要求</w:t>
      </w:r>
    </w:p>
    <w:p w14:paraId="7C6FA70A">
      <w:pPr>
        <w:pStyle w:val="7"/>
        <w:tabs>
          <w:tab w:val="left" w:pos="4905"/>
        </w:tabs>
        <w:spacing w:line="400" w:lineRule="exact"/>
        <w:ind w:firstLine="480" w:firstLineChars="200"/>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供应商须按以下样品清单要求分别提供样品一份（未递交样品将失去成为成交供应商的资格）。</w:t>
      </w:r>
    </w:p>
    <w:p w14:paraId="60D3CDE1">
      <w:pPr>
        <w:pStyle w:val="7"/>
        <w:tabs>
          <w:tab w:val="left" w:pos="4905"/>
        </w:tabs>
        <w:spacing w:line="400" w:lineRule="exact"/>
        <w:ind w:firstLine="422" w:firstLineChars="200"/>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b/>
          <w:bCs/>
          <w:color w:val="auto"/>
          <w:kern w:val="0"/>
          <w:szCs w:val="21"/>
          <w:highlight w:val="none"/>
        </w:rPr>
        <w:t>※</w:t>
      </w:r>
      <w:r>
        <w:rPr>
          <w:rFonts w:hint="default" w:ascii="Times New Roman" w:hAnsi="Times New Roman" w:eastAsia="方正仿宋_GBK" w:cs="Times New Roman"/>
          <w:color w:val="auto"/>
          <w:kern w:val="0"/>
          <w:sz w:val="24"/>
          <w:highlight w:val="none"/>
          <w:lang w:bidi="ar"/>
        </w:rPr>
        <w:t>1.样品清单列表</w:t>
      </w:r>
    </w:p>
    <w:tbl>
      <w:tblPr>
        <w:tblStyle w:val="9"/>
        <w:tblW w:w="8452" w:type="dxa"/>
        <w:jc w:val="center"/>
        <w:tblLayout w:type="fixed"/>
        <w:tblCellMar>
          <w:top w:w="0" w:type="dxa"/>
          <w:left w:w="108" w:type="dxa"/>
          <w:bottom w:w="0" w:type="dxa"/>
          <w:right w:w="108" w:type="dxa"/>
        </w:tblCellMar>
      </w:tblPr>
      <w:tblGrid>
        <w:gridCol w:w="824"/>
        <w:gridCol w:w="3102"/>
        <w:gridCol w:w="778"/>
        <w:gridCol w:w="1142"/>
        <w:gridCol w:w="2606"/>
      </w:tblGrid>
      <w:tr w14:paraId="1F395890">
        <w:tblPrEx>
          <w:tblCellMar>
            <w:top w:w="0" w:type="dxa"/>
            <w:left w:w="108" w:type="dxa"/>
            <w:bottom w:w="0" w:type="dxa"/>
            <w:right w:w="108" w:type="dxa"/>
          </w:tblCellMar>
        </w:tblPrEx>
        <w:trPr>
          <w:trHeight w:val="473" w:hRule="atLeast"/>
          <w:tblHeader/>
          <w:jc w:val="center"/>
        </w:trPr>
        <w:tc>
          <w:tcPr>
            <w:tcW w:w="824" w:type="dxa"/>
            <w:tcBorders>
              <w:top w:val="single" w:color="auto" w:sz="4" w:space="0"/>
              <w:left w:val="single" w:color="auto" w:sz="4" w:space="0"/>
              <w:bottom w:val="single" w:color="auto" w:sz="4" w:space="0"/>
              <w:right w:val="single" w:color="auto" w:sz="4" w:space="0"/>
            </w:tcBorders>
            <w:vAlign w:val="center"/>
          </w:tcPr>
          <w:p w14:paraId="3F6F30CF">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序号</w:t>
            </w:r>
          </w:p>
        </w:tc>
        <w:tc>
          <w:tcPr>
            <w:tcW w:w="3102" w:type="dxa"/>
            <w:tcBorders>
              <w:top w:val="single" w:color="auto" w:sz="4" w:space="0"/>
              <w:left w:val="single" w:color="auto" w:sz="4" w:space="0"/>
              <w:bottom w:val="single" w:color="auto" w:sz="4" w:space="0"/>
              <w:right w:val="single" w:color="auto" w:sz="4" w:space="0"/>
            </w:tcBorders>
            <w:vAlign w:val="center"/>
          </w:tcPr>
          <w:p w14:paraId="282B5FBB">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名称</w:t>
            </w:r>
          </w:p>
        </w:tc>
        <w:tc>
          <w:tcPr>
            <w:tcW w:w="778" w:type="dxa"/>
            <w:tcBorders>
              <w:top w:val="single" w:color="auto" w:sz="4" w:space="0"/>
              <w:left w:val="nil"/>
              <w:bottom w:val="single" w:color="auto" w:sz="4" w:space="0"/>
              <w:right w:val="single" w:color="auto" w:sz="4" w:space="0"/>
            </w:tcBorders>
            <w:vAlign w:val="center"/>
          </w:tcPr>
          <w:p w14:paraId="354DF70D">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单位</w:t>
            </w:r>
          </w:p>
        </w:tc>
        <w:tc>
          <w:tcPr>
            <w:tcW w:w="1142" w:type="dxa"/>
            <w:tcBorders>
              <w:top w:val="single" w:color="auto" w:sz="4" w:space="0"/>
              <w:left w:val="nil"/>
              <w:bottom w:val="single" w:color="auto" w:sz="4" w:space="0"/>
              <w:right w:val="single" w:color="auto" w:sz="4" w:space="0"/>
            </w:tcBorders>
            <w:vAlign w:val="center"/>
          </w:tcPr>
          <w:p w14:paraId="62E98626">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数量</w:t>
            </w:r>
          </w:p>
        </w:tc>
        <w:tc>
          <w:tcPr>
            <w:tcW w:w="2606" w:type="dxa"/>
            <w:tcBorders>
              <w:top w:val="single" w:color="auto" w:sz="4" w:space="0"/>
              <w:left w:val="nil"/>
              <w:bottom w:val="single" w:color="auto" w:sz="4" w:space="0"/>
              <w:right w:val="single" w:color="auto" w:sz="4" w:space="0"/>
            </w:tcBorders>
            <w:vAlign w:val="center"/>
          </w:tcPr>
          <w:p w14:paraId="6B0DE2DA">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样品技术要求</w:t>
            </w:r>
          </w:p>
        </w:tc>
      </w:tr>
      <w:tr w14:paraId="428A5BE9">
        <w:tblPrEx>
          <w:tblCellMar>
            <w:top w:w="0" w:type="dxa"/>
            <w:left w:w="108" w:type="dxa"/>
            <w:bottom w:w="0" w:type="dxa"/>
            <w:right w:w="108" w:type="dxa"/>
          </w:tblCellMar>
        </w:tblPrEx>
        <w:trPr>
          <w:trHeight w:val="357" w:hRule="atLeast"/>
          <w:tblHeader/>
          <w:jc w:val="center"/>
        </w:trPr>
        <w:tc>
          <w:tcPr>
            <w:tcW w:w="824" w:type="dxa"/>
            <w:tcBorders>
              <w:top w:val="single" w:color="auto" w:sz="4" w:space="0"/>
              <w:left w:val="single" w:color="auto" w:sz="4" w:space="0"/>
              <w:bottom w:val="single" w:color="auto" w:sz="4" w:space="0"/>
              <w:right w:val="single" w:color="auto" w:sz="4" w:space="0"/>
            </w:tcBorders>
            <w:vAlign w:val="center"/>
          </w:tcPr>
          <w:p w14:paraId="654559DF">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1</w:t>
            </w:r>
          </w:p>
        </w:tc>
        <w:tc>
          <w:tcPr>
            <w:tcW w:w="3102" w:type="dxa"/>
            <w:tcBorders>
              <w:top w:val="single" w:color="auto" w:sz="4" w:space="0"/>
              <w:left w:val="single" w:color="auto" w:sz="4" w:space="0"/>
              <w:bottom w:val="single" w:color="auto" w:sz="4" w:space="0"/>
              <w:right w:val="single" w:color="auto" w:sz="4" w:space="0"/>
            </w:tcBorders>
            <w:vAlign w:val="center"/>
          </w:tcPr>
          <w:p w14:paraId="24DF8CE8">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sz w:val="24"/>
                <w:highlight w:val="none"/>
              </w:rPr>
              <w:t>筒灯（嵌入式LED灯具）</w:t>
            </w:r>
          </w:p>
        </w:tc>
        <w:tc>
          <w:tcPr>
            <w:tcW w:w="778" w:type="dxa"/>
            <w:tcBorders>
              <w:top w:val="single" w:color="auto" w:sz="4" w:space="0"/>
              <w:left w:val="nil"/>
              <w:bottom w:val="single" w:color="auto" w:sz="4" w:space="0"/>
              <w:right w:val="single" w:color="auto" w:sz="4" w:space="0"/>
            </w:tcBorders>
            <w:vAlign w:val="center"/>
          </w:tcPr>
          <w:p w14:paraId="79A16374">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1</w:t>
            </w:r>
          </w:p>
        </w:tc>
        <w:tc>
          <w:tcPr>
            <w:tcW w:w="1142" w:type="dxa"/>
            <w:tcBorders>
              <w:top w:val="single" w:color="auto" w:sz="4" w:space="0"/>
              <w:left w:val="nil"/>
              <w:bottom w:val="single" w:color="auto" w:sz="4" w:space="0"/>
              <w:right w:val="single" w:color="auto" w:sz="4" w:space="0"/>
            </w:tcBorders>
            <w:vAlign w:val="center"/>
          </w:tcPr>
          <w:p w14:paraId="47B264D0">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套</w:t>
            </w:r>
          </w:p>
        </w:tc>
        <w:tc>
          <w:tcPr>
            <w:tcW w:w="2606" w:type="dxa"/>
            <w:tcBorders>
              <w:top w:val="single" w:color="auto" w:sz="4" w:space="0"/>
              <w:left w:val="nil"/>
              <w:bottom w:val="single" w:color="auto" w:sz="4" w:space="0"/>
              <w:right w:val="single" w:color="auto" w:sz="4" w:space="0"/>
            </w:tcBorders>
            <w:vAlign w:val="center"/>
          </w:tcPr>
          <w:p w14:paraId="3CFCF0F2">
            <w:pPr>
              <w:widowControl/>
              <w:textAlignment w:val="center"/>
              <w:rPr>
                <w:rFonts w:hint="default" w:ascii="Times New Roman" w:hAnsi="Times New Roman" w:eastAsia="方正仿宋_GBK" w:cs="Times New Roman"/>
                <w:color w:val="auto"/>
                <w:kern w:val="0"/>
                <w:sz w:val="22"/>
                <w:szCs w:val="22"/>
                <w:highlight w:val="none"/>
                <w:lang w:bidi="ar"/>
              </w:rPr>
            </w:pPr>
            <w:bookmarkStart w:id="0" w:name="OLE_LINK1"/>
            <w:r>
              <w:rPr>
                <w:rFonts w:hint="default" w:ascii="Times New Roman" w:hAnsi="Times New Roman" w:eastAsia="方正仿宋_GBK" w:cs="Times New Roman"/>
                <w:color w:val="auto"/>
                <w:kern w:val="0"/>
                <w:sz w:val="22"/>
                <w:szCs w:val="22"/>
                <w:highlight w:val="none"/>
                <w:lang w:bidi="ar"/>
              </w:rPr>
              <w:t>颜色：白色面环</w:t>
            </w:r>
          </w:p>
          <w:p w14:paraId="077C87FE">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材质：压铸铝散热器</w:t>
            </w:r>
          </w:p>
          <w:p w14:paraId="3949AF89">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驱动：外置恒流驱动</w:t>
            </w:r>
          </w:p>
          <w:p w14:paraId="7B94B3B4">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功率：8W</w:t>
            </w:r>
          </w:p>
          <w:p w14:paraId="401975F6">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光效：≥160lm/W</w:t>
            </w:r>
          </w:p>
          <w:p w14:paraId="476DF73D">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显色指数：Ra80</w:t>
            </w:r>
          </w:p>
          <w:p w14:paraId="1B68A6C2">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开孔尺寸：125mm</w:t>
            </w:r>
          </w:p>
          <w:p w14:paraId="07EDA7A6">
            <w:pPr>
              <w:pStyle w:val="23"/>
              <w:spacing w:line="240" w:lineRule="auto"/>
              <w:ind w:firstLine="0" w:firstLineChars="0"/>
              <w:rPr>
                <w:rFonts w:hint="default" w:ascii="Times New Roman" w:hAnsi="Times New Roman" w:eastAsia="方正仿宋_GBK" w:cs="Times New Roman"/>
                <w:color w:val="auto"/>
                <w:highlight w:val="none"/>
                <w:lang w:bidi="ar"/>
              </w:rPr>
            </w:pPr>
            <w:r>
              <w:rPr>
                <w:rFonts w:hint="default" w:ascii="Times New Roman" w:hAnsi="Times New Roman" w:eastAsia="方正仿宋_GBK" w:cs="Times New Roman"/>
                <w:color w:val="auto"/>
                <w:sz w:val="22"/>
                <w:szCs w:val="22"/>
                <w:highlight w:val="none"/>
                <w:lang w:bidi="ar"/>
              </w:rPr>
              <w:t>寿命：≥50000hrs</w:t>
            </w:r>
            <w:bookmarkEnd w:id="0"/>
          </w:p>
        </w:tc>
      </w:tr>
      <w:tr w14:paraId="144EC483">
        <w:tblPrEx>
          <w:tblCellMar>
            <w:top w:w="0" w:type="dxa"/>
            <w:left w:w="108" w:type="dxa"/>
            <w:bottom w:w="0" w:type="dxa"/>
            <w:right w:w="108" w:type="dxa"/>
          </w:tblCellMar>
        </w:tblPrEx>
        <w:trPr>
          <w:trHeight w:val="23" w:hRule="atLeast"/>
          <w:tblHeader/>
          <w:jc w:val="center"/>
        </w:trPr>
        <w:tc>
          <w:tcPr>
            <w:tcW w:w="824" w:type="dxa"/>
            <w:tcBorders>
              <w:top w:val="single" w:color="auto" w:sz="4" w:space="0"/>
              <w:left w:val="single" w:color="auto" w:sz="4" w:space="0"/>
              <w:bottom w:val="single" w:color="auto" w:sz="4" w:space="0"/>
              <w:right w:val="single" w:color="auto" w:sz="4" w:space="0"/>
            </w:tcBorders>
            <w:vAlign w:val="center"/>
          </w:tcPr>
          <w:p w14:paraId="792551C7">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2</w:t>
            </w:r>
          </w:p>
        </w:tc>
        <w:tc>
          <w:tcPr>
            <w:tcW w:w="3102" w:type="dxa"/>
            <w:tcBorders>
              <w:top w:val="single" w:color="auto" w:sz="4" w:space="0"/>
              <w:left w:val="single" w:color="auto" w:sz="4" w:space="0"/>
              <w:bottom w:val="single" w:color="auto" w:sz="4" w:space="0"/>
              <w:right w:val="single" w:color="auto" w:sz="4" w:space="0"/>
            </w:tcBorders>
            <w:vAlign w:val="center"/>
          </w:tcPr>
          <w:p w14:paraId="7FEC8FB6">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sz w:val="24"/>
                <w:highlight w:val="none"/>
              </w:rPr>
              <w:t>灯盘（嵌入式灯具）</w:t>
            </w:r>
          </w:p>
        </w:tc>
        <w:tc>
          <w:tcPr>
            <w:tcW w:w="778" w:type="dxa"/>
            <w:tcBorders>
              <w:top w:val="single" w:color="auto" w:sz="4" w:space="0"/>
              <w:left w:val="nil"/>
              <w:bottom w:val="single" w:color="auto" w:sz="4" w:space="0"/>
              <w:right w:val="single" w:color="auto" w:sz="4" w:space="0"/>
            </w:tcBorders>
            <w:vAlign w:val="center"/>
          </w:tcPr>
          <w:p w14:paraId="5699C5FB">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1</w:t>
            </w:r>
          </w:p>
        </w:tc>
        <w:tc>
          <w:tcPr>
            <w:tcW w:w="1142" w:type="dxa"/>
            <w:tcBorders>
              <w:top w:val="single" w:color="auto" w:sz="4" w:space="0"/>
              <w:left w:val="nil"/>
              <w:bottom w:val="single" w:color="auto" w:sz="4" w:space="0"/>
              <w:right w:val="single" w:color="auto" w:sz="4" w:space="0"/>
            </w:tcBorders>
            <w:vAlign w:val="center"/>
          </w:tcPr>
          <w:p w14:paraId="46F5E89C">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套</w:t>
            </w:r>
          </w:p>
        </w:tc>
        <w:tc>
          <w:tcPr>
            <w:tcW w:w="2606" w:type="dxa"/>
            <w:tcBorders>
              <w:top w:val="single" w:color="auto" w:sz="4" w:space="0"/>
              <w:left w:val="nil"/>
              <w:bottom w:val="single" w:color="auto" w:sz="4" w:space="0"/>
              <w:right w:val="single" w:color="auto" w:sz="4" w:space="0"/>
            </w:tcBorders>
            <w:vAlign w:val="center"/>
          </w:tcPr>
          <w:p w14:paraId="543A1FF5">
            <w:pPr>
              <w:widowControl/>
              <w:textAlignment w:val="center"/>
              <w:rPr>
                <w:rFonts w:hint="default" w:ascii="Times New Roman" w:hAnsi="Times New Roman" w:eastAsia="方正仿宋_GBK" w:cs="Times New Roman"/>
                <w:color w:val="auto"/>
                <w:kern w:val="0"/>
                <w:sz w:val="22"/>
                <w:szCs w:val="22"/>
                <w:highlight w:val="none"/>
                <w:lang w:bidi="ar"/>
              </w:rPr>
            </w:pPr>
            <w:r>
              <w:rPr>
                <w:rFonts w:hint="default" w:ascii="Times New Roman" w:hAnsi="Times New Roman" w:eastAsia="方正仿宋_GBK" w:cs="Times New Roman"/>
                <w:color w:val="auto"/>
                <w:kern w:val="0"/>
                <w:sz w:val="22"/>
                <w:szCs w:val="22"/>
                <w:highlight w:val="none"/>
                <w:lang w:bidi="ar"/>
              </w:rPr>
              <w:t>颜色：白色面环</w:t>
            </w:r>
          </w:p>
          <w:p w14:paraId="54E8ED9E">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材质：金属灯体</w:t>
            </w:r>
          </w:p>
          <w:p w14:paraId="06F0AAA8">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驱动：外置恒流驱动</w:t>
            </w:r>
          </w:p>
          <w:p w14:paraId="59CFA3DB">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功率：22W</w:t>
            </w:r>
          </w:p>
          <w:p w14:paraId="0DCDE493">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光效：≥160lm/W</w:t>
            </w:r>
          </w:p>
          <w:p w14:paraId="2EC690FA">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显色指数：Ra80</w:t>
            </w:r>
          </w:p>
          <w:p w14:paraId="12B49BCB">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产品尺寸：600*600mm</w:t>
            </w:r>
          </w:p>
          <w:p w14:paraId="783F64D2">
            <w:pPr>
              <w:widowControl/>
              <w:spacing w:line="400" w:lineRule="exact"/>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sz w:val="22"/>
                <w:szCs w:val="22"/>
                <w:highlight w:val="none"/>
                <w:lang w:bidi="ar"/>
              </w:rPr>
              <w:t>寿命：≥50000hrs</w:t>
            </w:r>
          </w:p>
        </w:tc>
      </w:tr>
      <w:tr w14:paraId="645C5218">
        <w:tblPrEx>
          <w:tblCellMar>
            <w:top w:w="0" w:type="dxa"/>
            <w:left w:w="108" w:type="dxa"/>
            <w:bottom w:w="0" w:type="dxa"/>
            <w:right w:w="108" w:type="dxa"/>
          </w:tblCellMar>
        </w:tblPrEx>
        <w:trPr>
          <w:trHeight w:val="23" w:hRule="atLeast"/>
          <w:tblHeader/>
          <w:jc w:val="center"/>
        </w:trPr>
        <w:tc>
          <w:tcPr>
            <w:tcW w:w="824" w:type="dxa"/>
            <w:tcBorders>
              <w:top w:val="single" w:color="auto" w:sz="4" w:space="0"/>
              <w:left w:val="single" w:color="auto" w:sz="4" w:space="0"/>
              <w:bottom w:val="single" w:color="auto" w:sz="4" w:space="0"/>
              <w:right w:val="single" w:color="auto" w:sz="4" w:space="0"/>
            </w:tcBorders>
            <w:vAlign w:val="center"/>
          </w:tcPr>
          <w:p w14:paraId="2AF6E3B1">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3</w:t>
            </w:r>
          </w:p>
        </w:tc>
        <w:tc>
          <w:tcPr>
            <w:tcW w:w="3102" w:type="dxa"/>
            <w:tcBorders>
              <w:top w:val="single" w:color="auto" w:sz="4" w:space="0"/>
              <w:left w:val="single" w:color="auto" w:sz="4" w:space="0"/>
              <w:bottom w:val="single" w:color="auto" w:sz="4" w:space="0"/>
              <w:right w:val="single" w:color="auto" w:sz="4" w:space="0"/>
            </w:tcBorders>
            <w:vAlign w:val="center"/>
          </w:tcPr>
          <w:p w14:paraId="14E698CD">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sz w:val="24"/>
                <w:highlight w:val="none"/>
              </w:rPr>
              <w:t>车库物联网灯（单端LED灯）</w:t>
            </w:r>
          </w:p>
        </w:tc>
        <w:tc>
          <w:tcPr>
            <w:tcW w:w="778" w:type="dxa"/>
            <w:tcBorders>
              <w:top w:val="single" w:color="auto" w:sz="4" w:space="0"/>
              <w:left w:val="nil"/>
              <w:bottom w:val="single" w:color="auto" w:sz="4" w:space="0"/>
              <w:right w:val="single" w:color="auto" w:sz="4" w:space="0"/>
            </w:tcBorders>
            <w:vAlign w:val="center"/>
          </w:tcPr>
          <w:p w14:paraId="6F5F3187">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1</w:t>
            </w:r>
          </w:p>
        </w:tc>
        <w:tc>
          <w:tcPr>
            <w:tcW w:w="1142" w:type="dxa"/>
            <w:tcBorders>
              <w:top w:val="single" w:color="auto" w:sz="4" w:space="0"/>
              <w:left w:val="nil"/>
              <w:bottom w:val="single" w:color="auto" w:sz="4" w:space="0"/>
              <w:right w:val="single" w:color="auto" w:sz="4" w:space="0"/>
            </w:tcBorders>
            <w:vAlign w:val="center"/>
          </w:tcPr>
          <w:p w14:paraId="7943A3FC">
            <w:pPr>
              <w:widowControl/>
              <w:spacing w:line="400" w:lineRule="exact"/>
              <w:jc w:val="center"/>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kern w:val="0"/>
                <w:sz w:val="24"/>
                <w:highlight w:val="none"/>
                <w:lang w:bidi="ar"/>
              </w:rPr>
              <w:t>套</w:t>
            </w:r>
          </w:p>
        </w:tc>
        <w:tc>
          <w:tcPr>
            <w:tcW w:w="2606" w:type="dxa"/>
            <w:tcBorders>
              <w:top w:val="single" w:color="auto" w:sz="4" w:space="0"/>
              <w:left w:val="nil"/>
              <w:bottom w:val="single" w:color="auto" w:sz="4" w:space="0"/>
              <w:right w:val="single" w:color="auto" w:sz="4" w:space="0"/>
            </w:tcBorders>
            <w:vAlign w:val="center"/>
          </w:tcPr>
          <w:p w14:paraId="5A5089F1">
            <w:pPr>
              <w:widowControl/>
              <w:textAlignment w:val="center"/>
              <w:rPr>
                <w:rFonts w:hint="default" w:ascii="Times New Roman" w:hAnsi="Times New Roman" w:eastAsia="方正仿宋_GBK" w:cs="Times New Roman"/>
                <w:color w:val="auto"/>
                <w:kern w:val="0"/>
                <w:sz w:val="22"/>
                <w:szCs w:val="22"/>
                <w:highlight w:val="none"/>
                <w:lang w:bidi="ar"/>
              </w:rPr>
            </w:pPr>
            <w:r>
              <w:rPr>
                <w:rFonts w:hint="default" w:ascii="Times New Roman" w:hAnsi="Times New Roman" w:eastAsia="方正仿宋_GBK" w:cs="Times New Roman"/>
                <w:color w:val="auto"/>
                <w:kern w:val="0"/>
                <w:sz w:val="22"/>
                <w:szCs w:val="22"/>
                <w:highlight w:val="none"/>
                <w:lang w:bidi="ar"/>
              </w:rPr>
              <w:t>颜色：白色</w:t>
            </w:r>
          </w:p>
          <w:p w14:paraId="5EC8BCEA">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材质：玻璃</w:t>
            </w:r>
          </w:p>
          <w:p w14:paraId="56043918">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驱动：内置恒流驱动</w:t>
            </w:r>
          </w:p>
          <w:p w14:paraId="7B0F309F">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功率：10W</w:t>
            </w:r>
          </w:p>
          <w:p w14:paraId="10C93AFA">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光效：≥160lm/W</w:t>
            </w:r>
          </w:p>
          <w:p w14:paraId="12E83C00">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显色指数：Ra80</w:t>
            </w:r>
          </w:p>
          <w:p w14:paraId="725281CC">
            <w:pPr>
              <w:pStyle w:val="23"/>
              <w:spacing w:line="240" w:lineRule="auto"/>
              <w:ind w:firstLine="0" w:firstLineChars="0"/>
              <w:rPr>
                <w:rFonts w:hint="default" w:ascii="Times New Roman" w:hAnsi="Times New Roman" w:eastAsia="方正仿宋_GBK" w:cs="Times New Roman"/>
                <w:color w:val="auto"/>
                <w:sz w:val="22"/>
                <w:szCs w:val="22"/>
                <w:highlight w:val="none"/>
                <w:lang w:bidi="ar"/>
              </w:rPr>
            </w:pPr>
            <w:r>
              <w:rPr>
                <w:rFonts w:hint="default" w:ascii="Times New Roman" w:hAnsi="Times New Roman" w:eastAsia="方正仿宋_GBK" w:cs="Times New Roman"/>
                <w:color w:val="auto"/>
                <w:sz w:val="22"/>
                <w:szCs w:val="22"/>
                <w:highlight w:val="none"/>
                <w:lang w:bidi="ar"/>
              </w:rPr>
              <w:t>尺寸：1200mm</w:t>
            </w:r>
          </w:p>
          <w:p w14:paraId="2BC7F407">
            <w:pPr>
              <w:widowControl/>
              <w:spacing w:line="400" w:lineRule="exact"/>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color w:val="auto"/>
                <w:sz w:val="22"/>
                <w:szCs w:val="22"/>
                <w:highlight w:val="none"/>
                <w:lang w:bidi="ar"/>
              </w:rPr>
              <w:t>寿命：≥50000hrs</w:t>
            </w:r>
          </w:p>
        </w:tc>
      </w:tr>
    </w:tbl>
    <w:p w14:paraId="1798B534">
      <w:pPr>
        <w:pStyle w:val="7"/>
        <w:tabs>
          <w:tab w:val="left" w:pos="4905"/>
        </w:tabs>
        <w:spacing w:line="400" w:lineRule="exact"/>
        <w:ind w:firstLine="422" w:firstLineChars="200"/>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b/>
          <w:bCs/>
          <w:color w:val="auto"/>
          <w:kern w:val="0"/>
          <w:szCs w:val="21"/>
          <w:highlight w:val="none"/>
        </w:rPr>
        <w:t>※</w:t>
      </w:r>
      <w:r>
        <w:rPr>
          <w:rFonts w:hint="default" w:ascii="Times New Roman" w:hAnsi="Times New Roman" w:eastAsia="方正仿宋_GBK" w:cs="Times New Roman"/>
          <w:color w:val="auto"/>
          <w:kern w:val="0"/>
          <w:sz w:val="24"/>
          <w:highlight w:val="none"/>
          <w:lang w:bidi="ar"/>
        </w:rPr>
        <w:t>2.样品递交时间及地点：同响应文件递交时间及地点。</w:t>
      </w:r>
    </w:p>
    <w:p w14:paraId="2F7770A4">
      <w:pPr>
        <w:pStyle w:val="7"/>
        <w:tabs>
          <w:tab w:val="left" w:pos="4905"/>
        </w:tabs>
        <w:spacing w:line="400" w:lineRule="exact"/>
        <w:ind w:firstLine="422" w:firstLineChars="200"/>
        <w:rPr>
          <w:rFonts w:hint="default" w:ascii="Times New Roman" w:hAnsi="Times New Roman" w:eastAsia="方正仿宋_GBK" w:cs="Times New Roman"/>
          <w:color w:val="auto"/>
          <w:kern w:val="0"/>
          <w:sz w:val="24"/>
          <w:highlight w:val="none"/>
          <w:lang w:bidi="ar"/>
        </w:rPr>
      </w:pPr>
      <w:r>
        <w:rPr>
          <w:rFonts w:hint="default" w:ascii="Times New Roman" w:hAnsi="Times New Roman" w:eastAsia="方正仿宋_GBK" w:cs="Times New Roman"/>
          <w:b/>
          <w:bCs/>
          <w:color w:val="auto"/>
          <w:kern w:val="0"/>
          <w:szCs w:val="21"/>
          <w:highlight w:val="none"/>
        </w:rPr>
        <w:t>※</w:t>
      </w:r>
      <w:r>
        <w:rPr>
          <w:rFonts w:hint="default" w:ascii="Times New Roman" w:hAnsi="Times New Roman" w:eastAsia="方正仿宋_GBK" w:cs="Times New Roman"/>
          <w:color w:val="auto"/>
          <w:kern w:val="0"/>
          <w:sz w:val="24"/>
          <w:highlight w:val="none"/>
          <w:lang w:bidi="ar"/>
        </w:rPr>
        <w:t>3.样品递交要求：供应商递交的样品需满足采购文件要求，样品须体现本项目名称、编号及供应商相关信息（名称、地址等），所有样品需密封递交。</w:t>
      </w:r>
    </w:p>
    <w:p w14:paraId="0062D665">
      <w:pPr>
        <w:pStyle w:val="7"/>
        <w:tabs>
          <w:tab w:val="left" w:pos="4905"/>
        </w:tabs>
        <w:spacing w:line="400" w:lineRule="exact"/>
        <w:ind w:firstLine="422" w:firstLineChars="200"/>
        <w:rPr>
          <w:rFonts w:hint="default" w:ascii="Times New Roman" w:hAnsi="Times New Roman" w:eastAsia="方正仿宋_GBK" w:cs="Times New Roman"/>
          <w:color w:val="auto"/>
          <w:kern w:val="0"/>
          <w:szCs w:val="21"/>
          <w:highlight w:val="none"/>
          <w:lang w:bidi="ar"/>
        </w:rPr>
      </w:pPr>
      <w:r>
        <w:rPr>
          <w:rFonts w:hint="default" w:ascii="Times New Roman" w:hAnsi="Times New Roman" w:eastAsia="方正仿宋_GBK" w:cs="Times New Roman"/>
          <w:b/>
          <w:bCs/>
          <w:color w:val="auto"/>
          <w:kern w:val="0"/>
          <w:szCs w:val="21"/>
          <w:highlight w:val="none"/>
        </w:rPr>
        <w:t>※</w:t>
      </w:r>
      <w:r>
        <w:rPr>
          <w:rFonts w:hint="default" w:ascii="Times New Roman" w:hAnsi="Times New Roman" w:eastAsia="方正仿宋_GBK" w:cs="Times New Roman"/>
          <w:color w:val="auto"/>
          <w:kern w:val="0"/>
          <w:sz w:val="24"/>
          <w:highlight w:val="none"/>
          <w:lang w:bidi="ar"/>
        </w:rPr>
        <w:t>4.样品的封存及退还：评审结束后，由采购人或代理机构将排名前三的成交候选人的样品进行封存，其余供应商的样品在接到采购人或代理机构的退还通知后自行撤离，未撤离的样品视为供应商放弃其所有权，采购人或代理机构有权将其作为废品处理，由此造成的损失由供应商自行承担。</w:t>
      </w:r>
    </w:p>
    <w:p w14:paraId="0AEB809F">
      <w:pPr>
        <w:pStyle w:val="3"/>
        <w:ind w:firstLine="482" w:firstLineChars="200"/>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rPr>
        <w:t>五、建设工期、运营服务期、地点及验收方式</w:t>
      </w:r>
    </w:p>
    <w:p w14:paraId="7C7C696F">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（一）建设工期：施工工期90日历天内完成项目供货、安装、调试、验收等内容。</w:t>
      </w:r>
    </w:p>
    <w:p w14:paraId="39D2B3F0">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（二）服务分享期（质保期）：10年。</w:t>
      </w:r>
    </w:p>
    <w:p w14:paraId="73FE75AD">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kern w:val="0"/>
          <w:sz w:val="24"/>
          <w:highlight w:val="none"/>
        </w:rPr>
        <w:t>（三）服务地点：</w:t>
      </w:r>
      <w:r>
        <w:rPr>
          <w:rFonts w:hint="default" w:ascii="Times New Roman" w:hAnsi="Times New Roman" w:eastAsia="方正仿宋_GBK" w:cs="Times New Roman"/>
          <w:color w:val="auto"/>
          <w:sz w:val="24"/>
          <w:highlight w:val="none"/>
        </w:rPr>
        <w:t>招标人指定地点。</w:t>
      </w:r>
    </w:p>
    <w:p w14:paraId="2B00C40B">
      <w:pPr>
        <w:snapToGrid w:val="0"/>
        <w:spacing w:line="400" w:lineRule="exact"/>
        <w:ind w:firstLine="480" w:firstLineChars="200"/>
        <w:outlineLvl w:val="2"/>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（四）验收方式：一次性验收合格报告。</w:t>
      </w:r>
    </w:p>
    <w:p w14:paraId="3CE14508">
      <w:pPr>
        <w:pStyle w:val="3"/>
        <w:spacing w:line="400" w:lineRule="exact"/>
        <w:ind w:firstLine="482" w:firstLineChars="200"/>
        <w:rPr>
          <w:rFonts w:hint="default" w:ascii="Times New Roman" w:hAnsi="Times New Roman" w:eastAsia="方正仿宋_GBK" w:cs="Times New Roman"/>
          <w:b/>
          <w:color w:val="auto"/>
          <w:sz w:val="24"/>
          <w:highlight w:val="none"/>
        </w:rPr>
      </w:pPr>
      <w:bookmarkStart w:id="1" w:name="_Toc28679"/>
      <w:bookmarkStart w:id="2" w:name="_Toc29436"/>
      <w:bookmarkStart w:id="3" w:name="_Toc29144"/>
      <w:bookmarkStart w:id="4" w:name="_Toc13418"/>
      <w:bookmarkStart w:id="5" w:name="_Toc4036"/>
      <w:bookmarkStart w:id="6" w:name="_Toc1484"/>
      <w:bookmarkStart w:id="7" w:name="_Toc7746"/>
      <w:bookmarkStart w:id="8" w:name="_Toc20367"/>
      <w:bookmarkStart w:id="9" w:name="_Toc30781"/>
      <w:bookmarkStart w:id="10" w:name="_Toc22158"/>
      <w:bookmarkStart w:id="11" w:name="_Toc21022"/>
      <w:bookmarkStart w:id="12" w:name="_Toc22142"/>
      <w:bookmarkStart w:id="13" w:name="_Toc18152"/>
      <w:bookmarkStart w:id="14" w:name="_Toc8592"/>
      <w:bookmarkStart w:id="15" w:name="_Toc75793510"/>
      <w:bookmarkStart w:id="16" w:name="_Toc32185"/>
      <w:bookmarkStart w:id="17" w:name="_Toc2748"/>
      <w:bookmarkStart w:id="18" w:name="_Toc962399589"/>
      <w:bookmarkStart w:id="19" w:name="_Toc10954"/>
      <w:bookmarkStart w:id="20" w:name="_Toc267320050"/>
      <w:r>
        <w:rPr>
          <w:rFonts w:hint="default" w:ascii="Times New Roman" w:hAnsi="Times New Roman" w:eastAsia="方正仿宋_GBK" w:cs="Times New Roman"/>
          <w:b/>
          <w:color w:val="auto"/>
          <w:sz w:val="24"/>
          <w:highlight w:val="none"/>
        </w:rPr>
        <w:t>六、报价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default" w:ascii="Times New Roman" w:hAnsi="Times New Roman" w:eastAsia="方正仿宋_GBK" w:cs="Times New Roman"/>
          <w:b/>
          <w:color w:val="auto"/>
          <w:sz w:val="24"/>
          <w:highlight w:val="none"/>
        </w:rPr>
        <w:t>及结算要求</w:t>
      </w:r>
      <w:bookmarkEnd w:id="16"/>
      <w:bookmarkEnd w:id="17"/>
      <w:bookmarkEnd w:id="18"/>
      <w:bookmarkEnd w:id="19"/>
    </w:p>
    <w:p w14:paraId="383D2B40">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（一）报价要求</w:t>
      </w:r>
    </w:p>
    <w:p w14:paraId="40804A91">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投标人</w:t>
      </w:r>
      <w:r>
        <w:rPr>
          <w:rFonts w:hint="default" w:ascii="Times New Roman" w:hAnsi="Times New Roman" w:eastAsia="方正仿宋_GBK" w:cs="Times New Roman"/>
          <w:color w:val="auto"/>
          <w:sz w:val="24"/>
          <w:highlight w:val="none"/>
          <w:lang w:val="zh-CN"/>
        </w:rPr>
        <w:t>全额投资</w:t>
      </w:r>
      <w:r>
        <w:rPr>
          <w:rFonts w:hint="default" w:ascii="Times New Roman" w:hAnsi="Times New Roman" w:eastAsia="方正仿宋_GBK" w:cs="Times New Roman"/>
          <w:color w:val="auto"/>
          <w:sz w:val="24"/>
          <w:highlight w:val="none"/>
        </w:rPr>
        <w:t>所有灯具设备所需费用，投标报价应包括但不限货物（含辅助材料）本身及生产供应、包装、保管、运输、装卸、安装技术指导费、施工图设计费、调试、保险及售后服务所涉及的全部费用以及应由投标人支付的税金和其它应缴的费用。</w:t>
      </w:r>
    </w:p>
    <w:p w14:paraId="4F96BADC">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（二）结算要求</w:t>
      </w:r>
    </w:p>
    <w:p w14:paraId="1BCDE2A8">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1.节能费用计取方式</w:t>
      </w:r>
    </w:p>
    <w:p w14:paraId="03E8E595">
      <w:pPr>
        <w:snapToGrid w:val="0"/>
        <w:spacing w:line="400" w:lineRule="exact"/>
        <w:ind w:firstLine="480" w:firstLineChars="200"/>
        <w:rPr>
          <w:rFonts w:hint="default" w:ascii="Times New Roman" w:hAnsi="Times New Roman" w:eastAsia="方正仿宋_GBK" w:cs="Times New Roman"/>
          <w:color w:val="auto"/>
          <w:sz w:val="24"/>
          <w:highlight w:val="none"/>
          <w:lang w:val="zh-CN"/>
        </w:rPr>
      </w:pPr>
      <w:r>
        <w:rPr>
          <w:rFonts w:hint="default" w:ascii="Times New Roman" w:hAnsi="Times New Roman" w:eastAsia="方正仿宋_GBK" w:cs="Times New Roman"/>
          <w:color w:val="auto"/>
          <w:sz w:val="24"/>
          <w:highlight w:val="none"/>
        </w:rPr>
        <w:t>节能费用计算</w:t>
      </w:r>
      <w:r>
        <w:rPr>
          <w:rFonts w:hint="default" w:ascii="Times New Roman" w:hAnsi="Times New Roman" w:eastAsia="方正仿宋_GBK" w:cs="Times New Roman"/>
          <w:color w:val="auto"/>
          <w:sz w:val="24"/>
          <w:highlight w:val="none"/>
          <w:lang w:val="zh-CN"/>
        </w:rPr>
        <w:t>方式为：</w:t>
      </w:r>
      <w:r>
        <w:rPr>
          <w:rFonts w:hint="default" w:ascii="Times New Roman" w:hAnsi="Times New Roman" w:eastAsia="方正仿宋_GBK" w:cs="Times New Roman"/>
          <w:color w:val="auto"/>
          <w:sz w:val="24"/>
          <w:highlight w:val="none"/>
        </w:rPr>
        <w:t>节约电费=改造前用电量*电价-改造后用电量*电价</w:t>
      </w:r>
      <w:r>
        <w:rPr>
          <w:rFonts w:hint="default" w:ascii="Times New Roman" w:hAnsi="Times New Roman" w:eastAsia="方正仿宋_GBK" w:cs="Times New Roman"/>
          <w:color w:val="auto"/>
          <w:sz w:val="24"/>
          <w:highlight w:val="none"/>
          <w:lang w:val="zh-CN"/>
        </w:rPr>
        <w:t>。</w:t>
      </w:r>
    </w:p>
    <w:p w14:paraId="37585673">
      <w:pPr>
        <w:snapToGrid w:val="0"/>
        <w:spacing w:line="400" w:lineRule="exact"/>
        <w:ind w:firstLine="480" w:firstLineChars="200"/>
        <w:outlineLvl w:val="2"/>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2.节能费用计取模式</w:t>
      </w:r>
    </w:p>
    <w:p w14:paraId="44EA6C71">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中标人对项目改造后所产生节能效益，由招标人和中标人对节能效益进行分享。</w:t>
      </w:r>
    </w:p>
    <w:bookmarkEnd w:id="20"/>
    <w:p w14:paraId="72DD4F30">
      <w:pPr>
        <w:snapToGrid w:val="0"/>
        <w:spacing w:line="440" w:lineRule="exact"/>
        <w:ind w:firstLine="241" w:firstLineChars="100"/>
        <w:outlineLvl w:val="1"/>
        <w:rPr>
          <w:rFonts w:hint="default" w:ascii="Times New Roman" w:hAnsi="Times New Roman" w:eastAsia="方正仿宋_GBK" w:cs="Times New Roman"/>
          <w:b/>
          <w:color w:val="auto"/>
          <w:sz w:val="24"/>
          <w:highlight w:val="none"/>
        </w:rPr>
      </w:pPr>
      <w:bookmarkStart w:id="21" w:name="_Toc203063119"/>
      <w:bookmarkStart w:id="22" w:name="_Toc163031233"/>
      <w:bookmarkStart w:id="23" w:name="_Toc8816"/>
      <w:bookmarkStart w:id="24" w:name="_Toc87887839"/>
      <w:bookmarkStart w:id="25" w:name="_Toc31812"/>
      <w:bookmarkStart w:id="26" w:name="_Toc200"/>
      <w:r>
        <w:rPr>
          <w:rFonts w:hint="default" w:ascii="Times New Roman" w:hAnsi="Times New Roman" w:eastAsia="方正仿宋_GBK" w:cs="Times New Roman"/>
          <w:b/>
          <w:color w:val="auto"/>
          <w:sz w:val="24"/>
          <w:highlight w:val="none"/>
        </w:rPr>
        <w:t>七、质量保证及售后服务期</w:t>
      </w:r>
      <w:bookmarkEnd w:id="21"/>
    </w:p>
    <w:p w14:paraId="6175AA41">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（一）产品质量保证期及售后服务</w:t>
      </w:r>
    </w:p>
    <w:p w14:paraId="0689586E">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服务期内由中标人负责设施设备的备品备件供应。</w:t>
      </w:r>
    </w:p>
    <w:p w14:paraId="13DCEF4F">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（二）售后服务内容</w:t>
      </w:r>
    </w:p>
    <w:p w14:paraId="088FBA0D">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中标人在质量保证期内应当为招标人提供以下技术支持服务：</w:t>
      </w:r>
    </w:p>
    <w:p w14:paraId="40753CCF">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1.质量保证期内服务要求</w:t>
      </w:r>
    </w:p>
    <w:p w14:paraId="7ED1DD51">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1.1电话咨询</w:t>
      </w:r>
    </w:p>
    <w:p w14:paraId="1755609E">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中标人应当为用户提供技术援助电话，解答用户在使用中遇到的问题，及时为用户提出解决问题的建议。</w:t>
      </w:r>
    </w:p>
    <w:p w14:paraId="1AE4FBB7">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1.2现场响应</w:t>
      </w:r>
    </w:p>
    <w:p w14:paraId="73A6A2AC">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中标人应提供全天候的维保服务，设备若出现异常时，投标人要确保4小时内响应并查明故障原因，12小时内安排专业技术人员赶赴现场进行故障识别处理。项目建设及运营期间，因投标人设施设备造成的安全事故及由此造成的一切损失均由投标人承担。</w:t>
      </w:r>
    </w:p>
    <w:p w14:paraId="0D634D68">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（三）质保期外服务要求</w:t>
      </w:r>
    </w:p>
    <w:p w14:paraId="5F4A9364">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1.质保期结束后，中标人应同样提供免费电话咨询服务。</w:t>
      </w:r>
    </w:p>
    <w:p w14:paraId="36BB830E">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2.质保期结束后，招标人需要继续由原中标人提供售后服务的，该中标人应以优惠价格提供售后服务。</w:t>
      </w:r>
    </w:p>
    <w:p w14:paraId="0B38964A">
      <w:pPr>
        <w:pStyle w:val="3"/>
        <w:spacing w:line="400" w:lineRule="exact"/>
        <w:ind w:firstLine="482" w:firstLineChars="200"/>
        <w:jc w:val="left"/>
        <w:rPr>
          <w:rFonts w:hint="default" w:ascii="Times New Roman" w:hAnsi="Times New Roman" w:eastAsia="方正仿宋_GBK" w:cs="Times New Roman"/>
          <w:b/>
          <w:color w:val="auto"/>
          <w:sz w:val="24"/>
          <w:highlight w:val="none"/>
        </w:rPr>
      </w:pPr>
      <w:bookmarkStart w:id="27" w:name="_Toc28740"/>
      <w:bookmarkStart w:id="28" w:name="_Toc20750"/>
      <w:bookmarkStart w:id="29" w:name="_Toc28602"/>
      <w:bookmarkStart w:id="30" w:name="_Toc530325950"/>
      <w:r>
        <w:rPr>
          <w:rFonts w:hint="default" w:ascii="Times New Roman" w:hAnsi="Times New Roman" w:eastAsia="方正仿宋_GBK" w:cs="Times New Roman"/>
          <w:b/>
          <w:color w:val="auto"/>
          <w:sz w:val="24"/>
          <w:highlight w:val="none"/>
        </w:rPr>
        <w:t>八、付款方式</w:t>
      </w:r>
      <w:bookmarkEnd w:id="22"/>
      <w:bookmarkEnd w:id="23"/>
      <w:bookmarkEnd w:id="24"/>
      <w:bookmarkEnd w:id="25"/>
      <w:bookmarkEnd w:id="26"/>
      <w:bookmarkEnd w:id="27"/>
      <w:bookmarkEnd w:id="28"/>
      <w:bookmarkEnd w:id="29"/>
      <w:bookmarkEnd w:id="30"/>
    </w:p>
    <w:p w14:paraId="7C130099">
      <w:pPr>
        <w:snapToGrid w:val="0"/>
        <w:spacing w:line="400" w:lineRule="exact"/>
        <w:ind w:firstLine="480" w:firstLineChars="200"/>
        <w:rPr>
          <w:rFonts w:hint="default" w:ascii="Times New Roman" w:hAnsi="Times New Roman" w:eastAsia="方正仿宋_GBK" w:cs="Times New Roman"/>
          <w:color w:val="auto"/>
          <w:sz w:val="24"/>
          <w:highlight w:val="none"/>
        </w:rPr>
      </w:pPr>
      <w:bookmarkStart w:id="31" w:name="_Toc12309"/>
      <w:bookmarkStart w:id="32" w:name="_Toc9098"/>
      <w:bookmarkStart w:id="33" w:name="_Toc267320051"/>
      <w:bookmarkStart w:id="34" w:name="_Toc87887840"/>
      <w:bookmarkStart w:id="35" w:name="_Toc163031234"/>
      <w:bookmarkStart w:id="36" w:name="_Toc20622"/>
      <w:bookmarkStart w:id="37" w:name="_Toc15999"/>
      <w:bookmarkStart w:id="38" w:name="_Toc7875"/>
      <w:r>
        <w:rPr>
          <w:rFonts w:hint="default" w:ascii="Times New Roman" w:hAnsi="Times New Roman" w:eastAsia="方正仿宋_GBK" w:cs="Times New Roman"/>
          <w:color w:val="auto"/>
          <w:sz w:val="24"/>
          <w:highlight w:val="none"/>
        </w:rPr>
        <w:t>招标人自项目投入使用（即项目验收）后，每半年按合同约定的分享比例（节省电量×电价×分享比例）进行结算。中标人向招标人提供服务费用的正式发票及结算凭证等资料，招标人在接收中标人正式发票及结算资料后按程序办理支付手续，以转账方式向中标人支付服务费。</w:t>
      </w:r>
    </w:p>
    <w:p w14:paraId="17E0AB37">
      <w:pPr>
        <w:pStyle w:val="3"/>
        <w:spacing w:line="400" w:lineRule="exact"/>
        <w:ind w:firstLine="482" w:firstLineChars="200"/>
        <w:jc w:val="left"/>
        <w:rPr>
          <w:rFonts w:hint="default" w:ascii="Times New Roman" w:hAnsi="Times New Roman" w:eastAsia="方正仿宋_GBK" w:cs="Times New Roman"/>
          <w:b/>
          <w:bCs/>
          <w:color w:val="auto"/>
          <w:sz w:val="24"/>
          <w:highlight w:val="none"/>
        </w:rPr>
      </w:pPr>
      <w:bookmarkStart w:id="39" w:name="_Toc1131106600"/>
      <w:bookmarkStart w:id="40" w:name="_Toc23547"/>
      <w:r>
        <w:rPr>
          <w:rFonts w:hint="default" w:ascii="Times New Roman" w:hAnsi="Times New Roman" w:eastAsia="方正仿宋_GBK" w:cs="Times New Roman"/>
          <w:b/>
          <w:bCs/>
          <w:color w:val="auto"/>
          <w:sz w:val="24"/>
          <w:highlight w:val="none"/>
        </w:rPr>
        <w:t>九、保密要求</w:t>
      </w:r>
      <w:bookmarkEnd w:id="31"/>
      <w:bookmarkEnd w:id="32"/>
      <w:bookmarkEnd w:id="39"/>
      <w:bookmarkEnd w:id="40"/>
    </w:p>
    <w:p w14:paraId="5C578EB3">
      <w:pPr>
        <w:snapToGrid w:val="0"/>
        <w:spacing w:line="400" w:lineRule="exact"/>
        <w:ind w:firstLine="480" w:firstLineChars="200"/>
        <w:rPr>
          <w:rFonts w:hint="default" w:ascii="Times New Roman" w:hAnsi="Times New Roman" w:eastAsia="方正仿宋_GBK" w:cs="Times New Roman"/>
          <w:color w:val="auto"/>
          <w:sz w:val="24"/>
          <w:highlight w:val="none"/>
        </w:rPr>
      </w:pPr>
      <w:bookmarkStart w:id="41" w:name="_Hlk101689624"/>
      <w:r>
        <w:rPr>
          <w:rFonts w:hint="default" w:ascii="Times New Roman" w:hAnsi="Times New Roman" w:eastAsia="方正仿宋_GBK" w:cs="Times New Roman"/>
          <w:color w:val="auto"/>
          <w:sz w:val="24"/>
          <w:highlight w:val="none"/>
        </w:rPr>
        <w:t>（一）中标人应按照国家相关法律、法规、规范等文件要求，严格落实保密工作，建立保密制度，落实保密责任，确保相关工作保密的要求。未经招标人书面许可，中标人不得以任何形式向第三方透露本项目信息以及本项目的任何内容，否则招标人将有权追究中标人的法律责任。</w:t>
      </w:r>
    </w:p>
    <w:p w14:paraId="5289723B">
      <w:pPr>
        <w:snapToGrid w:val="0"/>
        <w:spacing w:line="400" w:lineRule="exact"/>
        <w:ind w:firstLine="480" w:firstLineChars="200"/>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color w:val="auto"/>
          <w:sz w:val="24"/>
          <w:highlight w:val="none"/>
        </w:rPr>
        <w:t>（二）相关服务人员须具备保密意识，定期接受保密责任教育，与招标人签订保密责任书，对所知悉的事项及信息须严格保密。所有资料、技术文档妥善保管，不得遗失、转借、复印，不得以任何形式向第三方透露，违反保密责任应承担相关后果及经济赔偿责任。</w:t>
      </w:r>
      <w:bookmarkEnd w:id="41"/>
    </w:p>
    <w:p w14:paraId="37E01A52">
      <w:pPr>
        <w:pStyle w:val="3"/>
        <w:spacing w:line="400" w:lineRule="exact"/>
        <w:ind w:firstLine="482" w:firstLineChars="200"/>
        <w:jc w:val="left"/>
        <w:rPr>
          <w:rFonts w:hint="default" w:ascii="Times New Roman" w:hAnsi="Times New Roman" w:eastAsia="方正仿宋_GBK" w:cs="Times New Roman"/>
          <w:b/>
          <w:color w:val="auto"/>
          <w:sz w:val="24"/>
          <w:highlight w:val="none"/>
        </w:rPr>
      </w:pPr>
      <w:bookmarkStart w:id="42" w:name="_Toc14377"/>
      <w:bookmarkStart w:id="43" w:name="_Toc27055"/>
      <w:bookmarkStart w:id="44" w:name="_Toc983382956"/>
      <w:bookmarkStart w:id="45" w:name="_Toc20672"/>
      <w:r>
        <w:rPr>
          <w:rFonts w:hint="default" w:ascii="Times New Roman" w:hAnsi="Times New Roman" w:eastAsia="方正仿宋_GBK" w:cs="Times New Roman"/>
          <w:b/>
          <w:color w:val="auto"/>
          <w:sz w:val="24"/>
          <w:highlight w:val="none"/>
        </w:rPr>
        <w:t>十、</w:t>
      </w:r>
      <w:bookmarkEnd w:id="33"/>
      <w:bookmarkStart w:id="46" w:name="_Toc267320052"/>
      <w:r>
        <w:rPr>
          <w:rFonts w:hint="default" w:ascii="Times New Roman" w:hAnsi="Times New Roman" w:eastAsia="方正仿宋_GBK" w:cs="Times New Roman"/>
          <w:b/>
          <w:color w:val="auto"/>
          <w:sz w:val="24"/>
          <w:highlight w:val="none"/>
        </w:rPr>
        <w:t>知识产权</w:t>
      </w:r>
      <w:bookmarkEnd w:id="34"/>
      <w:bookmarkEnd w:id="35"/>
      <w:bookmarkEnd w:id="36"/>
      <w:bookmarkEnd w:id="37"/>
      <w:bookmarkEnd w:id="38"/>
      <w:bookmarkEnd w:id="42"/>
      <w:bookmarkEnd w:id="43"/>
      <w:bookmarkEnd w:id="44"/>
      <w:bookmarkEnd w:id="45"/>
    </w:p>
    <w:p w14:paraId="7CD77204">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（一）服务期满后投标人投资建设的本项目的设备归招标人所有。设备移交期间，中标人应保证设备的正常运行，移交后的设备更换与拆除由招标人负责自行处置。</w:t>
      </w:r>
    </w:p>
    <w:p w14:paraId="2CE4DC9A">
      <w:pPr>
        <w:snapToGrid w:val="0"/>
        <w:spacing w:line="40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（二）投标人应保证提供产品不会产生因第三方提出侵犯其专利权、商标权及其他知识产权而引起的法律和经济纠纷，如因专利权、商标权或其它知识产权而引起法律和经济纠纷，由投标人承担相关责任及费用。</w:t>
      </w:r>
    </w:p>
    <w:p w14:paraId="0BE924A0">
      <w:pPr>
        <w:pStyle w:val="3"/>
        <w:spacing w:line="400" w:lineRule="exact"/>
        <w:ind w:firstLine="482" w:firstLineChars="200"/>
        <w:jc w:val="left"/>
        <w:rPr>
          <w:rFonts w:hint="default" w:ascii="Times New Roman" w:hAnsi="Times New Roman" w:eastAsia="方正仿宋_GBK" w:cs="Times New Roman"/>
          <w:b/>
          <w:color w:val="auto"/>
          <w:sz w:val="24"/>
          <w:highlight w:val="none"/>
        </w:rPr>
      </w:pPr>
      <w:bookmarkStart w:id="47" w:name="_Toc163031235"/>
      <w:bookmarkStart w:id="48" w:name="_Toc22308"/>
      <w:bookmarkStart w:id="49" w:name="_Toc87887841"/>
      <w:bookmarkStart w:id="50" w:name="_Toc32272"/>
      <w:bookmarkStart w:id="51" w:name="_Toc5200"/>
      <w:bookmarkStart w:id="52" w:name="_Toc683194180"/>
      <w:bookmarkStart w:id="53" w:name="_Toc8389"/>
      <w:bookmarkStart w:id="54" w:name="_Toc12726"/>
      <w:bookmarkStart w:id="55" w:name="_Toc1253"/>
      <w:r>
        <w:rPr>
          <w:rFonts w:hint="default" w:ascii="Times New Roman" w:hAnsi="Times New Roman" w:eastAsia="方正仿宋_GBK" w:cs="Times New Roman"/>
          <w:b/>
          <w:color w:val="auto"/>
          <w:sz w:val="24"/>
          <w:highlight w:val="none"/>
        </w:rPr>
        <w:t>十一、</w:t>
      </w:r>
      <w:bookmarkEnd w:id="46"/>
      <w:r>
        <w:rPr>
          <w:rFonts w:hint="default" w:ascii="Times New Roman" w:hAnsi="Times New Roman" w:eastAsia="方正仿宋_GBK" w:cs="Times New Roman"/>
          <w:b/>
          <w:color w:val="auto"/>
          <w:sz w:val="24"/>
          <w:highlight w:val="none"/>
        </w:rPr>
        <w:t>其他商务要求内容</w:t>
      </w:r>
      <w:bookmarkEnd w:id="47"/>
      <w:bookmarkEnd w:id="48"/>
      <w:bookmarkEnd w:id="49"/>
      <w:bookmarkEnd w:id="50"/>
      <w:bookmarkEnd w:id="51"/>
      <w:bookmarkEnd w:id="52"/>
      <w:bookmarkEnd w:id="53"/>
      <w:bookmarkEnd w:id="54"/>
      <w:bookmarkEnd w:id="55"/>
    </w:p>
    <w:p w14:paraId="61ED7FB0">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1.投标人承诺更换采购人灯具后达到使用标准，正常投入使用。期间造成的切安全事故、房屋损伤等由中标人自行负责。</w:t>
      </w:r>
    </w:p>
    <w:p w14:paraId="7007CC1C">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采购人部分照明用电量无法单独精确计量，投标人承诺免费为采购人免费提供并安装物联网断路器，通过智能终端实现分路用电数据实时监测，安装范围包含但不限于住院病区、行政办公区域，安装数量不低于200个，目标区域物联网断路器覆盖率不低于50%，满足照明用电量精确计量需求。</w:t>
      </w:r>
    </w:p>
    <w:p w14:paraId="2A9E1FA2">
      <w:pPr>
        <w:spacing w:line="440" w:lineRule="exact"/>
        <w:ind w:firstLine="480" w:firstLine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.其他未尽事宜由供需双方在采购合同中详细约定。</w:t>
      </w:r>
    </w:p>
    <w:p w14:paraId="7D82D667">
      <w:pPr>
        <w:pStyle w:val="3"/>
        <w:spacing w:line="400" w:lineRule="exact"/>
        <w:ind w:firstLine="482" w:firstLineChars="200"/>
        <w:jc w:val="left"/>
        <w:rPr>
          <w:rFonts w:hint="default" w:ascii="Times New Roman" w:hAnsi="Times New Roman" w:eastAsia="方正仿宋_GBK" w:cs="Times New Roman"/>
          <w:b/>
          <w:color w:val="auto"/>
          <w:sz w:val="24"/>
          <w:highlight w:val="none"/>
        </w:rPr>
      </w:pPr>
      <w:r>
        <w:rPr>
          <w:rFonts w:hint="default" w:ascii="Times New Roman" w:hAnsi="Times New Roman" w:eastAsia="方正仿宋_GBK" w:cs="Times New Roman"/>
          <w:b/>
          <w:color w:val="auto"/>
          <w:sz w:val="24"/>
          <w:highlight w:val="none"/>
        </w:rPr>
        <w:t>十二评分标准</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103"/>
        <w:gridCol w:w="474"/>
        <w:gridCol w:w="3599"/>
        <w:gridCol w:w="2885"/>
      </w:tblGrid>
      <w:tr w14:paraId="42B7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1" w:type="dxa"/>
            <w:tcBorders>
              <w:top w:val="single" w:color="auto" w:sz="4" w:space="0"/>
              <w:left w:val="single" w:color="auto" w:sz="4" w:space="0"/>
              <w:bottom w:val="single" w:color="auto" w:sz="4" w:space="0"/>
              <w:right w:val="single" w:color="auto" w:sz="4" w:space="0"/>
            </w:tcBorders>
            <w:vAlign w:val="center"/>
          </w:tcPr>
          <w:p w14:paraId="5F1C8F3C">
            <w:pPr>
              <w:snapToGrid w:val="0"/>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序号</w:t>
            </w:r>
          </w:p>
        </w:tc>
        <w:tc>
          <w:tcPr>
            <w:tcW w:w="1103" w:type="dxa"/>
            <w:tcBorders>
              <w:top w:val="single" w:color="auto" w:sz="4" w:space="0"/>
              <w:left w:val="single" w:color="auto" w:sz="4" w:space="0"/>
              <w:bottom w:val="single" w:color="auto" w:sz="4" w:space="0"/>
              <w:right w:val="single" w:color="auto" w:sz="4" w:space="0"/>
            </w:tcBorders>
            <w:vAlign w:val="center"/>
          </w:tcPr>
          <w:p w14:paraId="38A9425A">
            <w:pPr>
              <w:snapToGrid w:val="0"/>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评分因素及权重</w:t>
            </w:r>
          </w:p>
        </w:tc>
        <w:tc>
          <w:tcPr>
            <w:tcW w:w="474" w:type="dxa"/>
            <w:tcBorders>
              <w:top w:val="single" w:color="auto" w:sz="4" w:space="0"/>
              <w:left w:val="single" w:color="auto" w:sz="4" w:space="0"/>
              <w:bottom w:val="single" w:color="auto" w:sz="4" w:space="0"/>
              <w:right w:val="single" w:color="auto" w:sz="4" w:space="0"/>
            </w:tcBorders>
            <w:vAlign w:val="center"/>
          </w:tcPr>
          <w:p w14:paraId="6397AAFD">
            <w:pPr>
              <w:snapToGrid w:val="0"/>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分值</w:t>
            </w:r>
          </w:p>
        </w:tc>
        <w:tc>
          <w:tcPr>
            <w:tcW w:w="3599" w:type="dxa"/>
            <w:tcBorders>
              <w:top w:val="single" w:color="auto" w:sz="4" w:space="0"/>
              <w:left w:val="single" w:color="auto" w:sz="4" w:space="0"/>
              <w:bottom w:val="single" w:color="auto" w:sz="4" w:space="0"/>
              <w:right w:val="single" w:color="auto" w:sz="4" w:space="0"/>
            </w:tcBorders>
            <w:vAlign w:val="center"/>
          </w:tcPr>
          <w:p w14:paraId="0FCF35F5">
            <w:pPr>
              <w:snapToGrid w:val="0"/>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评分标准</w:t>
            </w:r>
          </w:p>
        </w:tc>
        <w:tc>
          <w:tcPr>
            <w:tcW w:w="2885" w:type="dxa"/>
            <w:tcBorders>
              <w:top w:val="single" w:color="auto" w:sz="4" w:space="0"/>
              <w:left w:val="single" w:color="auto" w:sz="4" w:space="0"/>
              <w:bottom w:val="single" w:color="auto" w:sz="4" w:space="0"/>
              <w:right w:val="single" w:color="auto" w:sz="4" w:space="0"/>
            </w:tcBorders>
            <w:vAlign w:val="center"/>
          </w:tcPr>
          <w:p w14:paraId="2EF8678E">
            <w:pPr>
              <w:snapToGrid w:val="0"/>
              <w:jc w:val="center"/>
              <w:rPr>
                <w:rFonts w:hint="default" w:ascii="Times New Roman" w:hAnsi="Times New Roman" w:eastAsia="方正仿宋_GBK" w:cs="Times New Roman"/>
                <w:b/>
                <w:color w:val="auto"/>
                <w:szCs w:val="21"/>
                <w:highlight w:val="none"/>
              </w:rPr>
            </w:pPr>
            <w:r>
              <w:rPr>
                <w:rFonts w:hint="default" w:ascii="Times New Roman" w:hAnsi="Times New Roman" w:eastAsia="方正仿宋_GBK" w:cs="Times New Roman"/>
                <w:b/>
                <w:color w:val="auto"/>
                <w:szCs w:val="21"/>
                <w:highlight w:val="none"/>
              </w:rPr>
              <w:t>备注</w:t>
            </w:r>
          </w:p>
        </w:tc>
      </w:tr>
      <w:tr w14:paraId="4769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dxa"/>
            <w:vMerge w:val="restart"/>
            <w:tcBorders>
              <w:top w:val="single" w:color="auto" w:sz="4" w:space="0"/>
              <w:left w:val="single" w:color="auto" w:sz="4" w:space="0"/>
              <w:right w:val="single" w:color="auto" w:sz="4" w:space="0"/>
            </w:tcBorders>
            <w:vAlign w:val="center"/>
          </w:tcPr>
          <w:p w14:paraId="50E31AA6">
            <w:pPr>
              <w:snapToGrid w:val="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w:t>
            </w:r>
          </w:p>
        </w:tc>
        <w:tc>
          <w:tcPr>
            <w:tcW w:w="1103" w:type="dxa"/>
            <w:vMerge w:val="restart"/>
            <w:tcBorders>
              <w:top w:val="single" w:color="auto" w:sz="4" w:space="0"/>
              <w:left w:val="single" w:color="auto" w:sz="4" w:space="0"/>
              <w:right w:val="single" w:color="auto" w:sz="4" w:space="0"/>
            </w:tcBorders>
            <w:vAlign w:val="center"/>
          </w:tcPr>
          <w:p w14:paraId="0A233C7A">
            <w:pPr>
              <w:snapToGrid w:val="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投标报价（10%）</w:t>
            </w:r>
          </w:p>
        </w:tc>
        <w:tc>
          <w:tcPr>
            <w:tcW w:w="474" w:type="dxa"/>
            <w:vMerge w:val="restart"/>
            <w:tcBorders>
              <w:top w:val="single" w:color="auto" w:sz="4" w:space="0"/>
              <w:left w:val="single" w:color="auto" w:sz="4" w:space="0"/>
              <w:right w:val="single" w:color="auto" w:sz="4" w:space="0"/>
            </w:tcBorders>
            <w:vAlign w:val="center"/>
          </w:tcPr>
          <w:p w14:paraId="52E3C7BA">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10分</w:t>
            </w:r>
          </w:p>
        </w:tc>
        <w:tc>
          <w:tcPr>
            <w:tcW w:w="3599" w:type="dxa"/>
            <w:tcBorders>
              <w:top w:val="single" w:color="auto" w:sz="4" w:space="0"/>
              <w:left w:val="single" w:color="auto" w:sz="4" w:space="0"/>
              <w:right w:val="single" w:color="auto" w:sz="4" w:space="0"/>
            </w:tcBorders>
            <w:vAlign w:val="center"/>
          </w:tcPr>
          <w:p w14:paraId="56EB78EB">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1.投标人获得的节能收益平均分享比例不高于90%</w:t>
            </w:r>
          </w:p>
          <w:p w14:paraId="6598F1DD">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2.在所有有效投标报价中满足招标文件要求，且投标价格最低的投标报价为评标基准价，其他投标人的价格分按照下列公式计算（计算结果四舍五入保留两位小数）。</w:t>
            </w:r>
          </w:p>
          <w:p w14:paraId="7A39B7FD">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投标报价得分＝（评标基准价/投标报价）×10％×100。</w:t>
            </w:r>
          </w:p>
        </w:tc>
        <w:tc>
          <w:tcPr>
            <w:tcW w:w="2885" w:type="dxa"/>
            <w:tcBorders>
              <w:top w:val="single" w:color="auto" w:sz="4" w:space="0"/>
              <w:left w:val="single" w:color="auto" w:sz="4" w:space="0"/>
              <w:right w:val="single" w:color="auto" w:sz="4" w:space="0"/>
            </w:tcBorders>
            <w:vAlign w:val="center"/>
          </w:tcPr>
          <w:p w14:paraId="1857D7DB">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高于限价视为无效报价</w:t>
            </w:r>
          </w:p>
        </w:tc>
      </w:tr>
      <w:tr w14:paraId="1C0C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Merge w:val="restart"/>
            <w:tcBorders>
              <w:left w:val="single" w:color="auto" w:sz="4" w:space="0"/>
              <w:right w:val="single" w:color="auto" w:sz="4" w:space="0"/>
            </w:tcBorders>
            <w:vAlign w:val="center"/>
          </w:tcPr>
          <w:p w14:paraId="29E87D7F">
            <w:pPr>
              <w:snapToGrid w:val="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w:t>
            </w:r>
          </w:p>
        </w:tc>
        <w:tc>
          <w:tcPr>
            <w:tcW w:w="1103" w:type="dxa"/>
            <w:vMerge w:val="restart"/>
            <w:tcBorders>
              <w:left w:val="single" w:color="auto" w:sz="4" w:space="0"/>
              <w:right w:val="single" w:color="auto" w:sz="4" w:space="0"/>
            </w:tcBorders>
            <w:vAlign w:val="center"/>
          </w:tcPr>
          <w:p w14:paraId="57391E7A">
            <w:pPr>
              <w:snapToGrid w:val="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服务部分（65%）</w:t>
            </w:r>
          </w:p>
        </w:tc>
        <w:tc>
          <w:tcPr>
            <w:tcW w:w="474" w:type="dxa"/>
            <w:vMerge w:val="restart"/>
            <w:tcBorders>
              <w:left w:val="single" w:color="auto" w:sz="4" w:space="0"/>
              <w:right w:val="single" w:color="auto" w:sz="4" w:space="0"/>
            </w:tcBorders>
            <w:vAlign w:val="center"/>
          </w:tcPr>
          <w:p w14:paraId="1DCF96F0">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总体</w:t>
            </w:r>
          </w:p>
          <w:p w14:paraId="604AA968">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方案</w:t>
            </w:r>
          </w:p>
        </w:tc>
        <w:tc>
          <w:tcPr>
            <w:tcW w:w="3599" w:type="dxa"/>
            <w:tcBorders>
              <w:top w:val="single" w:color="auto" w:sz="4" w:space="0"/>
              <w:left w:val="single" w:color="auto" w:sz="4" w:space="0"/>
              <w:right w:val="single" w:color="auto" w:sz="4" w:space="0"/>
            </w:tcBorders>
            <w:vAlign w:val="center"/>
          </w:tcPr>
          <w:p w14:paraId="25BC2426">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A起评分：</w:t>
            </w:r>
          </w:p>
          <w:p w14:paraId="0CAEC3DA">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有效供应商的起评分为</w:t>
            </w:r>
            <w:r>
              <w:rPr>
                <w:rFonts w:hint="default" w:ascii="Times New Roman" w:hAnsi="Times New Roman" w:eastAsia="方正仿宋_GBK" w:cs="Times New Roman"/>
                <w:color w:val="auto"/>
                <w:szCs w:val="21"/>
                <w:highlight w:val="none"/>
                <w:lang w:val="en-US" w:eastAsia="zh-CN"/>
              </w:rPr>
              <w:t>15</w:t>
            </w:r>
            <w:r>
              <w:rPr>
                <w:rFonts w:hint="default" w:ascii="Times New Roman" w:hAnsi="Times New Roman" w:eastAsia="方正仿宋_GBK" w:cs="Times New Roman"/>
                <w:color w:val="auto"/>
                <w:szCs w:val="21"/>
                <w:highlight w:val="none"/>
              </w:rPr>
              <w:t>分。</w:t>
            </w:r>
          </w:p>
        </w:tc>
        <w:tc>
          <w:tcPr>
            <w:tcW w:w="2885" w:type="dxa"/>
            <w:vMerge w:val="restart"/>
            <w:tcBorders>
              <w:left w:val="single" w:color="auto" w:sz="4" w:space="0"/>
              <w:right w:val="single" w:color="auto" w:sz="4" w:space="0"/>
            </w:tcBorders>
            <w:vAlign w:val="center"/>
          </w:tcPr>
          <w:p w14:paraId="09E502E6">
            <w:pPr>
              <w:snapToGrid w:val="0"/>
              <w:jc w:val="left"/>
              <w:rPr>
                <w:rFonts w:hint="default" w:ascii="Times New Roman" w:hAnsi="Times New Roman" w:eastAsia="方正仿宋_GBK" w:cs="Times New Roman"/>
                <w:color w:val="auto"/>
                <w:szCs w:val="21"/>
                <w:highlight w:val="none"/>
                <w:lang w:val="en-US" w:eastAsia="zh-CN"/>
              </w:rPr>
            </w:pPr>
          </w:p>
        </w:tc>
      </w:tr>
      <w:tr w14:paraId="2540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Merge w:val="continue"/>
            <w:tcBorders>
              <w:left w:val="single" w:color="auto" w:sz="4" w:space="0"/>
              <w:right w:val="single" w:color="auto" w:sz="4" w:space="0"/>
            </w:tcBorders>
            <w:vAlign w:val="center"/>
          </w:tcPr>
          <w:p w14:paraId="61B6E7A8">
            <w:pPr>
              <w:snapToGrid w:val="0"/>
              <w:jc w:val="center"/>
              <w:rPr>
                <w:rFonts w:hint="default" w:ascii="Times New Roman" w:hAnsi="Times New Roman" w:eastAsia="方正仿宋_GBK" w:cs="Times New Roman"/>
                <w:color w:val="auto"/>
                <w:szCs w:val="21"/>
                <w:highlight w:val="none"/>
              </w:rPr>
            </w:pPr>
          </w:p>
        </w:tc>
        <w:tc>
          <w:tcPr>
            <w:tcW w:w="1103" w:type="dxa"/>
            <w:vMerge w:val="continue"/>
            <w:tcBorders>
              <w:left w:val="single" w:color="auto" w:sz="4" w:space="0"/>
              <w:right w:val="single" w:color="auto" w:sz="4" w:space="0"/>
            </w:tcBorders>
            <w:vAlign w:val="center"/>
          </w:tcPr>
          <w:p w14:paraId="16ADC7AC">
            <w:pPr>
              <w:snapToGrid w:val="0"/>
              <w:jc w:val="center"/>
              <w:rPr>
                <w:rFonts w:hint="default" w:ascii="Times New Roman" w:hAnsi="Times New Roman" w:eastAsia="方正仿宋_GBK" w:cs="Times New Roman"/>
                <w:color w:val="auto"/>
                <w:szCs w:val="21"/>
                <w:highlight w:val="none"/>
              </w:rPr>
            </w:pPr>
          </w:p>
        </w:tc>
        <w:tc>
          <w:tcPr>
            <w:tcW w:w="474" w:type="dxa"/>
            <w:vMerge w:val="continue"/>
            <w:tcBorders>
              <w:left w:val="single" w:color="auto" w:sz="4" w:space="0"/>
              <w:right w:val="single" w:color="auto" w:sz="4" w:space="0"/>
            </w:tcBorders>
            <w:vAlign w:val="center"/>
          </w:tcPr>
          <w:p w14:paraId="09D755CF">
            <w:pPr>
              <w:snapToGrid w:val="0"/>
              <w:jc w:val="left"/>
              <w:rPr>
                <w:rFonts w:hint="default" w:ascii="Times New Roman" w:hAnsi="Times New Roman" w:eastAsia="方正仿宋_GBK" w:cs="Times New Roman"/>
                <w:color w:val="auto"/>
                <w:szCs w:val="21"/>
                <w:highlight w:val="none"/>
              </w:rPr>
            </w:pPr>
          </w:p>
        </w:tc>
        <w:tc>
          <w:tcPr>
            <w:tcW w:w="3599" w:type="dxa"/>
            <w:tcBorders>
              <w:top w:val="single" w:color="auto" w:sz="4" w:space="0"/>
              <w:left w:val="single" w:color="auto" w:sz="4" w:space="0"/>
              <w:right w:val="single" w:color="auto" w:sz="4" w:space="0"/>
            </w:tcBorders>
            <w:vAlign w:val="center"/>
          </w:tcPr>
          <w:p w14:paraId="5FA1AEE2">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B扣分条款：</w:t>
            </w:r>
          </w:p>
          <w:p w14:paraId="062BEB9E">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1.投标文件投标应答有一条不满足（负偏离）招标文件重要技术需求的（标注符号▲，共</w:t>
            </w:r>
            <w:r>
              <w:rPr>
                <w:rFonts w:hint="eastAsia" w:ascii="Times New Roman" w:hAnsi="Times New Roman" w:eastAsia="方正仿宋_GBK" w:cs="Times New Roman"/>
                <w:color w:val="auto"/>
                <w:szCs w:val="21"/>
                <w:highlight w:val="none"/>
                <w:lang w:val="en-US" w:eastAsia="zh-CN"/>
              </w:rPr>
              <w:t>32</w:t>
            </w:r>
            <w:r>
              <w:rPr>
                <w:rFonts w:hint="default" w:ascii="Times New Roman" w:hAnsi="Times New Roman" w:eastAsia="方正仿宋_GBK" w:cs="Times New Roman"/>
                <w:color w:val="auto"/>
                <w:szCs w:val="21"/>
                <w:highlight w:val="none"/>
              </w:rPr>
              <w:t>条），每负偏离1条扣除</w:t>
            </w:r>
            <w:r>
              <w:rPr>
                <w:rFonts w:hint="eastAsia" w:ascii="Times New Roman" w:hAnsi="Times New Roman" w:eastAsia="方正仿宋_GBK" w:cs="Times New Roman"/>
                <w:color w:val="auto"/>
                <w:szCs w:val="21"/>
                <w:highlight w:val="none"/>
                <w:lang w:val="en-US" w:eastAsia="zh-CN"/>
              </w:rPr>
              <w:t>0.35</w:t>
            </w:r>
            <w:r>
              <w:rPr>
                <w:rFonts w:hint="default" w:ascii="Times New Roman" w:hAnsi="Times New Roman" w:eastAsia="方正仿宋_GBK" w:cs="Times New Roman"/>
                <w:color w:val="auto"/>
                <w:szCs w:val="21"/>
                <w:highlight w:val="none"/>
              </w:rPr>
              <w:t>分。</w:t>
            </w:r>
          </w:p>
          <w:p w14:paraId="7241A09D">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2.投标文件投标应答有一条不满足（负偏离）招标文件一般性技术需求的（标注符号○，共</w:t>
            </w:r>
            <w:r>
              <w:rPr>
                <w:rFonts w:hint="eastAsia" w:ascii="Times New Roman" w:hAnsi="Times New Roman" w:eastAsia="方正仿宋_GBK" w:cs="Times New Roman"/>
                <w:color w:val="auto"/>
                <w:szCs w:val="21"/>
                <w:highlight w:val="none"/>
                <w:lang w:val="en-US" w:eastAsia="zh-CN"/>
              </w:rPr>
              <w:t>20</w:t>
            </w:r>
            <w:r>
              <w:rPr>
                <w:rFonts w:hint="default" w:ascii="Times New Roman" w:hAnsi="Times New Roman" w:eastAsia="方正仿宋_GBK" w:cs="Times New Roman"/>
                <w:color w:val="auto"/>
                <w:szCs w:val="21"/>
                <w:highlight w:val="none"/>
              </w:rPr>
              <w:t>条），每负偏离1条扣除</w:t>
            </w:r>
            <w:r>
              <w:rPr>
                <w:rFonts w:hint="eastAsia" w:ascii="Times New Roman" w:hAnsi="Times New Roman" w:eastAsia="方正仿宋_GBK" w:cs="Times New Roman"/>
                <w:color w:val="auto"/>
                <w:szCs w:val="21"/>
                <w:highlight w:val="none"/>
                <w:lang w:val="en-US" w:eastAsia="zh-CN"/>
              </w:rPr>
              <w:t>0.19</w:t>
            </w:r>
            <w:r>
              <w:rPr>
                <w:rFonts w:hint="default" w:ascii="Times New Roman" w:hAnsi="Times New Roman" w:eastAsia="方正仿宋_GBK" w:cs="Times New Roman"/>
                <w:color w:val="auto"/>
                <w:szCs w:val="21"/>
                <w:highlight w:val="none"/>
              </w:rPr>
              <w:t>分。</w:t>
            </w:r>
          </w:p>
        </w:tc>
        <w:tc>
          <w:tcPr>
            <w:tcW w:w="2885" w:type="dxa"/>
            <w:vMerge w:val="continue"/>
            <w:tcBorders>
              <w:left w:val="single" w:color="auto" w:sz="4" w:space="0"/>
              <w:right w:val="single" w:color="auto" w:sz="4" w:space="0"/>
            </w:tcBorders>
            <w:vAlign w:val="center"/>
          </w:tcPr>
          <w:p w14:paraId="2643B362">
            <w:pPr>
              <w:snapToGrid w:val="0"/>
              <w:jc w:val="left"/>
              <w:rPr>
                <w:rFonts w:hint="default" w:ascii="Times New Roman" w:hAnsi="Times New Roman" w:eastAsia="方正仿宋_GBK" w:cs="Times New Roman"/>
                <w:color w:val="auto"/>
                <w:szCs w:val="21"/>
                <w:highlight w:val="none"/>
              </w:rPr>
            </w:pPr>
          </w:p>
        </w:tc>
      </w:tr>
      <w:tr w14:paraId="5853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Merge w:val="continue"/>
            <w:tcBorders>
              <w:left w:val="single" w:color="auto" w:sz="4" w:space="0"/>
              <w:right w:val="single" w:color="auto" w:sz="4" w:space="0"/>
            </w:tcBorders>
            <w:vAlign w:val="center"/>
          </w:tcPr>
          <w:p w14:paraId="05977714">
            <w:pPr>
              <w:snapToGrid w:val="0"/>
              <w:jc w:val="center"/>
              <w:rPr>
                <w:rFonts w:hint="default" w:ascii="Times New Roman" w:hAnsi="Times New Roman" w:eastAsia="方正仿宋_GBK" w:cs="Times New Roman"/>
                <w:color w:val="auto"/>
                <w:szCs w:val="21"/>
                <w:highlight w:val="none"/>
              </w:rPr>
            </w:pPr>
          </w:p>
        </w:tc>
        <w:tc>
          <w:tcPr>
            <w:tcW w:w="1103" w:type="dxa"/>
            <w:vMerge w:val="continue"/>
            <w:tcBorders>
              <w:left w:val="single" w:color="auto" w:sz="4" w:space="0"/>
              <w:right w:val="single" w:color="auto" w:sz="4" w:space="0"/>
            </w:tcBorders>
            <w:vAlign w:val="center"/>
          </w:tcPr>
          <w:p w14:paraId="27738F5B">
            <w:pPr>
              <w:snapToGrid w:val="0"/>
              <w:jc w:val="center"/>
              <w:rPr>
                <w:rFonts w:hint="default" w:ascii="Times New Roman" w:hAnsi="Times New Roman" w:eastAsia="方正仿宋_GBK" w:cs="Times New Roman"/>
                <w:color w:val="auto"/>
                <w:szCs w:val="21"/>
                <w:highlight w:val="none"/>
              </w:rPr>
            </w:pPr>
          </w:p>
        </w:tc>
        <w:tc>
          <w:tcPr>
            <w:tcW w:w="474" w:type="dxa"/>
            <w:vMerge w:val="continue"/>
            <w:tcBorders>
              <w:left w:val="single" w:color="auto" w:sz="4" w:space="0"/>
              <w:right w:val="single" w:color="auto" w:sz="4" w:space="0"/>
            </w:tcBorders>
            <w:vAlign w:val="center"/>
          </w:tcPr>
          <w:p w14:paraId="50B0C6DD">
            <w:pPr>
              <w:snapToGrid w:val="0"/>
              <w:jc w:val="left"/>
              <w:rPr>
                <w:rFonts w:hint="default" w:ascii="Times New Roman" w:hAnsi="Times New Roman" w:eastAsia="方正仿宋_GBK" w:cs="Times New Roman"/>
                <w:color w:val="auto"/>
                <w:szCs w:val="21"/>
                <w:highlight w:val="none"/>
              </w:rPr>
            </w:pPr>
          </w:p>
        </w:tc>
        <w:tc>
          <w:tcPr>
            <w:tcW w:w="3599" w:type="dxa"/>
            <w:tcBorders>
              <w:top w:val="single" w:color="auto" w:sz="4" w:space="0"/>
              <w:left w:val="single" w:color="auto" w:sz="4" w:space="0"/>
              <w:right w:val="single" w:color="auto" w:sz="4" w:space="0"/>
            </w:tcBorders>
            <w:vAlign w:val="center"/>
          </w:tcPr>
          <w:p w14:paraId="49D2EC19">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设计方案（15分）：投标人提供具体照明设计方案</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内容包含但不限于灯具选型，灯具节能方案、照度模拟方案等。根据投标人提供方案进行综合打分。</w:t>
            </w:r>
          </w:p>
          <w:p w14:paraId="300A9B1E">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(1)内容不存在瑕疵得15分；</w:t>
            </w:r>
          </w:p>
          <w:p w14:paraId="24A5EA51">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(2)内容存在1处瑕疵得10分；</w:t>
            </w:r>
          </w:p>
          <w:p w14:paraId="1B790033">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(3)内容存在2处瑕疵得5分；</w:t>
            </w:r>
          </w:p>
          <w:p w14:paraId="4714F1AC">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(4)内容存在3处及以上瑕疵的或未提供得0分。</w:t>
            </w:r>
          </w:p>
        </w:tc>
        <w:tc>
          <w:tcPr>
            <w:tcW w:w="2885" w:type="dxa"/>
            <w:vMerge w:val="restart"/>
            <w:tcBorders>
              <w:top w:val="single" w:color="auto" w:sz="4" w:space="0"/>
              <w:left w:val="single" w:color="auto" w:sz="4" w:space="0"/>
              <w:right w:val="single" w:color="auto" w:sz="4" w:space="0"/>
            </w:tcBorders>
            <w:vAlign w:val="center"/>
          </w:tcPr>
          <w:p w14:paraId="609D0E9F">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本项内容中所称的“瑕疵”指：</w:t>
            </w:r>
          </w:p>
          <w:p w14:paraId="006F55DE">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（1）方案内容缺项。</w:t>
            </w:r>
          </w:p>
          <w:p w14:paraId="168B1E7E">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（2）方案功能欠缺、技术操作复杂、设计不科学合理、不满足用户需求。</w:t>
            </w:r>
          </w:p>
          <w:p w14:paraId="5EF42E7F">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（3）方案内容表述前后矛盾、无连贯性，内容存在逻辑漏洞、常识错误、科学原理错误、措施保障安排并不适用本项目特性。</w:t>
            </w:r>
          </w:p>
          <w:p w14:paraId="5B6A2DD7">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（4）非专门针对本项目制定、方案中提出的措施举措不利于本项目目标的实现、现有技术条件下不可能出现的情形等任意一种情形。</w:t>
            </w:r>
          </w:p>
        </w:tc>
      </w:tr>
      <w:tr w14:paraId="2C7D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61" w:type="dxa"/>
            <w:vMerge w:val="continue"/>
            <w:tcBorders>
              <w:left w:val="single" w:color="auto" w:sz="4" w:space="0"/>
              <w:right w:val="single" w:color="auto" w:sz="4" w:space="0"/>
            </w:tcBorders>
            <w:vAlign w:val="center"/>
          </w:tcPr>
          <w:p w14:paraId="39AA7B26">
            <w:pPr>
              <w:snapToGrid w:val="0"/>
              <w:jc w:val="center"/>
              <w:rPr>
                <w:rFonts w:hint="default" w:ascii="Times New Roman" w:hAnsi="Times New Roman" w:eastAsia="方正仿宋_GBK" w:cs="Times New Roman"/>
                <w:color w:val="auto"/>
                <w:szCs w:val="21"/>
                <w:highlight w:val="none"/>
              </w:rPr>
            </w:pPr>
          </w:p>
        </w:tc>
        <w:tc>
          <w:tcPr>
            <w:tcW w:w="1103" w:type="dxa"/>
            <w:vMerge w:val="continue"/>
            <w:tcBorders>
              <w:left w:val="single" w:color="auto" w:sz="4" w:space="0"/>
              <w:right w:val="single" w:color="auto" w:sz="4" w:space="0"/>
            </w:tcBorders>
            <w:vAlign w:val="center"/>
          </w:tcPr>
          <w:p w14:paraId="139A2C44">
            <w:pPr>
              <w:snapToGrid w:val="0"/>
              <w:jc w:val="center"/>
              <w:rPr>
                <w:rFonts w:hint="default" w:ascii="Times New Roman" w:hAnsi="Times New Roman" w:eastAsia="方正仿宋_GBK" w:cs="Times New Roman"/>
                <w:color w:val="auto"/>
                <w:szCs w:val="21"/>
                <w:highlight w:val="none"/>
              </w:rPr>
            </w:pPr>
          </w:p>
        </w:tc>
        <w:tc>
          <w:tcPr>
            <w:tcW w:w="474" w:type="dxa"/>
            <w:vMerge w:val="continue"/>
            <w:tcBorders>
              <w:left w:val="single" w:color="auto" w:sz="4" w:space="0"/>
              <w:right w:val="single" w:color="auto" w:sz="4" w:space="0"/>
            </w:tcBorders>
            <w:vAlign w:val="center"/>
          </w:tcPr>
          <w:p w14:paraId="540736B2">
            <w:pPr>
              <w:snapToGrid w:val="0"/>
              <w:jc w:val="left"/>
              <w:rPr>
                <w:rFonts w:hint="default" w:ascii="Times New Roman" w:hAnsi="Times New Roman" w:eastAsia="方正仿宋_GBK" w:cs="Times New Roman"/>
                <w:color w:val="auto"/>
                <w:szCs w:val="21"/>
                <w:highlight w:val="none"/>
              </w:rPr>
            </w:pPr>
          </w:p>
        </w:tc>
        <w:tc>
          <w:tcPr>
            <w:tcW w:w="3599" w:type="dxa"/>
            <w:tcBorders>
              <w:top w:val="single" w:color="auto" w:sz="4" w:space="0"/>
              <w:left w:val="single" w:color="auto" w:sz="4" w:space="0"/>
              <w:right w:val="single" w:color="auto" w:sz="4" w:space="0"/>
            </w:tcBorders>
            <w:vAlign w:val="center"/>
          </w:tcPr>
          <w:p w14:paraId="71191823">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施工方案（15分）：</w:t>
            </w:r>
            <w:r>
              <w:rPr>
                <w:rFonts w:hint="default" w:ascii="Times New Roman" w:hAnsi="Times New Roman" w:eastAsia="方正仿宋_GBK" w:cs="Times New Roman"/>
                <w:color w:val="auto"/>
                <w:szCs w:val="21"/>
                <w:highlight w:val="none"/>
                <w:lang w:val="en-US" w:eastAsia="zh-CN"/>
              </w:rPr>
              <w:t>投标人</w:t>
            </w:r>
            <w:r>
              <w:rPr>
                <w:rFonts w:hint="default" w:ascii="Times New Roman" w:hAnsi="Times New Roman" w:eastAsia="方正仿宋_GBK" w:cs="Times New Roman"/>
                <w:color w:val="auto"/>
                <w:szCs w:val="21"/>
                <w:highlight w:val="none"/>
              </w:rPr>
              <w:t>提供详细的施工方案</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lang w:val="en-US" w:eastAsia="zh-CN"/>
              </w:rPr>
              <w:t>内容包含但不限于</w:t>
            </w:r>
            <w:r>
              <w:rPr>
                <w:rFonts w:hint="default" w:ascii="Times New Roman" w:hAnsi="Times New Roman" w:eastAsia="方正仿宋_GBK" w:cs="Times New Roman"/>
                <w:color w:val="auto"/>
                <w:szCs w:val="21"/>
                <w:highlight w:val="none"/>
              </w:rPr>
              <w:t>人员配备、安全保障</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lang w:val="en-US" w:eastAsia="zh-CN"/>
              </w:rPr>
              <w:t>文明施工等</w:t>
            </w:r>
            <w:r>
              <w:rPr>
                <w:rFonts w:hint="default" w:ascii="Times New Roman" w:hAnsi="Times New Roman" w:eastAsia="方正仿宋_GBK" w:cs="Times New Roman"/>
                <w:color w:val="auto"/>
                <w:szCs w:val="21"/>
                <w:highlight w:val="none"/>
              </w:rPr>
              <w:t>。评委根据施工方案的合理性、可行性、科学性进行综合评比。根据投标人提供方案进行综合打分。</w:t>
            </w:r>
          </w:p>
          <w:p w14:paraId="0805EC4B">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(1)内容不存在瑕疵得15分；</w:t>
            </w:r>
          </w:p>
          <w:p w14:paraId="0701D34B">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(2)内容存在1处瑕疵得10分；</w:t>
            </w:r>
          </w:p>
          <w:p w14:paraId="624674F3">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(3)内容存在2处瑕疵得5分；</w:t>
            </w:r>
          </w:p>
          <w:p w14:paraId="0643072D">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(4)内容存在3处及以上瑕疵的或未提供得0分。</w:t>
            </w:r>
          </w:p>
        </w:tc>
        <w:tc>
          <w:tcPr>
            <w:tcW w:w="2885" w:type="dxa"/>
            <w:vMerge w:val="continue"/>
            <w:tcBorders>
              <w:left w:val="single" w:color="auto" w:sz="4" w:space="0"/>
              <w:right w:val="single" w:color="auto" w:sz="4" w:space="0"/>
            </w:tcBorders>
            <w:vAlign w:val="center"/>
          </w:tcPr>
          <w:p w14:paraId="162D3F67">
            <w:pPr>
              <w:snapToGrid w:val="0"/>
              <w:jc w:val="left"/>
              <w:rPr>
                <w:rFonts w:hint="default" w:ascii="Times New Roman" w:hAnsi="Times New Roman" w:eastAsia="方正仿宋_GBK" w:cs="Times New Roman"/>
                <w:color w:val="auto"/>
                <w:szCs w:val="21"/>
                <w:highlight w:val="none"/>
              </w:rPr>
            </w:pPr>
          </w:p>
        </w:tc>
      </w:tr>
      <w:tr w14:paraId="498D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vMerge w:val="continue"/>
            <w:tcBorders>
              <w:left w:val="single" w:color="auto" w:sz="4" w:space="0"/>
              <w:right w:val="single" w:color="auto" w:sz="4" w:space="0"/>
            </w:tcBorders>
            <w:vAlign w:val="center"/>
          </w:tcPr>
          <w:p w14:paraId="3FE8ED5C">
            <w:pPr>
              <w:snapToGrid w:val="0"/>
              <w:jc w:val="center"/>
              <w:rPr>
                <w:rFonts w:hint="default" w:ascii="Times New Roman" w:hAnsi="Times New Roman" w:eastAsia="方正仿宋_GBK" w:cs="Times New Roman"/>
                <w:color w:val="auto"/>
                <w:szCs w:val="21"/>
                <w:highlight w:val="none"/>
              </w:rPr>
            </w:pPr>
          </w:p>
        </w:tc>
        <w:tc>
          <w:tcPr>
            <w:tcW w:w="1103" w:type="dxa"/>
            <w:vMerge w:val="continue"/>
            <w:tcBorders>
              <w:left w:val="single" w:color="auto" w:sz="4" w:space="0"/>
              <w:right w:val="single" w:color="auto" w:sz="4" w:space="0"/>
            </w:tcBorders>
            <w:vAlign w:val="center"/>
          </w:tcPr>
          <w:p w14:paraId="263EB32C">
            <w:pPr>
              <w:snapToGrid w:val="0"/>
              <w:jc w:val="center"/>
              <w:rPr>
                <w:rFonts w:hint="default" w:ascii="Times New Roman" w:hAnsi="Times New Roman" w:eastAsia="方正仿宋_GBK" w:cs="Times New Roman"/>
                <w:color w:val="auto"/>
                <w:szCs w:val="21"/>
                <w:highlight w:val="none"/>
              </w:rPr>
            </w:pPr>
          </w:p>
        </w:tc>
        <w:tc>
          <w:tcPr>
            <w:tcW w:w="474" w:type="dxa"/>
            <w:vMerge w:val="continue"/>
            <w:tcBorders>
              <w:left w:val="single" w:color="auto" w:sz="4" w:space="0"/>
              <w:bottom w:val="single" w:color="auto" w:sz="4" w:space="0"/>
              <w:right w:val="single" w:color="auto" w:sz="4" w:space="0"/>
            </w:tcBorders>
            <w:vAlign w:val="center"/>
          </w:tcPr>
          <w:p w14:paraId="2FDCF024">
            <w:pPr>
              <w:snapToGrid w:val="0"/>
              <w:jc w:val="left"/>
              <w:rPr>
                <w:rFonts w:hint="default" w:ascii="Times New Roman" w:hAnsi="Times New Roman" w:eastAsia="方正仿宋_GBK" w:cs="Times New Roman"/>
                <w:color w:val="auto"/>
                <w:szCs w:val="21"/>
                <w:highlight w:val="none"/>
              </w:rPr>
            </w:pPr>
          </w:p>
        </w:tc>
        <w:tc>
          <w:tcPr>
            <w:tcW w:w="3599" w:type="dxa"/>
            <w:tcBorders>
              <w:top w:val="single" w:color="auto" w:sz="4" w:space="0"/>
              <w:left w:val="single" w:color="auto" w:sz="4" w:space="0"/>
              <w:right w:val="single" w:color="auto" w:sz="4" w:space="0"/>
            </w:tcBorders>
            <w:vAlign w:val="center"/>
          </w:tcPr>
          <w:p w14:paraId="4A425AC2">
            <w:pPr>
              <w:adjustRightInd w:val="0"/>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样品评分（20</w:t>
            </w:r>
            <w:r>
              <w:rPr>
                <w:rFonts w:hint="default" w:ascii="Times New Roman" w:hAnsi="Times New Roman" w:eastAsia="方正仿宋_GBK" w:cs="Times New Roman"/>
                <w:color w:val="auto"/>
                <w:szCs w:val="21"/>
                <w:highlight w:val="none"/>
                <w:lang w:val="en-US" w:eastAsia="zh-CN"/>
              </w:rPr>
              <w:t>分</w:t>
            </w:r>
            <w:r>
              <w:rPr>
                <w:rFonts w:hint="default" w:ascii="Times New Roman" w:hAnsi="Times New Roman" w:eastAsia="方正仿宋_GBK" w:cs="Times New Roman"/>
                <w:color w:val="auto"/>
                <w:szCs w:val="21"/>
                <w:highlight w:val="none"/>
              </w:rPr>
              <w:t>）：根据投标单位所提供的样品，对样品外观、材质与结构工艺、安装与维护便捷、亮灯效果、包装与标识完整性进行评分。样品完全满足要求无瑕疵的得</w:t>
            </w:r>
            <w:r>
              <w:rPr>
                <w:rFonts w:hint="default" w:ascii="Times New Roman" w:hAnsi="Times New Roman" w:eastAsia="方正仿宋_GBK" w:cs="Times New Roman"/>
                <w:color w:val="auto"/>
                <w:szCs w:val="21"/>
                <w:highlight w:val="none"/>
                <w:lang w:val="en-US" w:eastAsia="zh-CN"/>
              </w:rPr>
              <w:t>20</w:t>
            </w:r>
            <w:r>
              <w:rPr>
                <w:rFonts w:hint="default" w:ascii="Times New Roman" w:hAnsi="Times New Roman" w:eastAsia="方正仿宋_GBK" w:cs="Times New Roman"/>
                <w:color w:val="auto"/>
                <w:szCs w:val="21"/>
                <w:highlight w:val="none"/>
              </w:rPr>
              <w:t>分，有一处瑕疵扣5分，扣完为止。</w:t>
            </w:r>
          </w:p>
        </w:tc>
        <w:tc>
          <w:tcPr>
            <w:tcW w:w="2885" w:type="dxa"/>
            <w:vMerge w:val="continue"/>
            <w:tcBorders>
              <w:left w:val="single" w:color="auto" w:sz="4" w:space="0"/>
              <w:right w:val="single" w:color="auto" w:sz="4" w:space="0"/>
            </w:tcBorders>
            <w:vAlign w:val="center"/>
          </w:tcPr>
          <w:p w14:paraId="4B17CC8A">
            <w:pPr>
              <w:snapToGrid w:val="0"/>
              <w:jc w:val="left"/>
              <w:rPr>
                <w:rFonts w:hint="default" w:ascii="Times New Roman" w:hAnsi="Times New Roman" w:eastAsia="方正仿宋_GBK" w:cs="Times New Roman"/>
                <w:color w:val="auto"/>
                <w:szCs w:val="21"/>
                <w:highlight w:val="none"/>
              </w:rPr>
            </w:pPr>
          </w:p>
        </w:tc>
      </w:tr>
      <w:tr w14:paraId="746C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left w:val="single" w:color="auto" w:sz="4" w:space="0"/>
              <w:right w:val="single" w:color="auto" w:sz="4" w:space="0"/>
            </w:tcBorders>
            <w:vAlign w:val="center"/>
          </w:tcPr>
          <w:p w14:paraId="3140BF24">
            <w:pPr>
              <w:snapToGrid w:val="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w:t>
            </w:r>
          </w:p>
        </w:tc>
        <w:tc>
          <w:tcPr>
            <w:tcW w:w="1103" w:type="dxa"/>
            <w:vMerge w:val="restart"/>
            <w:tcBorders>
              <w:left w:val="single" w:color="auto" w:sz="4" w:space="0"/>
              <w:right w:val="single" w:color="auto" w:sz="4" w:space="0"/>
            </w:tcBorders>
            <w:vAlign w:val="center"/>
          </w:tcPr>
          <w:p w14:paraId="1BF183B9">
            <w:pPr>
              <w:snapToGrid w:val="0"/>
              <w:jc w:val="center"/>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商务部分</w:t>
            </w:r>
          </w:p>
          <w:p w14:paraId="26DDBA65">
            <w:pPr>
              <w:snapToGrid w:val="0"/>
              <w:jc w:val="center"/>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Cs w:val="21"/>
                <w:highlight w:val="none"/>
                <w:lang w:val="en-US" w:eastAsia="zh-CN"/>
              </w:rPr>
              <w:t>（25%）</w:t>
            </w:r>
          </w:p>
        </w:tc>
        <w:tc>
          <w:tcPr>
            <w:tcW w:w="474" w:type="dxa"/>
            <w:tcBorders>
              <w:left w:val="single" w:color="auto" w:sz="4" w:space="0"/>
              <w:bottom w:val="single" w:color="auto" w:sz="4" w:space="0"/>
              <w:right w:val="single" w:color="auto" w:sz="4" w:space="0"/>
            </w:tcBorders>
            <w:vAlign w:val="center"/>
          </w:tcPr>
          <w:p w14:paraId="1B571A2A">
            <w:pPr>
              <w:snapToGrid w:val="0"/>
              <w:jc w:val="left"/>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val="en-US" w:eastAsia="zh-CN"/>
              </w:rPr>
              <w:t>售后</w:t>
            </w:r>
          </w:p>
        </w:tc>
        <w:tc>
          <w:tcPr>
            <w:tcW w:w="3599" w:type="dxa"/>
            <w:tcBorders>
              <w:top w:val="single" w:color="auto" w:sz="4" w:space="0"/>
              <w:left w:val="single" w:color="auto" w:sz="4" w:space="0"/>
              <w:right w:val="single" w:color="auto" w:sz="4" w:space="0"/>
            </w:tcBorders>
            <w:vAlign w:val="center"/>
          </w:tcPr>
          <w:p w14:paraId="03F2BA05">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售后服务方案（15分）:根据供应商针对本项目售后服务、维护计划等。根据投标人提供方案进行综合打分。</w:t>
            </w:r>
          </w:p>
          <w:p w14:paraId="480EA2D4">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(1)内容不存在瑕疵得15分；</w:t>
            </w:r>
          </w:p>
          <w:p w14:paraId="54CD98A8">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(2)内容存在1处瑕疵得10分；</w:t>
            </w:r>
          </w:p>
          <w:p w14:paraId="3B1CBD24">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(3)内容存在2处瑕疵得5分；</w:t>
            </w:r>
          </w:p>
          <w:p w14:paraId="47945DA5">
            <w:pPr>
              <w:adjustRightInd w:val="0"/>
              <w:snapToGrid w:val="0"/>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szCs w:val="21"/>
                <w:highlight w:val="none"/>
              </w:rPr>
              <w:t>(4)内容存在3处及以上瑕疵的或未提供得0分。</w:t>
            </w:r>
          </w:p>
        </w:tc>
        <w:tc>
          <w:tcPr>
            <w:tcW w:w="2885" w:type="dxa"/>
            <w:tcBorders>
              <w:left w:val="single" w:color="auto" w:sz="4" w:space="0"/>
              <w:right w:val="single" w:color="auto" w:sz="4" w:space="0"/>
            </w:tcBorders>
            <w:vAlign w:val="center"/>
          </w:tcPr>
          <w:p w14:paraId="6FF3BB79">
            <w:pPr>
              <w:snapToGrid w:val="0"/>
              <w:jc w:val="left"/>
              <w:rPr>
                <w:rFonts w:hint="default" w:ascii="Times New Roman" w:hAnsi="Times New Roman" w:eastAsia="方正仿宋_GBK" w:cs="Times New Roman"/>
                <w:color w:val="auto"/>
                <w:szCs w:val="21"/>
                <w:highlight w:val="none"/>
              </w:rPr>
            </w:pPr>
          </w:p>
        </w:tc>
      </w:tr>
      <w:tr w14:paraId="43E4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tcBorders>
              <w:left w:val="single" w:color="auto" w:sz="4" w:space="0"/>
              <w:right w:val="single" w:color="auto" w:sz="4" w:space="0"/>
            </w:tcBorders>
            <w:vAlign w:val="center"/>
          </w:tcPr>
          <w:p w14:paraId="15ED785F">
            <w:pPr>
              <w:snapToGrid w:val="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w:t>
            </w:r>
          </w:p>
        </w:tc>
        <w:tc>
          <w:tcPr>
            <w:tcW w:w="1103" w:type="dxa"/>
            <w:vMerge w:val="continue"/>
            <w:tcBorders>
              <w:left w:val="single" w:color="auto" w:sz="4" w:space="0"/>
              <w:right w:val="single" w:color="auto" w:sz="4" w:space="0"/>
            </w:tcBorders>
            <w:vAlign w:val="center"/>
          </w:tcPr>
          <w:p w14:paraId="3D71243B">
            <w:pPr>
              <w:snapToGrid w:val="0"/>
              <w:jc w:val="center"/>
              <w:rPr>
                <w:rFonts w:hint="default" w:ascii="Times New Roman" w:hAnsi="Times New Roman" w:eastAsia="方正仿宋_GBK" w:cs="Times New Roman"/>
                <w:color w:val="auto"/>
                <w:highlight w:val="none"/>
              </w:rPr>
            </w:pPr>
          </w:p>
        </w:tc>
        <w:tc>
          <w:tcPr>
            <w:tcW w:w="474" w:type="dxa"/>
            <w:tcBorders>
              <w:top w:val="single" w:color="auto" w:sz="4" w:space="0"/>
              <w:left w:val="single" w:color="auto" w:sz="4" w:space="0"/>
              <w:right w:val="single" w:color="auto" w:sz="4" w:space="0"/>
            </w:tcBorders>
            <w:vAlign w:val="center"/>
          </w:tcPr>
          <w:p w14:paraId="0036D2B4">
            <w:pPr>
              <w:snapToGrid w:val="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业绩</w:t>
            </w:r>
          </w:p>
        </w:tc>
        <w:tc>
          <w:tcPr>
            <w:tcW w:w="3599" w:type="dxa"/>
            <w:tcBorders>
              <w:top w:val="single" w:color="auto" w:sz="4" w:space="0"/>
              <w:left w:val="single" w:color="auto" w:sz="4" w:space="0"/>
              <w:bottom w:val="single" w:color="auto" w:sz="4" w:space="0"/>
              <w:right w:val="single" w:color="auto" w:sz="4" w:space="0"/>
            </w:tcBorders>
            <w:vAlign w:val="center"/>
          </w:tcPr>
          <w:p w14:paraId="3A96CDA6">
            <w:pPr>
              <w:pStyle w:val="4"/>
              <w:snapToGrid w:val="0"/>
              <w:ind w:left="0" w:leftChars="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业绩（10分）：投标单位具有类似医疗系统合同能源管理项目业绩的每提供一个得2分，最高得10分。提供合同复印件或扫描件加盖投标单位公章，资料提供不全或所提供资料无法证明的不得分。</w:t>
            </w:r>
          </w:p>
        </w:tc>
        <w:tc>
          <w:tcPr>
            <w:tcW w:w="2885" w:type="dxa"/>
            <w:tcBorders>
              <w:left w:val="single" w:color="auto" w:sz="4" w:space="0"/>
              <w:right w:val="single" w:color="auto" w:sz="4" w:space="0"/>
            </w:tcBorders>
            <w:vAlign w:val="center"/>
          </w:tcPr>
          <w:p w14:paraId="2F323DA5">
            <w:pPr>
              <w:snapToGrid w:val="0"/>
              <w:jc w:val="left"/>
              <w:rPr>
                <w:rFonts w:hint="default" w:ascii="Times New Roman" w:hAnsi="Times New Roman" w:eastAsia="方正仿宋_GBK" w:cs="Times New Roman"/>
                <w:color w:val="auto"/>
                <w:szCs w:val="21"/>
                <w:highlight w:val="none"/>
              </w:rPr>
            </w:pPr>
          </w:p>
        </w:tc>
      </w:tr>
    </w:tbl>
    <w:p w14:paraId="59FC2A78">
      <w:pPr>
        <w:spacing w:line="360" w:lineRule="auto"/>
        <w:rPr>
          <w:rFonts w:ascii="Times New Roman" w:hAnsi="Times New Roman" w:eastAsia="方正仿宋_GB2312" w:cs="Times New Roman"/>
          <w:b/>
          <w:bCs/>
          <w:color w:val="auto"/>
          <w:sz w:val="28"/>
          <w:szCs w:val="28"/>
        </w:rPr>
      </w:pPr>
    </w:p>
    <w:p w14:paraId="7912EA77">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AEE7D0F5-44E1-49B3-B34C-B8575DC52495}"/>
  </w:font>
  <w:font w:name="方正公文小标宋">
    <w:panose1 w:val="02000500000000000000"/>
    <w:charset w:val="86"/>
    <w:family w:val="auto"/>
    <w:pitch w:val="default"/>
    <w:sig w:usb0="A00002BF" w:usb1="38CF7CFA" w:usb2="00000016" w:usb3="00000000" w:csb0="00040001" w:csb1="00000000"/>
    <w:embedRegular r:id="rId2" w:fontKey="{FEEEA107-2543-4BDF-9B03-160018CE56FD}"/>
  </w:font>
  <w:font w:name="方正仿宋_GB2312">
    <w:panose1 w:val="02000000000000000000"/>
    <w:charset w:val="86"/>
    <w:family w:val="auto"/>
    <w:pitch w:val="default"/>
    <w:sig w:usb0="A00002BF" w:usb1="184F6CFA" w:usb2="00000012" w:usb3="00000000" w:csb0="00040001" w:csb1="00000000"/>
    <w:embedRegular r:id="rId3" w:fontKey="{CAC585F6-83CE-41D2-8CE4-96CE90FF2337}"/>
  </w:font>
  <w:font w:name="WPSEMBED1">
    <w:panose1 w:val="03000509000000000000"/>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WPSEMBED3">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3B51E45"/>
    <w:rsid w:val="03B83188"/>
    <w:rsid w:val="055C619A"/>
    <w:rsid w:val="093C2062"/>
    <w:rsid w:val="0B6D204A"/>
    <w:rsid w:val="0C935F1C"/>
    <w:rsid w:val="0F732707"/>
    <w:rsid w:val="10345B48"/>
    <w:rsid w:val="183D2A1D"/>
    <w:rsid w:val="192D530C"/>
    <w:rsid w:val="1FEA2FCD"/>
    <w:rsid w:val="21FB450D"/>
    <w:rsid w:val="2216698B"/>
    <w:rsid w:val="239D440E"/>
    <w:rsid w:val="26C76B30"/>
    <w:rsid w:val="277749DF"/>
    <w:rsid w:val="27FC55DF"/>
    <w:rsid w:val="285207D0"/>
    <w:rsid w:val="2C1C0003"/>
    <w:rsid w:val="2E7C1970"/>
    <w:rsid w:val="32E05C49"/>
    <w:rsid w:val="34A2145A"/>
    <w:rsid w:val="3A8716C3"/>
    <w:rsid w:val="3E3B71D1"/>
    <w:rsid w:val="40886E75"/>
    <w:rsid w:val="40984F69"/>
    <w:rsid w:val="4195698C"/>
    <w:rsid w:val="42575F7C"/>
    <w:rsid w:val="43C415F1"/>
    <w:rsid w:val="446C3447"/>
    <w:rsid w:val="493711A0"/>
    <w:rsid w:val="4A821D3F"/>
    <w:rsid w:val="4C4D6FFA"/>
    <w:rsid w:val="4CE848AB"/>
    <w:rsid w:val="4D72762D"/>
    <w:rsid w:val="4E3D36BD"/>
    <w:rsid w:val="4EAE5C7E"/>
    <w:rsid w:val="509E1096"/>
    <w:rsid w:val="54F433F8"/>
    <w:rsid w:val="559E3540"/>
    <w:rsid w:val="56495717"/>
    <w:rsid w:val="58776156"/>
    <w:rsid w:val="591A2BA2"/>
    <w:rsid w:val="5C594192"/>
    <w:rsid w:val="626B3534"/>
    <w:rsid w:val="63E861D3"/>
    <w:rsid w:val="64045626"/>
    <w:rsid w:val="64F02128"/>
    <w:rsid w:val="69042197"/>
    <w:rsid w:val="6AB02803"/>
    <w:rsid w:val="6ACC2C4E"/>
    <w:rsid w:val="72743892"/>
    <w:rsid w:val="7A447625"/>
    <w:rsid w:val="7A546203"/>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link w:val="22"/>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1"/>
    <w:qFormat/>
    <w:uiPriority w:val="0"/>
    <w:pPr>
      <w:adjustRightInd w:val="0"/>
      <w:snapToGrid w:val="0"/>
      <w:spacing w:line="360" w:lineRule="auto"/>
      <w:ind w:firstLine="420"/>
    </w:pPr>
    <w:rPr>
      <w:sz w:val="24"/>
    </w:rPr>
  </w:style>
  <w:style w:type="paragraph" w:styleId="6">
    <w:name w:val="Body Text Indent"/>
    <w:basedOn w:val="1"/>
    <w:qFormat/>
    <w:uiPriority w:val="0"/>
    <w:pPr>
      <w:ind w:firstLine="660"/>
    </w:pPr>
    <w:rPr>
      <w:rFonts w:ascii="宋体" w:hAnsi="宋体"/>
      <w:color w:val="000000"/>
      <w:kern w:val="0"/>
      <w:sz w:val="24"/>
      <w:szCs w:val="24"/>
    </w:rPr>
  </w:style>
  <w:style w:type="paragraph" w:styleId="7">
    <w:name w:val="Body Text Indent 2"/>
    <w:basedOn w:val="1"/>
    <w:qFormat/>
    <w:uiPriority w:val="0"/>
    <w:pPr>
      <w:snapToGrid w:val="0"/>
      <w:spacing w:line="560" w:lineRule="atLeast"/>
      <w:ind w:firstLine="540"/>
    </w:pPr>
  </w:style>
  <w:style w:type="paragraph" w:styleId="8">
    <w:name w:val="Body Text First Indent 2"/>
    <w:basedOn w:val="6"/>
    <w:qFormat/>
    <w:uiPriority w:val="0"/>
    <w:pPr>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13">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11"/>
    <w:basedOn w:val="11"/>
    <w:qFormat/>
    <w:uiPriority w:val="0"/>
    <w:rPr>
      <w:rFonts w:hint="default" w:ascii="仿宋_GB2312" w:eastAsia="仿宋_GB2312" w:cs="仿宋_GB2312"/>
      <w:color w:val="000000"/>
      <w:sz w:val="21"/>
      <w:szCs w:val="21"/>
      <w:u w:val="none"/>
    </w:rPr>
  </w:style>
  <w:style w:type="character" w:customStyle="1" w:styleId="16">
    <w:name w:val="font101"/>
    <w:basedOn w:val="11"/>
    <w:qFormat/>
    <w:uiPriority w:val="0"/>
    <w:rPr>
      <w:rFonts w:hint="default" w:ascii="Times New Roman" w:hAnsi="Times New Roman" w:cs="Times New Roman"/>
      <w:color w:val="000000"/>
      <w:sz w:val="21"/>
      <w:szCs w:val="21"/>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1"/>
      <w:szCs w:val="21"/>
      <w:u w:val="none"/>
    </w:rPr>
  </w:style>
  <w:style w:type="paragraph" w:customStyle="1" w:styleId="19">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21"/>
    <w:basedOn w:val="11"/>
    <w:qFormat/>
    <w:uiPriority w:val="0"/>
    <w:rPr>
      <w:rFonts w:ascii="Verdana" w:hAnsi="Verdana" w:cs="Verdana"/>
      <w:b/>
      <w:bCs/>
      <w:color w:val="000000"/>
      <w:sz w:val="27"/>
      <w:szCs w:val="27"/>
      <w:u w:val="none"/>
    </w:rPr>
  </w:style>
  <w:style w:type="character" w:customStyle="1" w:styleId="22">
    <w:name w:val="标题 3 字符"/>
    <w:basedOn w:val="11"/>
    <w:link w:val="2"/>
    <w:autoRedefine/>
    <w:qFormat/>
    <w:uiPriority w:val="0"/>
    <w:rPr>
      <w:rFonts w:ascii="Verdana" w:hAnsi="Verdana" w:eastAsia="黑体"/>
      <w:b/>
      <w:bCs/>
      <w:sz w:val="27"/>
      <w:szCs w:val="32"/>
    </w:rPr>
  </w:style>
  <w:style w:type="paragraph" w:customStyle="1" w:styleId="23">
    <w:name w:val="正文首行缩进 21"/>
    <w:basedOn w:val="24"/>
    <w:qFormat/>
    <w:uiPriority w:val="0"/>
    <w:pPr>
      <w:ind w:firstLine="420"/>
    </w:pPr>
  </w:style>
  <w:style w:type="paragraph" w:customStyle="1" w:styleId="24">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3575</Words>
  <Characters>4009</Characters>
  <Lines>1</Lines>
  <Paragraphs>1</Paragraphs>
  <TotalTime>9</TotalTime>
  <ScaleCrop>false</ScaleCrop>
  <LinksUpToDate>false</LinksUpToDate>
  <CharactersWithSpaces>4017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2025-10-11T01:02:00Z</cp:lastPrinted>
  <dcterms:modified xsi:type="dcterms:W3CDTF">2026-04-07T10:53:29Z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53582AA74B21489596343B5171E8CB6E_13</vt:lpwstr>
  </property>
  <property fmtid="{D5CDD505-2E9C-101B-9397-08002B2CF9AE}" pid="4" name="KSOTemplateDocerSaveRecord">
    <vt:lpwstr>eyJoZGlkIjoiNTBlMmQ2ZmI4YmFlYzM0NjQ0OGQwMjg2YTc0NjE3MTkiLCJ1c2VySWQiOiIyODExMjA4MTcifQ==</vt:lpwstr>
  </property>
</Properties>
</file>