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B5887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病理科设备技术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参数</w:t>
      </w:r>
    </w:p>
    <w:p w14:paraId="3ACB93DE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077734C9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冷冻切片机</w:t>
      </w:r>
    </w:p>
    <w:p w14:paraId="4533F51D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设备操作：采用纯按键控制，按键数量≥23个，便于确保操作人员在高度紧张时仍能快速完成术中冰冻切片，并便于戴手套操作。</w:t>
      </w:r>
    </w:p>
    <w:p w14:paraId="379F011F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具备双压缩机制冷，实现一个压缩机控制箱体制冷，另一压缩机控制样本头单独制冷。</w:t>
      </w:r>
    </w:p>
    <w:p w14:paraId="350B4739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刀架制冷：采用冷空气循环（CryoZone）和刀架送风技术，确保刀架和样本头周围空气低温恒定。</w:t>
      </w:r>
    </w:p>
    <w:p w14:paraId="3E2FCC42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环保：带HEPA空气净化系统，确保安全的实验室环境（可选配）</w:t>
      </w:r>
    </w:p>
    <w:p w14:paraId="167F3789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 xml:space="preserve">冷冻箱：冷冻箱制冷温度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≤ </w:t>
      </w:r>
      <w:r>
        <w:rPr>
          <w:rFonts w:hint="eastAsia" w:ascii="宋体" w:hAnsi="宋体" w:eastAsia="宋体" w:cs="宋体"/>
          <w:sz w:val="24"/>
          <w:szCs w:val="24"/>
        </w:rPr>
        <w:t>-35℃，冷冻箱采用不锈钢无缝焊接，无死角，易于清洗和消毒。腔体内净容量74.3L，可用容积34L（长485mm x 宽324mm x 高214mm），足够空间易于操作。</w:t>
      </w:r>
    </w:p>
    <w:p w14:paraId="05779FE7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按键式除霜，非触摸屏控制除霜。</w:t>
      </w:r>
    </w:p>
    <w:p w14:paraId="2633431E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冷冻箱具备自动除霜功能并可编程，可设置24小时自动除霜一次，除霜时长快至12分钟。样本头制冷系统可进行电加热器除霜，除霜时长可快至15分钟。</w:t>
      </w:r>
    </w:p>
    <w:p w14:paraId="17A2A912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 xml:space="preserve">速冻架：速冻架冷冻位点数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宋体" w:hAnsi="宋体" w:eastAsia="宋体" w:cs="宋体"/>
          <w:sz w:val="24"/>
          <w:szCs w:val="24"/>
        </w:rPr>
        <w:t xml:space="preserve"> 17个，速冷架制冷温度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≤ </w:t>
      </w:r>
      <w:r>
        <w:rPr>
          <w:rFonts w:hint="eastAsia" w:ascii="宋体" w:hAnsi="宋体" w:eastAsia="宋体" w:cs="宋体"/>
          <w:sz w:val="24"/>
          <w:szCs w:val="24"/>
        </w:rPr>
        <w:t>-42℃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0C7B588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配置病理科全流程管理系统，包括冰冻切片点位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63CE2D7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 xml:space="preserve">快速制冷位点：具备珀尔帖（Peltier）快速制冷位点，位点数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≥ </w:t>
      </w:r>
      <w:r>
        <w:rPr>
          <w:rFonts w:hint="eastAsia" w:ascii="宋体" w:hAnsi="宋体" w:eastAsia="宋体" w:cs="宋体"/>
          <w:sz w:val="24"/>
          <w:szCs w:val="24"/>
        </w:rPr>
        <w:t>2个，珀尔帖元件可为速冻架提供额外制冷，并采用一键式额外制冷时间设置功能。额外制冷时间可达10分钟，并与速冻架温差可达17℃。</w:t>
      </w:r>
    </w:p>
    <w:p w14:paraId="70960B87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按键式机身控制面板：控制面板设计有按键式电动粗进、切片和修块控制按钮，并有指示灯提示功能。</w:t>
      </w:r>
    </w:p>
    <w:p w14:paraId="52ED2539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在样品回缩时面板以亮黄色提示，控制面板需含有按键式样品头快速回位功能、样品头以20um恒定前移和后移功能、样品头快速前移功能。</w:t>
      </w:r>
    </w:p>
    <w:p w14:paraId="4D2DA0E3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3、配置病理科全流程管理系统，包括冰冻切片点位。</w:t>
      </w:r>
    </w:p>
    <w:p w14:paraId="74E5703E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切片厚度范围：1-100 um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9521FDB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15、</w:t>
      </w:r>
      <w:r>
        <w:rPr>
          <w:rFonts w:hint="eastAsia" w:ascii="宋体" w:hAnsi="宋体" w:eastAsia="宋体" w:cs="宋体"/>
          <w:sz w:val="24"/>
          <w:szCs w:val="24"/>
        </w:rPr>
        <w:t>修片厚度：修片厚度设置范围1-600 um。修块值超出切片厚度 200 μm 时，控制面板显示屏闪烁，明确通知操作者切片过厚。</w:t>
      </w:r>
    </w:p>
    <w:p w14:paraId="074E6156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sz w:val="24"/>
          <w:szCs w:val="24"/>
        </w:rPr>
        <w:t>修片模式：设置有用于临床样本的快速修块模式，即10 μm、20 μm、30 μm、40 μm修块厚度快速设置。并设置有用于科研样本的精细修块模式，厚度1.0 μm – 10.0 μm时以1.0 μm增幅；厚度10.0 μm – 20.0 μm时以2.0 μm增幅；厚度20.0 μm – 50.0 μm时以5.0 μm增幅；厚度50.0 μm – 100.0 μm时以10.0 μm增幅；厚度100.0 μm – 600.0 μm时以50.0 μm增幅。</w:t>
      </w:r>
    </w:p>
    <w:p w14:paraId="5A03B8FF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sz w:val="24"/>
          <w:szCs w:val="24"/>
        </w:rPr>
        <w:t>有效水平进样：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≤</w:t>
      </w:r>
      <w:r>
        <w:rPr>
          <w:rFonts w:hint="eastAsia" w:ascii="宋体" w:hAnsi="宋体" w:eastAsia="宋体" w:cs="宋体"/>
          <w:sz w:val="24"/>
          <w:szCs w:val="24"/>
        </w:rPr>
        <w:t>25 mm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38CF33A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sz w:val="24"/>
          <w:szCs w:val="24"/>
        </w:rPr>
        <w:t>有效样品垂直行程：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≤ </w:t>
      </w:r>
      <w:r>
        <w:rPr>
          <w:rFonts w:hint="eastAsia" w:ascii="宋体" w:hAnsi="宋体" w:eastAsia="宋体" w:cs="宋体"/>
          <w:sz w:val="24"/>
          <w:szCs w:val="24"/>
        </w:rPr>
        <w:t>59 mm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BF3103F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19、</w:t>
      </w:r>
      <w:r>
        <w:rPr>
          <w:rFonts w:hint="eastAsia" w:ascii="宋体" w:hAnsi="宋体" w:eastAsia="宋体" w:cs="宋体"/>
          <w:sz w:val="24"/>
          <w:szCs w:val="24"/>
        </w:rPr>
        <w:t>电动粗修：采用2档电动粗修，快速修块速度900 μm /s，慢速修块速度300 μm /s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6C33DB8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20、</w:t>
      </w:r>
      <w:r>
        <w:rPr>
          <w:rFonts w:hint="eastAsia" w:ascii="宋体" w:hAnsi="宋体" w:eastAsia="宋体" w:cs="宋体"/>
          <w:sz w:val="24"/>
          <w:szCs w:val="24"/>
        </w:rPr>
        <w:t>样品回缩：具备样品回缩功能，回缩行程20 μm并可关闭。</w:t>
      </w:r>
    </w:p>
    <w:p w14:paraId="7B2386FE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21、</w:t>
      </w:r>
      <w:r>
        <w:rPr>
          <w:rFonts w:hint="eastAsia" w:ascii="宋体" w:hAnsi="宋体" w:eastAsia="宋体" w:cs="宋体"/>
          <w:sz w:val="24"/>
          <w:szCs w:val="24"/>
        </w:rPr>
        <w:t>样品定位：± 8°定位及360°旋转，自动中心定位和精确0位指示确保样本准确快速定位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CFEC599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22、</w:t>
      </w:r>
      <w:r>
        <w:rPr>
          <w:rFonts w:hint="eastAsia" w:ascii="宋体" w:hAnsi="宋体" w:eastAsia="宋体" w:cs="宋体"/>
          <w:sz w:val="24"/>
          <w:szCs w:val="24"/>
        </w:rPr>
        <w:t>环境安全：设备机身采用抗菌银离子涂层技术，可有效阻止细菌与微生物在设备表面繁殖。</w:t>
      </w:r>
    </w:p>
    <w:p w14:paraId="5E6D206A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人员安全：具备UVC紫外消毒系统，有效灭活新冠病毒、HIV、分枝杆菌肺结核、甲型流感病毒、脊髓灰质炎病毒、真菌、肝炎病毒等有害微生物和病毒，并可提供第三方检测实验室认证。消毒系统可预设置30分钟中等消毒与180分钟强效消毒2种消毒模式。</w:t>
      </w:r>
    </w:p>
    <w:p w14:paraId="44B804AA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制冷剂：采用 320克 R-452A型环保制冷剂（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提供说明书证明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6F89762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最大可切片样品尺寸：50 mm x 80 mm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1E6C80F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sz w:val="24"/>
          <w:szCs w:val="24"/>
        </w:rPr>
        <w:t>滑窗加热：具备滑窗加热功能，以避免滑窗产生雾气或结冰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65E6DD1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sz w:val="24"/>
          <w:szCs w:val="24"/>
        </w:rPr>
        <w:t>高刚度机芯整体镶嵌在机身内部，有效避免内外部温度不一致导致的热胀冷缩，造成切片质量下降。高精度五相步进电机确保精确进给，确保切片精确均匀。</w:t>
      </w:r>
    </w:p>
    <w:p w14:paraId="67E372C3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sz w:val="24"/>
          <w:szCs w:val="24"/>
        </w:rPr>
        <w:t>刀架: 采用多点夹持设计保证刀片稳定不动，刀架左右移动分三段，每段间隔约28mm，每段到位有轻微的咔哒反馈声和手感，压板采用Niflor涂层哑光处理（聚四氟乙烯分散体系涂层）处理保证切片顺滑。</w:t>
      </w:r>
    </w:p>
    <w:p w14:paraId="7B54BD35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29、</w:t>
      </w:r>
      <w:r>
        <w:rPr>
          <w:rFonts w:hint="eastAsia" w:ascii="宋体" w:hAnsi="宋体" w:eastAsia="宋体" w:cs="宋体"/>
          <w:sz w:val="24"/>
          <w:szCs w:val="24"/>
        </w:rPr>
        <w:t>具有LED屏幕24小时实时显示时间。</w:t>
      </w:r>
    </w:p>
    <w:p w14:paraId="2CAC1A77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30、</w:t>
      </w:r>
      <w:r>
        <w:rPr>
          <w:rFonts w:hint="eastAsia" w:ascii="宋体" w:hAnsi="宋体" w:eastAsia="宋体" w:cs="宋体"/>
          <w:sz w:val="24"/>
          <w:szCs w:val="24"/>
        </w:rPr>
        <w:t>具有VAC真空抽吸旋钮（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提供真机照片</w:t>
      </w:r>
      <w:r>
        <w:rPr>
          <w:rFonts w:hint="eastAsia" w:ascii="宋体" w:hAnsi="宋体" w:eastAsia="宋体" w:cs="宋体"/>
          <w:sz w:val="24"/>
          <w:szCs w:val="24"/>
        </w:rPr>
        <w:t>）。</w:t>
      </w:r>
    </w:p>
    <w:p w14:paraId="5E699C84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31、</w:t>
      </w:r>
      <w:r>
        <w:rPr>
          <w:rFonts w:hint="eastAsia" w:ascii="宋体" w:hAnsi="宋体" w:eastAsia="宋体" w:cs="宋体"/>
          <w:sz w:val="24"/>
          <w:szCs w:val="24"/>
        </w:rPr>
        <w:t>刀架腕托可与刀架防卷板进行灵活互换。</w:t>
      </w:r>
    </w:p>
    <w:p w14:paraId="78D5AB52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32、</w:t>
      </w:r>
      <w:r>
        <w:rPr>
          <w:rFonts w:hint="eastAsia" w:ascii="宋体" w:hAnsi="宋体" w:eastAsia="宋体" w:cs="宋体"/>
          <w:sz w:val="24"/>
          <w:szCs w:val="24"/>
        </w:rPr>
        <w:t>提供同品牌并有一类备案证的冷冻包埋剂（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提供照片及一类备案证</w:t>
      </w:r>
      <w:r>
        <w:rPr>
          <w:rFonts w:hint="eastAsia" w:ascii="宋体" w:hAnsi="宋体" w:eastAsia="宋体" w:cs="宋体"/>
          <w:sz w:val="24"/>
          <w:szCs w:val="24"/>
        </w:rPr>
        <w:t>）。</w:t>
      </w:r>
    </w:p>
    <w:p w14:paraId="680FABA7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机身提供19个铂金温度感应点。</w:t>
      </w:r>
    </w:p>
    <w:p w14:paraId="063FDF1A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具有独立显示开口扳手的图像，提示设备需维护（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提供照片</w:t>
      </w:r>
      <w:r>
        <w:rPr>
          <w:rFonts w:hint="eastAsia" w:ascii="宋体" w:hAnsi="宋体" w:eastAsia="宋体" w:cs="宋体"/>
          <w:sz w:val="24"/>
          <w:szCs w:val="24"/>
        </w:rPr>
        <w:t>）。</w:t>
      </w:r>
    </w:p>
    <w:p w14:paraId="57CAAE4B">
      <w:pPr>
        <w:spacing w:line="360" w:lineRule="auto"/>
        <w:ind w:left="239" w:leftChars="114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具备“雪花”按键/“最冷”按键，可直接选择样品头最低温度（－50℃）。3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sz w:val="24"/>
          <w:szCs w:val="24"/>
        </w:rPr>
        <w:t>具备“融化雪花”按键可启动或暂停对止对冷冻箱、样品头或速冻架的手动除霜操作。</w:t>
      </w:r>
    </w:p>
    <w:p w14:paraId="0AD1D775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sz w:val="24"/>
          <w:szCs w:val="24"/>
        </w:rPr>
        <w:t>具备“灯泡”按键可打开或关闭LED照明灯。</w:t>
      </w:r>
    </w:p>
    <w:p w14:paraId="2F434BAB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sz w:val="24"/>
          <w:szCs w:val="24"/>
        </w:rPr>
        <w:t>具备星号按键可启用Peltier元件为速冻架提供额外制冷。</w:t>
      </w:r>
    </w:p>
    <w:p w14:paraId="16E49C3A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39、</w:t>
      </w:r>
      <w:r>
        <w:rPr>
          <w:rFonts w:hint="eastAsia" w:ascii="宋体" w:hAnsi="宋体" w:eastAsia="宋体" w:cs="宋体"/>
          <w:sz w:val="24"/>
          <w:szCs w:val="24"/>
        </w:rPr>
        <w:t>半刀切片：具备半刀切片功能，可进行半刀切片。</w:t>
      </w:r>
    </w:p>
    <w:p w14:paraId="163B75A8">
      <w:pPr>
        <w:spacing w:line="360" w:lineRule="auto"/>
        <w:ind w:firstLine="280" w:firstLineChars="100"/>
        <w:rPr>
          <w:rFonts w:hint="eastAsia" w:ascii="宋体" w:hAnsi="宋体" w:eastAsia="宋体" w:cs="宋体"/>
          <w:sz w:val="28"/>
          <w:szCs w:val="28"/>
        </w:rPr>
      </w:pPr>
    </w:p>
    <w:p w14:paraId="69233389">
      <w:pPr>
        <w:spacing w:after="0" w:afterAutospacing="0"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玻片打号机</w:t>
      </w:r>
    </w:p>
    <w:p w14:paraId="51EF4C41">
      <w:pPr>
        <w:spacing w:after="0" w:afterAutospacing="0" w:line="360" w:lineRule="auto"/>
        <w:ind w:firstLine="240" w:firstLineChars="1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采用紫外线冷激光打印技术，激光器功率≥3W，大功率激光器可以保证更好的打印效果和使用寿命（</w:t>
      </w:r>
      <w:r>
        <w:rPr>
          <w:rFonts w:hint="eastAsia" w:ascii="宋体" w:hAnsi="宋体" w:eastAsia="宋体" w:cs="宋体"/>
          <w:b w:val="0"/>
          <w:bCs w:val="0"/>
          <w:color w:val="FF0000"/>
          <w:sz w:val="24"/>
          <w:szCs w:val="24"/>
        </w:rPr>
        <w:t>提供激光器功率证明材料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244A231D">
      <w:pPr>
        <w:pStyle w:val="9"/>
        <w:numPr>
          <w:ilvl w:val="0"/>
          <w:numId w:val="0"/>
        </w:numPr>
        <w:spacing w:beforeAutospacing="0" w:line="360" w:lineRule="auto"/>
        <w:ind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设备内置≥8英寸彩色触控屏操作(非外接屏幕)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67D5CF43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打印方式≥4种，至少包含设备单机打印、连接电脑打印、病理系统打印、扫描条码打印等方式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32C408D5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输出通量：一次性批量输出槽容量≥50片，输出槽装满自动语音提示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1DA259FC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装载通量：一次加载量≥200片；加载槽无玻片时会自动语音提示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2F2F9061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装载槽方向：采用前置装片设计（非顶部和侧边装片的方式）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1D84418C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解析分段功能：可对解析文档中的字段进行再分段，原来只能显示在一行的内容，通过此功能可按需分行显示。</w:t>
      </w:r>
    </w:p>
    <w:p w14:paraId="5DF5A2D4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玻片推送方式：采用顶部推片模式，优先打印加载槽最上方玻片，避免推送过程受压力挤压碎片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FF0000"/>
          <w:sz w:val="24"/>
          <w:szCs w:val="24"/>
        </w:rPr>
        <w:t>提供设备顶部推片结构实物图片）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2D5D6172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双通道打印：双加载槽可设定放置不同类型用途玻片，如常规、免疫组化等，设备自动按需调用对应模板、玻片类型进行打印；（</w:t>
      </w:r>
      <w:r>
        <w:rPr>
          <w:rFonts w:hint="eastAsia" w:ascii="宋体" w:hAnsi="宋体" w:eastAsia="宋体" w:cs="宋体"/>
          <w:b w:val="0"/>
          <w:bCs w:val="0"/>
          <w:color w:val="FF0000"/>
          <w:sz w:val="24"/>
          <w:szCs w:val="24"/>
        </w:rPr>
        <w:t>提供模板与类型匹配的软件界面截图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）</w:t>
      </w:r>
    </w:p>
    <w:p w14:paraId="4952F51D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内置三层活性炭粉尘净化系统，具有≥2个过滤模块，标配真空负压吸附清洁装置，保护环境安全和操作者身体健康；滤芯碘吸附值≥1200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411EBF53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报警提示功能：具有≥3种报警方式（包括但不限于语音报警提示、灯光报警提示、文字报警提示）。指示灯光颜色≥3种状态指示灯，需要表达状态正在打印、准备就绪、设备异常；</w:t>
      </w:r>
    </w:p>
    <w:p w14:paraId="3A504AE1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玻片检测：可自动检测载玻片油漆面正反，如油漆面朝下放置，设备自动停止打印并进行提示；</w:t>
      </w:r>
    </w:p>
    <w:p w14:paraId="011F088F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语音控制功能：内置语音智能控制系统，可通过语音识别执行相关操作，可通过该功能执行打印、复位、关机、补打号等相关操作。拒绝使用外置语音模块控制（</w:t>
      </w:r>
      <w:r>
        <w:rPr>
          <w:rFonts w:hint="eastAsia" w:ascii="宋体" w:hAnsi="宋体" w:eastAsia="宋体" w:cs="宋体"/>
          <w:b w:val="0"/>
          <w:bCs w:val="0"/>
          <w:color w:val="FF0000"/>
          <w:sz w:val="24"/>
          <w:szCs w:val="24"/>
        </w:rPr>
        <w:t>提供语音控制软件界面图片或者提供专利证书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）</w:t>
      </w:r>
    </w:p>
    <w:p w14:paraId="6ECC0DD0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14、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关联售后管理系统：设备具有自动关联厂家的售后管理系统功能，用户通过扫设备上的小程序码可查询设备相关信息，并向厂家和代理商的售后团队提交售后服务、查看进度、服务评价以及产品知识库。</w:t>
      </w:r>
    </w:p>
    <w:p w14:paraId="270F3B35">
      <w:pPr>
        <w:pStyle w:val="9"/>
        <w:numPr>
          <w:ilvl w:val="0"/>
          <w:numId w:val="0"/>
        </w:numPr>
        <w:spacing w:line="360" w:lineRule="auto"/>
        <w:ind w:leftChars="0" w:firstLine="240" w:firstLineChars="10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15、可兼容科室现有病理系统，可在系统内打印标记，二维码等信息，无任何不兼容状态，并承担接口费用。</w:t>
      </w:r>
    </w:p>
    <w:p w14:paraId="0C915AA4">
      <w:pPr>
        <w:pStyle w:val="9"/>
        <w:numPr>
          <w:ilvl w:val="0"/>
          <w:numId w:val="0"/>
        </w:numPr>
        <w:spacing w:line="360" w:lineRule="auto"/>
        <w:ind w:leftChars="0" w:firstLine="280" w:firstLineChars="1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9948F63">
      <w:pPr>
        <w:pStyle w:val="9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三、包埋盒打号机</w:t>
      </w:r>
    </w:p>
    <w:p w14:paraId="659ADE85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打印原理：采用紫外冷激光打印技术，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拒绝色带、喷墨的打印方式。</w:t>
      </w:r>
    </w:p>
    <w:p w14:paraId="24CDBF53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2、激光器功率≥3W。（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提供证明文件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</w:p>
    <w:p w14:paraId="7EA538C2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设备内置≥8英寸彩色触控屏操作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.拒绝外接屏幕。</w:t>
      </w:r>
    </w:p>
    <w:p w14:paraId="2DF7EB71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上载方式：采用转盘式上载槽，包埋盒上载槽≥6个，单槽容纳量≥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75</w:t>
      </w:r>
      <w:r>
        <w:rPr>
          <w:rFonts w:hint="eastAsia" w:ascii="宋体" w:hAnsi="宋体" w:eastAsia="宋体" w:cs="宋体"/>
          <w:sz w:val="24"/>
          <w:szCs w:val="24"/>
        </w:rPr>
        <w:t>个；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可根据需求自动切换转盘工位，拒绝手动替换。</w:t>
      </w:r>
      <w:r>
        <w:rPr>
          <w:rFonts w:hint="eastAsia" w:ascii="宋体" w:hAnsi="宋体" w:eastAsia="宋体" w:cs="宋体"/>
          <w:sz w:val="24"/>
          <w:szCs w:val="24"/>
        </w:rPr>
        <w:t>输出方式：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机身内置传感器，可实现收集托盘的自动进、出，单个托盘</w:t>
      </w:r>
      <w:r>
        <w:rPr>
          <w:rFonts w:hint="eastAsia" w:ascii="宋体" w:hAnsi="宋体" w:eastAsia="宋体" w:cs="宋体"/>
          <w:sz w:val="24"/>
          <w:szCs w:val="24"/>
        </w:rPr>
        <w:t>存储≥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99</w:t>
      </w:r>
      <w:r>
        <w:rPr>
          <w:rFonts w:hint="eastAsia" w:ascii="宋体" w:hAnsi="宋体" w:eastAsia="宋体" w:cs="宋体"/>
          <w:sz w:val="24"/>
          <w:szCs w:val="24"/>
        </w:rPr>
        <w:t>个包埋盒；打印完成包埋盒需垂直放置于收集槽中，方便查看和随时取用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9462B05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颜色识别功能</w:t>
      </w:r>
      <w:r>
        <w:rPr>
          <w:rFonts w:hint="eastAsia" w:ascii="宋体" w:hAnsi="宋体" w:eastAsia="宋体" w:cs="宋体"/>
          <w:sz w:val="24"/>
          <w:szCs w:val="24"/>
        </w:rPr>
        <w:t>：可同时装载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sz w:val="24"/>
          <w:szCs w:val="24"/>
        </w:rPr>
        <w:t>6种颜色包埋盒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无需进行通道和包埋盒颜色匹配，设备能够自动识别包埋盒颜色进行通道选定。（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提供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包埋盒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颜色与样本类型匹配软件界面截图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1BB96E64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0" w:name="OLE_LINK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6、颜色识别方式：</w:t>
      </w:r>
      <w:r>
        <w:rPr>
          <w:rFonts w:hint="eastAsia" w:ascii="宋体" w:hAnsi="宋体" w:eastAsia="宋体" w:cs="宋体"/>
          <w:sz w:val="24"/>
          <w:szCs w:val="24"/>
        </w:rPr>
        <w:t>内置智能颜色识别传感器，可自动识别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包埋盒</w:t>
      </w:r>
      <w:r>
        <w:rPr>
          <w:rFonts w:hint="eastAsia" w:ascii="宋体" w:hAnsi="宋体" w:eastAsia="宋体" w:cs="宋体"/>
          <w:sz w:val="24"/>
          <w:szCs w:val="24"/>
        </w:rPr>
        <w:t>颜色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记录对应参数</w:t>
      </w:r>
      <w:r>
        <w:rPr>
          <w:rFonts w:hint="eastAsia" w:ascii="宋体" w:hAnsi="宋体" w:eastAsia="宋体" w:cs="宋体"/>
          <w:sz w:val="24"/>
          <w:szCs w:val="24"/>
        </w:rPr>
        <w:t>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拒绝通道匹配的方式代替。 </w:t>
      </w:r>
    </w:p>
    <w:bookmarkEnd w:id="0"/>
    <w:p w14:paraId="53360A97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、打印速度：打印速度 ≤2.5 秒/个；</w:t>
      </w:r>
    </w:p>
    <w:p w14:paraId="62446D70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、扫描打印功能：</w:t>
      </w:r>
      <w:bookmarkStart w:id="1" w:name="_Hlk124502094"/>
      <w:r>
        <w:rPr>
          <w:rFonts w:hint="eastAsia" w:ascii="宋体" w:hAnsi="宋体" w:eastAsia="宋体" w:cs="宋体"/>
          <w:sz w:val="24"/>
          <w:szCs w:val="24"/>
        </w:rPr>
        <w:t>设备内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置</w:t>
      </w:r>
      <w:r>
        <w:rPr>
          <w:rFonts w:hint="eastAsia" w:ascii="宋体" w:hAnsi="宋体" w:eastAsia="宋体" w:cs="宋体"/>
          <w:sz w:val="24"/>
          <w:szCs w:val="24"/>
        </w:rPr>
        <w:t>扫描头，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自动感应开启。</w:t>
      </w:r>
      <w:r>
        <w:rPr>
          <w:rFonts w:hint="eastAsia" w:ascii="宋体" w:hAnsi="宋体" w:eastAsia="宋体" w:cs="宋体"/>
          <w:sz w:val="24"/>
          <w:szCs w:val="24"/>
        </w:rPr>
        <w:t>可以扫描样本单上的病理号条码直接打印；</w:t>
      </w:r>
      <w:bookmarkEnd w:id="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扫描解码种类≥30种。</w:t>
      </w:r>
    </w:p>
    <w:p w14:paraId="62546B74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、打印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效果</w:t>
      </w:r>
      <w:r>
        <w:rPr>
          <w:rFonts w:hint="eastAsia" w:ascii="宋体" w:hAnsi="宋体" w:eastAsia="宋体" w:cs="宋体"/>
          <w:sz w:val="24"/>
          <w:szCs w:val="24"/>
        </w:rPr>
        <w:t>：打印的包埋盒字符抗酸抗碱、耐二甲苯、福尔马林、酒精腐蚀，耐刮擦，适宜长期保存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0B0362B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、标配语音控制功能：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内置语音控制系统，拒绝外接语音控制模块。（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提供语音控制软件界面图片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或证书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019D16EC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、</w:t>
      </w:r>
      <w:bookmarkStart w:id="2" w:name="_Hlk124512177"/>
      <w:r>
        <w:rPr>
          <w:rFonts w:hint="eastAsia" w:ascii="宋体" w:hAnsi="宋体" w:eastAsia="宋体" w:cs="宋体"/>
          <w:sz w:val="24"/>
          <w:szCs w:val="24"/>
        </w:rPr>
        <w:t>粉尘净化系统：内置三层活性炭粉尘净化系统，标配真空负压吸附清洁装置，保护环境安全和操作者身体健康；</w:t>
      </w:r>
      <w:bookmarkEnd w:id="2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滤芯碘吸附值≥1200.（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提供滤芯安装位置照片以及滤芯碘值证明材料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</w:p>
    <w:p w14:paraId="29FAB5AE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24"/>
        </w:rPr>
        <w:t>、报警提示功能</w:t>
      </w:r>
      <w:bookmarkStart w:id="3" w:name="_Hlk124501673"/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具有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sz w:val="24"/>
          <w:szCs w:val="24"/>
        </w:rPr>
        <w:t>3种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报警方式（包括但不限于</w:t>
      </w:r>
      <w:r>
        <w:rPr>
          <w:rFonts w:hint="eastAsia" w:ascii="宋体" w:hAnsi="宋体" w:eastAsia="宋体" w:cs="宋体"/>
          <w:sz w:val="24"/>
          <w:szCs w:val="24"/>
        </w:rPr>
        <w:t>语音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报警</w:t>
      </w:r>
      <w:r>
        <w:rPr>
          <w:rFonts w:hint="eastAsia" w:ascii="宋体" w:hAnsi="宋体" w:eastAsia="宋体" w:cs="宋体"/>
          <w:sz w:val="24"/>
          <w:szCs w:val="24"/>
        </w:rPr>
        <w:t>提示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灯光报警提示、文字报警提示）</w:t>
      </w:r>
      <w:bookmarkEnd w:id="3"/>
      <w:bookmarkStart w:id="4" w:name="_Hlk124501686"/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bookmarkEnd w:id="4"/>
      <w:r>
        <w:rPr>
          <w:rFonts w:hint="eastAsia" w:ascii="宋体" w:hAnsi="宋体" w:eastAsia="宋体" w:cs="宋体"/>
          <w:sz w:val="24"/>
          <w:szCs w:val="24"/>
        </w:rPr>
        <w:t>紧急停止功能：具有紧急停止物理按键，在选错号码时、机器故障时，可一键快速终止打印，避免浪费包埋盒；（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提供设备紧急停止按键实物图片</w:t>
      </w:r>
      <w:r>
        <w:rPr>
          <w:rFonts w:hint="eastAsia" w:ascii="宋体" w:hAnsi="宋体" w:eastAsia="宋体" w:cs="宋体"/>
          <w:sz w:val="24"/>
          <w:szCs w:val="24"/>
        </w:rPr>
        <w:t>）</w:t>
      </w:r>
      <w:bookmarkStart w:id="5" w:name="_Hlk124501598"/>
    </w:p>
    <w:p w14:paraId="29BD12EB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13、设备配备网络接口≥2个，USB接口≥3个。方便设备接入科室内网，便于整体化管理。（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提供接口数量实际拍摄照片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</w:p>
    <w:bookmarkEnd w:id="5"/>
    <w:p w14:paraId="3476BA54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、智能电源管理：自动休眠功能，将整机功耗降至30W以下，节能环保，内置柔光照明灯，便于客户查看打印好的包埋盒信息，避免误拿，打印过程中设备噪音≤60db。</w:t>
      </w:r>
    </w:p>
    <w:p w14:paraId="4D81D8C0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15、</w:t>
      </w:r>
      <w:r>
        <w:rPr>
          <w:rFonts w:hint="eastAsia" w:ascii="宋体" w:hAnsi="宋体" w:eastAsia="宋体" w:cs="宋体"/>
          <w:sz w:val="24"/>
          <w:szCs w:val="24"/>
        </w:rPr>
        <w:t>关联售后管理系统：设备具有自动关联厂家的售后管理系统功能，用户通过扫设备上的小程序码可查询设备相关信息，并向厂家和代理商的售后团队提交售后服务、查看进度、服务评价以及产品知识库。</w:t>
      </w:r>
    </w:p>
    <w:p w14:paraId="3F77ACE3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16、可对接科室现有病理系统，可在系统内打印标记，二维码等信息，无任何不兼容状态，并承担相应接口费用。</w:t>
      </w:r>
    </w:p>
    <w:p w14:paraId="0B2E3BF8">
      <w:pPr>
        <w:spacing w:line="360" w:lineRule="auto"/>
        <w:rPr>
          <w:rFonts w:ascii="Calibri" w:hAnsi="Calibri" w:eastAsia="宋体" w:cs="Calibri"/>
          <w:sz w:val="24"/>
          <w:szCs w:val="24"/>
        </w:rPr>
      </w:pPr>
    </w:p>
    <w:p w14:paraId="18120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3092" w:firstLineChars="1100"/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投标人条件</w:t>
      </w:r>
    </w:p>
    <w:p w14:paraId="6EEE8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1.投标人必须具有销售、安装、维修保养能力。</w:t>
      </w:r>
    </w:p>
    <w:p w14:paraId="20B53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2.投标人必须为合格设备制造商及其合法授权的代理商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20E20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bookmarkStart w:id="6" w:name="_GoBack"/>
      <w:bookmarkEnd w:id="6"/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产品质量保证规范符合中华人民共和国国家相关标准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5715F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应按照医院要求将设备接入医院信息系统，接入系统产生的所有费用由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承担。</w:t>
      </w:r>
    </w:p>
    <w:p w14:paraId="29E7C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.付款方式:</w:t>
      </w:r>
      <w:r>
        <w:rPr>
          <w:rFonts w:hint="eastAsia" w:ascii="宋体" w:hAnsi="宋体" w:eastAsia="宋体" w:cs="宋体"/>
          <w:sz w:val="24"/>
        </w:rPr>
        <w:t>安装验收调试合格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正常运行后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，手续齐全的情况下60日付款。</w:t>
      </w:r>
    </w:p>
    <w:p w14:paraId="38334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.设备整机质保期为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三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年，质保范围包括主机、所有配件及消耗性材料，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设备出现故障2小时内响应，24小时内到达医院现场维修该设备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。如保修期内中标单位未按时履行维修义务，按总价的百分之五，向医院支付违约金，造成医院损失，中标单位另行赔偿。</w:t>
      </w:r>
    </w:p>
    <w:p w14:paraId="264D2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166EABBE">
      <w:pPr>
        <w:widowControl/>
        <w:jc w:val="left"/>
        <w:rPr>
          <w:rFonts w:ascii="Calibri" w:hAnsi="Calibri" w:eastAsia="宋体" w:cs="Calibri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ED"/>
    <w:rsid w:val="00002837"/>
    <w:rsid w:val="0001398F"/>
    <w:rsid w:val="00013E94"/>
    <w:rsid w:val="00015CCD"/>
    <w:rsid w:val="00017862"/>
    <w:rsid w:val="00037FA1"/>
    <w:rsid w:val="0004147F"/>
    <w:rsid w:val="00041EA0"/>
    <w:rsid w:val="00053D5E"/>
    <w:rsid w:val="00054760"/>
    <w:rsid w:val="00083699"/>
    <w:rsid w:val="0008506A"/>
    <w:rsid w:val="0008643E"/>
    <w:rsid w:val="00093CD4"/>
    <w:rsid w:val="000A16D7"/>
    <w:rsid w:val="000C1F39"/>
    <w:rsid w:val="000D544D"/>
    <w:rsid w:val="000D5648"/>
    <w:rsid w:val="000E5645"/>
    <w:rsid w:val="000F6672"/>
    <w:rsid w:val="00102DA3"/>
    <w:rsid w:val="00102E26"/>
    <w:rsid w:val="001121E6"/>
    <w:rsid w:val="001145DE"/>
    <w:rsid w:val="00115C96"/>
    <w:rsid w:val="00117701"/>
    <w:rsid w:val="00117BF9"/>
    <w:rsid w:val="00117EC5"/>
    <w:rsid w:val="00124A6E"/>
    <w:rsid w:val="00131D45"/>
    <w:rsid w:val="00132F13"/>
    <w:rsid w:val="00134681"/>
    <w:rsid w:val="0014094B"/>
    <w:rsid w:val="001409EA"/>
    <w:rsid w:val="001474EC"/>
    <w:rsid w:val="001510D8"/>
    <w:rsid w:val="00151A25"/>
    <w:rsid w:val="00154AB9"/>
    <w:rsid w:val="00161A70"/>
    <w:rsid w:val="0016278A"/>
    <w:rsid w:val="00163BC4"/>
    <w:rsid w:val="00172659"/>
    <w:rsid w:val="00195A0E"/>
    <w:rsid w:val="001A6606"/>
    <w:rsid w:val="001A70C7"/>
    <w:rsid w:val="001B1811"/>
    <w:rsid w:val="001B7536"/>
    <w:rsid w:val="001C60E6"/>
    <w:rsid w:val="001D4B86"/>
    <w:rsid w:val="001D5C91"/>
    <w:rsid w:val="001E175E"/>
    <w:rsid w:val="001E3721"/>
    <w:rsid w:val="001F0E54"/>
    <w:rsid w:val="001F2BF7"/>
    <w:rsid w:val="00205F10"/>
    <w:rsid w:val="002221F1"/>
    <w:rsid w:val="0023520C"/>
    <w:rsid w:val="002360C6"/>
    <w:rsid w:val="00252D21"/>
    <w:rsid w:val="00252F3F"/>
    <w:rsid w:val="00270B63"/>
    <w:rsid w:val="002738B0"/>
    <w:rsid w:val="0029045A"/>
    <w:rsid w:val="002A03A9"/>
    <w:rsid w:val="002A1020"/>
    <w:rsid w:val="002A15AD"/>
    <w:rsid w:val="002A3A82"/>
    <w:rsid w:val="002C22E8"/>
    <w:rsid w:val="002C2688"/>
    <w:rsid w:val="002D5201"/>
    <w:rsid w:val="002E4B28"/>
    <w:rsid w:val="002E7DEC"/>
    <w:rsid w:val="002F1A2D"/>
    <w:rsid w:val="002F3271"/>
    <w:rsid w:val="002F75D4"/>
    <w:rsid w:val="002F7A0A"/>
    <w:rsid w:val="002F7EEB"/>
    <w:rsid w:val="003075F1"/>
    <w:rsid w:val="00316579"/>
    <w:rsid w:val="00317782"/>
    <w:rsid w:val="0031787D"/>
    <w:rsid w:val="003223E6"/>
    <w:rsid w:val="00327734"/>
    <w:rsid w:val="00330A0A"/>
    <w:rsid w:val="00337AC7"/>
    <w:rsid w:val="00357B88"/>
    <w:rsid w:val="00365A54"/>
    <w:rsid w:val="00376DA9"/>
    <w:rsid w:val="00383744"/>
    <w:rsid w:val="00383A3F"/>
    <w:rsid w:val="003842C1"/>
    <w:rsid w:val="003844EF"/>
    <w:rsid w:val="00385166"/>
    <w:rsid w:val="0038594A"/>
    <w:rsid w:val="003908BE"/>
    <w:rsid w:val="003A1034"/>
    <w:rsid w:val="003A16FE"/>
    <w:rsid w:val="003A1E0C"/>
    <w:rsid w:val="003C05BE"/>
    <w:rsid w:val="003C3C3C"/>
    <w:rsid w:val="003E3853"/>
    <w:rsid w:val="003E6B77"/>
    <w:rsid w:val="003F5365"/>
    <w:rsid w:val="00400A20"/>
    <w:rsid w:val="00400DF5"/>
    <w:rsid w:val="004071BF"/>
    <w:rsid w:val="004147A5"/>
    <w:rsid w:val="004164E6"/>
    <w:rsid w:val="00426096"/>
    <w:rsid w:val="00426487"/>
    <w:rsid w:val="0042654C"/>
    <w:rsid w:val="00433B64"/>
    <w:rsid w:val="00453B68"/>
    <w:rsid w:val="0046451D"/>
    <w:rsid w:val="004721C8"/>
    <w:rsid w:val="00474B1C"/>
    <w:rsid w:val="004979FE"/>
    <w:rsid w:val="00497A5D"/>
    <w:rsid w:val="004A6EB9"/>
    <w:rsid w:val="004B5B8B"/>
    <w:rsid w:val="004B6797"/>
    <w:rsid w:val="004C198B"/>
    <w:rsid w:val="004C45C2"/>
    <w:rsid w:val="004C5563"/>
    <w:rsid w:val="004C6DD5"/>
    <w:rsid w:val="004E1470"/>
    <w:rsid w:val="004E3216"/>
    <w:rsid w:val="0050471A"/>
    <w:rsid w:val="00505A5A"/>
    <w:rsid w:val="00505E44"/>
    <w:rsid w:val="00506A2B"/>
    <w:rsid w:val="00535B09"/>
    <w:rsid w:val="00537DAC"/>
    <w:rsid w:val="00543020"/>
    <w:rsid w:val="00553730"/>
    <w:rsid w:val="0055458B"/>
    <w:rsid w:val="005547A7"/>
    <w:rsid w:val="00556BF4"/>
    <w:rsid w:val="00564CC4"/>
    <w:rsid w:val="00566EE6"/>
    <w:rsid w:val="00576ED6"/>
    <w:rsid w:val="0058694C"/>
    <w:rsid w:val="00595321"/>
    <w:rsid w:val="00596206"/>
    <w:rsid w:val="00597EC7"/>
    <w:rsid w:val="005A55B9"/>
    <w:rsid w:val="005C1160"/>
    <w:rsid w:val="005C2E6E"/>
    <w:rsid w:val="005C5448"/>
    <w:rsid w:val="005D40F1"/>
    <w:rsid w:val="005E2844"/>
    <w:rsid w:val="005E36B8"/>
    <w:rsid w:val="005E3FDC"/>
    <w:rsid w:val="005E761D"/>
    <w:rsid w:val="005F0FC2"/>
    <w:rsid w:val="005F21EE"/>
    <w:rsid w:val="006018F5"/>
    <w:rsid w:val="00604585"/>
    <w:rsid w:val="006134BC"/>
    <w:rsid w:val="00613BB6"/>
    <w:rsid w:val="0063222E"/>
    <w:rsid w:val="006450B1"/>
    <w:rsid w:val="006476D3"/>
    <w:rsid w:val="00647D87"/>
    <w:rsid w:val="006516DD"/>
    <w:rsid w:val="00651975"/>
    <w:rsid w:val="00653A3E"/>
    <w:rsid w:val="00657618"/>
    <w:rsid w:val="00657AD4"/>
    <w:rsid w:val="00663A59"/>
    <w:rsid w:val="00670004"/>
    <w:rsid w:val="00670450"/>
    <w:rsid w:val="006807F7"/>
    <w:rsid w:val="00681D10"/>
    <w:rsid w:val="00683BCC"/>
    <w:rsid w:val="006903A3"/>
    <w:rsid w:val="0069057E"/>
    <w:rsid w:val="006A0D41"/>
    <w:rsid w:val="006A173E"/>
    <w:rsid w:val="006A292F"/>
    <w:rsid w:val="006B6B2A"/>
    <w:rsid w:val="006C2CA6"/>
    <w:rsid w:val="006D67F3"/>
    <w:rsid w:val="006E3B48"/>
    <w:rsid w:val="006E5D4B"/>
    <w:rsid w:val="006F287F"/>
    <w:rsid w:val="006F2A3E"/>
    <w:rsid w:val="006F5C7A"/>
    <w:rsid w:val="00701B84"/>
    <w:rsid w:val="0070227C"/>
    <w:rsid w:val="00705211"/>
    <w:rsid w:val="0070792C"/>
    <w:rsid w:val="007312F9"/>
    <w:rsid w:val="00743E82"/>
    <w:rsid w:val="00743F2A"/>
    <w:rsid w:val="00744734"/>
    <w:rsid w:val="00757DF8"/>
    <w:rsid w:val="00761636"/>
    <w:rsid w:val="00766F55"/>
    <w:rsid w:val="007737E1"/>
    <w:rsid w:val="00787882"/>
    <w:rsid w:val="00791A61"/>
    <w:rsid w:val="0079231A"/>
    <w:rsid w:val="00793BCC"/>
    <w:rsid w:val="00793BCE"/>
    <w:rsid w:val="007962D0"/>
    <w:rsid w:val="0079781B"/>
    <w:rsid w:val="007B09CF"/>
    <w:rsid w:val="007B37F0"/>
    <w:rsid w:val="007B5AA3"/>
    <w:rsid w:val="007B6B62"/>
    <w:rsid w:val="007B7686"/>
    <w:rsid w:val="007C1E02"/>
    <w:rsid w:val="007C4283"/>
    <w:rsid w:val="007C5BBD"/>
    <w:rsid w:val="007D0125"/>
    <w:rsid w:val="007D1702"/>
    <w:rsid w:val="007E3B86"/>
    <w:rsid w:val="007F5127"/>
    <w:rsid w:val="007F6790"/>
    <w:rsid w:val="00803785"/>
    <w:rsid w:val="008058D3"/>
    <w:rsid w:val="008061E1"/>
    <w:rsid w:val="00807A51"/>
    <w:rsid w:val="00810372"/>
    <w:rsid w:val="0082408C"/>
    <w:rsid w:val="0083781C"/>
    <w:rsid w:val="008400FB"/>
    <w:rsid w:val="0084712E"/>
    <w:rsid w:val="00855882"/>
    <w:rsid w:val="00864979"/>
    <w:rsid w:val="008667C8"/>
    <w:rsid w:val="0087645B"/>
    <w:rsid w:val="00880F8D"/>
    <w:rsid w:val="00881E44"/>
    <w:rsid w:val="00884348"/>
    <w:rsid w:val="00892C24"/>
    <w:rsid w:val="00893B69"/>
    <w:rsid w:val="00894E20"/>
    <w:rsid w:val="00896F7D"/>
    <w:rsid w:val="008A2958"/>
    <w:rsid w:val="008A3A65"/>
    <w:rsid w:val="008B5624"/>
    <w:rsid w:val="008D1743"/>
    <w:rsid w:val="008D4A22"/>
    <w:rsid w:val="008D6E51"/>
    <w:rsid w:val="008D7077"/>
    <w:rsid w:val="008E0B39"/>
    <w:rsid w:val="008E3CC7"/>
    <w:rsid w:val="009037D4"/>
    <w:rsid w:val="0091246D"/>
    <w:rsid w:val="00917135"/>
    <w:rsid w:val="009200FE"/>
    <w:rsid w:val="00923BF4"/>
    <w:rsid w:val="0093383D"/>
    <w:rsid w:val="0093443D"/>
    <w:rsid w:val="00946D53"/>
    <w:rsid w:val="00947464"/>
    <w:rsid w:val="00950CD7"/>
    <w:rsid w:val="0095101A"/>
    <w:rsid w:val="009579EA"/>
    <w:rsid w:val="00960FA6"/>
    <w:rsid w:val="00961FD8"/>
    <w:rsid w:val="0096313F"/>
    <w:rsid w:val="009706B1"/>
    <w:rsid w:val="00971809"/>
    <w:rsid w:val="00995FAD"/>
    <w:rsid w:val="009A0F88"/>
    <w:rsid w:val="009B7225"/>
    <w:rsid w:val="009C7B3C"/>
    <w:rsid w:val="009D272A"/>
    <w:rsid w:val="009E526C"/>
    <w:rsid w:val="009E68E9"/>
    <w:rsid w:val="00A02095"/>
    <w:rsid w:val="00A173E8"/>
    <w:rsid w:val="00A276EE"/>
    <w:rsid w:val="00A31315"/>
    <w:rsid w:val="00A34DC9"/>
    <w:rsid w:val="00A37633"/>
    <w:rsid w:val="00A40C65"/>
    <w:rsid w:val="00A425D6"/>
    <w:rsid w:val="00A443DA"/>
    <w:rsid w:val="00A47CAF"/>
    <w:rsid w:val="00A53B56"/>
    <w:rsid w:val="00A615F3"/>
    <w:rsid w:val="00A64A2E"/>
    <w:rsid w:val="00A64CC9"/>
    <w:rsid w:val="00A70D9D"/>
    <w:rsid w:val="00A71437"/>
    <w:rsid w:val="00A80616"/>
    <w:rsid w:val="00A8073F"/>
    <w:rsid w:val="00A84EB5"/>
    <w:rsid w:val="00A87019"/>
    <w:rsid w:val="00A90101"/>
    <w:rsid w:val="00AA6DA1"/>
    <w:rsid w:val="00AA75CD"/>
    <w:rsid w:val="00AB12AB"/>
    <w:rsid w:val="00AB22C5"/>
    <w:rsid w:val="00AC015C"/>
    <w:rsid w:val="00AC3377"/>
    <w:rsid w:val="00AE38C3"/>
    <w:rsid w:val="00AE7768"/>
    <w:rsid w:val="00AF1FD4"/>
    <w:rsid w:val="00AF326B"/>
    <w:rsid w:val="00AF4D6E"/>
    <w:rsid w:val="00B02E31"/>
    <w:rsid w:val="00B035C1"/>
    <w:rsid w:val="00B10DFA"/>
    <w:rsid w:val="00B120B7"/>
    <w:rsid w:val="00B15C3A"/>
    <w:rsid w:val="00B246B0"/>
    <w:rsid w:val="00B36DFE"/>
    <w:rsid w:val="00B41FE5"/>
    <w:rsid w:val="00B5390F"/>
    <w:rsid w:val="00B62C27"/>
    <w:rsid w:val="00B74BF8"/>
    <w:rsid w:val="00B759B7"/>
    <w:rsid w:val="00B77A12"/>
    <w:rsid w:val="00B83E94"/>
    <w:rsid w:val="00BA3332"/>
    <w:rsid w:val="00BA394A"/>
    <w:rsid w:val="00BA4D11"/>
    <w:rsid w:val="00BB005C"/>
    <w:rsid w:val="00BB2947"/>
    <w:rsid w:val="00BB5AC8"/>
    <w:rsid w:val="00BD5162"/>
    <w:rsid w:val="00BE4D18"/>
    <w:rsid w:val="00BE6416"/>
    <w:rsid w:val="00C05286"/>
    <w:rsid w:val="00C05968"/>
    <w:rsid w:val="00C06855"/>
    <w:rsid w:val="00C1529A"/>
    <w:rsid w:val="00C251F8"/>
    <w:rsid w:val="00C57A51"/>
    <w:rsid w:val="00C601EC"/>
    <w:rsid w:val="00C95626"/>
    <w:rsid w:val="00C95A2E"/>
    <w:rsid w:val="00CA1D86"/>
    <w:rsid w:val="00CC4376"/>
    <w:rsid w:val="00CC501D"/>
    <w:rsid w:val="00CD4CD2"/>
    <w:rsid w:val="00CD71D6"/>
    <w:rsid w:val="00CE22F1"/>
    <w:rsid w:val="00CE42C5"/>
    <w:rsid w:val="00CE5233"/>
    <w:rsid w:val="00CF4A76"/>
    <w:rsid w:val="00CF4D3D"/>
    <w:rsid w:val="00CF7FA7"/>
    <w:rsid w:val="00D06D14"/>
    <w:rsid w:val="00D075A4"/>
    <w:rsid w:val="00D12712"/>
    <w:rsid w:val="00D351A7"/>
    <w:rsid w:val="00D35529"/>
    <w:rsid w:val="00D446FB"/>
    <w:rsid w:val="00D463E5"/>
    <w:rsid w:val="00D47975"/>
    <w:rsid w:val="00D5235B"/>
    <w:rsid w:val="00D57EBD"/>
    <w:rsid w:val="00D62EDD"/>
    <w:rsid w:val="00D64D77"/>
    <w:rsid w:val="00D667C2"/>
    <w:rsid w:val="00D74158"/>
    <w:rsid w:val="00D94F44"/>
    <w:rsid w:val="00DA1CA4"/>
    <w:rsid w:val="00DA58D9"/>
    <w:rsid w:val="00DB0BA5"/>
    <w:rsid w:val="00DB2984"/>
    <w:rsid w:val="00DC117F"/>
    <w:rsid w:val="00DC1B7D"/>
    <w:rsid w:val="00DC46AB"/>
    <w:rsid w:val="00DC46D2"/>
    <w:rsid w:val="00DC6BBE"/>
    <w:rsid w:val="00DD0517"/>
    <w:rsid w:val="00DD1D25"/>
    <w:rsid w:val="00DE14E9"/>
    <w:rsid w:val="00DF0442"/>
    <w:rsid w:val="00E017E0"/>
    <w:rsid w:val="00E02590"/>
    <w:rsid w:val="00E105E3"/>
    <w:rsid w:val="00E1336B"/>
    <w:rsid w:val="00E162FE"/>
    <w:rsid w:val="00E34BBE"/>
    <w:rsid w:val="00E5466F"/>
    <w:rsid w:val="00E54C00"/>
    <w:rsid w:val="00E60D2B"/>
    <w:rsid w:val="00E71346"/>
    <w:rsid w:val="00E716BC"/>
    <w:rsid w:val="00E77AF1"/>
    <w:rsid w:val="00E817BC"/>
    <w:rsid w:val="00E87CD6"/>
    <w:rsid w:val="00EA44B9"/>
    <w:rsid w:val="00EB10C0"/>
    <w:rsid w:val="00EB167F"/>
    <w:rsid w:val="00EB1FCD"/>
    <w:rsid w:val="00EC35DA"/>
    <w:rsid w:val="00EC3F74"/>
    <w:rsid w:val="00ED31A6"/>
    <w:rsid w:val="00ED6A78"/>
    <w:rsid w:val="00EE28CA"/>
    <w:rsid w:val="00EE487C"/>
    <w:rsid w:val="00EE6218"/>
    <w:rsid w:val="00EF3919"/>
    <w:rsid w:val="00EF4DC6"/>
    <w:rsid w:val="00F301E5"/>
    <w:rsid w:val="00F301FD"/>
    <w:rsid w:val="00F33CF1"/>
    <w:rsid w:val="00F346F3"/>
    <w:rsid w:val="00F45E0C"/>
    <w:rsid w:val="00F545ED"/>
    <w:rsid w:val="00F60612"/>
    <w:rsid w:val="00F60BF6"/>
    <w:rsid w:val="00F6242F"/>
    <w:rsid w:val="00F63FFF"/>
    <w:rsid w:val="00F71767"/>
    <w:rsid w:val="00F73B2B"/>
    <w:rsid w:val="00F7702A"/>
    <w:rsid w:val="00F8227F"/>
    <w:rsid w:val="00F8674C"/>
    <w:rsid w:val="00F90E12"/>
    <w:rsid w:val="00F919B5"/>
    <w:rsid w:val="00F91F3B"/>
    <w:rsid w:val="00FC1A2A"/>
    <w:rsid w:val="00FC5970"/>
    <w:rsid w:val="00FD2C36"/>
    <w:rsid w:val="00FE15D0"/>
    <w:rsid w:val="00FE72E5"/>
    <w:rsid w:val="00FF4268"/>
    <w:rsid w:val="00FF5712"/>
    <w:rsid w:val="00FF6CA5"/>
    <w:rsid w:val="042C2236"/>
    <w:rsid w:val="09F77C68"/>
    <w:rsid w:val="0C705882"/>
    <w:rsid w:val="1FB9701B"/>
    <w:rsid w:val="2B0E3AC8"/>
    <w:rsid w:val="2CD521C8"/>
    <w:rsid w:val="3576654D"/>
    <w:rsid w:val="51E1261A"/>
    <w:rsid w:val="568B66A8"/>
    <w:rsid w:val="5C5F5476"/>
    <w:rsid w:val="6E6F36F7"/>
    <w:rsid w:val="6FB43B9E"/>
    <w:rsid w:val="70D6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Header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Footer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1916</Words>
  <Characters>2164</Characters>
  <Lines>68</Lines>
  <Paragraphs>80</Paragraphs>
  <TotalTime>3</TotalTime>
  <ScaleCrop>false</ScaleCrop>
  <LinksUpToDate>false</LinksUpToDate>
  <CharactersWithSpaces>2287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2026-01-29T03:02:00Z</dcterms:created>
  <dc:creator>毅东 廖</dc:creator>
  <cp:lastModifiedBy>陶乐</cp:lastModifiedBy>
  <cp:lastPrinted>2026-09-22T02:42:19Z</cp:lastPrinted>
  <dcterms:modified xsi:type="dcterms:W3CDTF">2026-09-22T02:42:39Z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1ef649-45d3-4e5d-80df-d43468de9a5e_Enabled">
    <vt:lpwstr>true</vt:lpwstr>
  </property>
  <property fmtid="{D5CDD505-2E9C-101B-9397-08002B2CF9AE}" pid="3" name="MSIP_Label_631ef649-45d3-4e5d-80df-d43468de9a5e_SetDate">
    <vt:lpwstr>2022-06-29T08:32:44Z</vt:lpwstr>
  </property>
  <property fmtid="{D5CDD505-2E9C-101B-9397-08002B2CF9AE}" pid="4" name="MSIP_Label_631ef649-45d3-4e5d-80df-d43468de9a5e_Method">
    <vt:lpwstr>Privileged</vt:lpwstr>
  </property>
  <property fmtid="{D5CDD505-2E9C-101B-9397-08002B2CF9AE}" pid="5" name="MSIP_Label_631ef649-45d3-4e5d-80df-d43468de9a5e_Name">
    <vt:lpwstr>Unclassified</vt:lpwstr>
  </property>
  <property fmtid="{D5CDD505-2E9C-101B-9397-08002B2CF9AE}" pid="6" name="MSIP_Label_631ef649-45d3-4e5d-80df-d43468de9a5e_SiteId">
    <vt:lpwstr>771c9c47-7f24-44dc-958e-34f8713a8394</vt:lpwstr>
  </property>
  <property fmtid="{D5CDD505-2E9C-101B-9397-08002B2CF9AE}" pid="7" name="MSIP_Label_631ef649-45d3-4e5d-80df-d43468de9a5e_ActionId">
    <vt:lpwstr>4e41d3db-eacd-4ecc-aa45-1c1283638475</vt:lpwstr>
  </property>
  <property fmtid="{D5CDD505-2E9C-101B-9397-08002B2CF9AE}" pid="8" name="MSIP_Label_631ef649-45d3-4e5d-80df-d43468de9a5e_ContentBits">
    <vt:lpwstr>0</vt:lpwstr>
  </property>
  <property fmtid="{D5CDD505-2E9C-101B-9397-08002B2CF9AE}" pid="9" name="KSOTemplateDocerSaveRecord">
    <vt:lpwstr>eyJoZGlkIjoiNzgzOGJmNGU2MGRlMDIzMDcxN2UxZTFmMzdkOWZlODEiLCJ1c2VySWQiOiIyNDU4MjU1MzcifQ==</vt:lpwstr>
  </property>
  <property fmtid="{D5CDD505-2E9C-101B-9397-08002B2CF9AE}" pid="10" name="KSOProductBuildVer">
    <vt:lpwstr>2052-12.1.0.28505</vt:lpwstr>
  </property>
  <property fmtid="{D5CDD505-2E9C-101B-9397-08002B2CF9AE}" pid="11" name="ICV">
    <vt:lpwstr>EB9AE332F14E4BA1A4A01339400A38AE_13</vt:lpwstr>
  </property>
</Properties>
</file>