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59D91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万分之一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天平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技术参数</w:t>
      </w:r>
    </w:p>
    <w:p w14:paraId="6EEDF539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46C4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1.最大秤量：≥110g。可读性：≤0.1mg。</w:t>
      </w:r>
    </w:p>
    <w:p w14:paraId="519DCD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2.重复性（5%载荷下）：≤0.08mg,线性误差：≤0.06mg，灵敏度偏移（标称加载下）：≤0.3mg。</w:t>
      </w:r>
    </w:p>
    <w:p w14:paraId="7A68B2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3.最小称量值（USP，允差=0.10% ）：≤160mg。</w:t>
      </w:r>
    </w:p>
    <w:p w14:paraId="5D7924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4.LCD 混合触摸屏，每个称量过程按照显示屏SOP操作，自动执行计算，打印结果或将结果传输到存储设备</w:t>
      </w:r>
    </w:p>
    <w:p w14:paraId="41D91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5.即插即用 自动识别外围设备USB-A 与 RS232 多个接口，便于轻松传输数据</w:t>
      </w:r>
    </w:p>
    <w:p w14:paraId="2D9C77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6.具有耐化学腐蚀性的PBT顶部外壳及金属底座</w:t>
      </w:r>
    </w:p>
    <w:p w14:paraId="56877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7.内置 9 种应用程序，方便快捷调用</w:t>
      </w:r>
    </w:p>
    <w:p w14:paraId="25EFD0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8.密码保护可防止未经授权或意外更改设置，确保所有天平操作员使用相同的设置，并确保过程一致。</w:t>
      </w:r>
    </w:p>
    <w:p w14:paraId="133FE8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9.坚固而持久的电磁力补偿 (EMFC) 称重传感器避免环境的影响和干扰</w:t>
      </w:r>
    </w:p>
    <w:p w14:paraId="507C8B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10.内部校准功能，一键触发的内置砝码校准功能</w:t>
      </w:r>
    </w:p>
    <w:p w14:paraId="6654FE01">
      <w:pPr>
        <w:pStyle w:val="5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73F9C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afterAutospacing="0" w:line="360" w:lineRule="auto"/>
        <w:ind w:firstLine="3373" w:firstLineChars="12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13C99C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  <w:t>1.投标人必须具有销售、安装、维修保养能力。</w:t>
      </w:r>
    </w:p>
    <w:p w14:paraId="5FDCDE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  <w:t>2.投标人必须为合格设备制造商及其合法授权的代理商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。</w:t>
      </w:r>
    </w:p>
    <w:p w14:paraId="7E815B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。</w:t>
      </w:r>
    </w:p>
    <w:p w14:paraId="1B537D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应按照医院要求将设备接入医院信息系统，接入系统产生的所有费用由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承担。</w:t>
      </w:r>
    </w:p>
    <w:p w14:paraId="747995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安装验收调试合格，正常运行后，手续齐全的情况下60日付款。</w:t>
      </w:r>
    </w:p>
    <w:p w14:paraId="59DBC2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Chars="0" w:firstLine="240" w:firstLineChars="100"/>
        <w:jc w:val="both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  <w:t>.设备整机质保期为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三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  <w:t>年，质保范围包括主机、所有配件及消耗性材料，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设备出现故障2小时内响应，24小时内到达医院现场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维修该设备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  <w:t>。如保修期内中标单位未按时履行维修义务，按总价的百分之五，向医院支付违约金，造成医院损失，中标单位另行赔偿。</w:t>
      </w:r>
    </w:p>
    <w:p w14:paraId="6B7662BA">
      <w:pPr>
        <w:spacing w:line="480" w:lineRule="auto"/>
        <w:rPr>
          <w:rFonts w:ascii="Arial" w:hAnsi="Arial" w:cs="Arial"/>
          <w:b/>
          <w:bCs/>
          <w:u w:val="single"/>
          <w:lang w:eastAsia="zh-CN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OLCINK+DFPHeiW5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3E"/>
    <w:rsid w:val="00044A2C"/>
    <w:rsid w:val="000854D4"/>
    <w:rsid w:val="000A28FD"/>
    <w:rsid w:val="000E5FBF"/>
    <w:rsid w:val="00163EAB"/>
    <w:rsid w:val="001B1D33"/>
    <w:rsid w:val="001D1688"/>
    <w:rsid w:val="001D6C37"/>
    <w:rsid w:val="002E0D0F"/>
    <w:rsid w:val="0035441F"/>
    <w:rsid w:val="003F00DA"/>
    <w:rsid w:val="00402BC8"/>
    <w:rsid w:val="004564A1"/>
    <w:rsid w:val="004F2BA2"/>
    <w:rsid w:val="0057387D"/>
    <w:rsid w:val="00601696"/>
    <w:rsid w:val="006331E9"/>
    <w:rsid w:val="00751711"/>
    <w:rsid w:val="007B54BC"/>
    <w:rsid w:val="008265C6"/>
    <w:rsid w:val="00851769"/>
    <w:rsid w:val="008540A2"/>
    <w:rsid w:val="00900563"/>
    <w:rsid w:val="00956938"/>
    <w:rsid w:val="00A16A3E"/>
    <w:rsid w:val="00A51BDA"/>
    <w:rsid w:val="00A868A2"/>
    <w:rsid w:val="00A93A28"/>
    <w:rsid w:val="00A96CE4"/>
    <w:rsid w:val="00AE2BF5"/>
    <w:rsid w:val="00AE4EA4"/>
    <w:rsid w:val="00B47DC2"/>
    <w:rsid w:val="00C206F2"/>
    <w:rsid w:val="00D14388"/>
    <w:rsid w:val="00D25E4E"/>
    <w:rsid w:val="00F474EE"/>
    <w:rsid w:val="00F830E9"/>
    <w:rsid w:val="212A1439"/>
    <w:rsid w:val="2DC235DF"/>
    <w:rsid w:val="3D4C4FEB"/>
    <w:rsid w:val="400C191A"/>
    <w:rsid w:val="4B44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OLCINK+DFPHeiW5" w:eastAsia="OLCINK+DFPHeiW5" w:cs="OLCINK+DFPHeiW5" w:hAnsi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353</Characters>
  <Lines>2</Lines>
  <Paragraphs>1</Paragraphs>
  <TotalTime>1</TotalTime>
  <ScaleCrop>false</ScaleCrop>
  <LinksUpToDate>false</LinksUpToDate>
  <CharactersWithSpaces>364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2024-03-07T03:20:00Z</dcterms:created>
  <dc:creator>Pu Rui MT-CHN</dc:creator>
  <cp:lastModifiedBy>陶乐</cp:lastModifiedBy>
  <cp:lastPrinted>2024-03-07T01:45:00Z</cp:lastPrinted>
  <dcterms:modified xsi:type="dcterms:W3CDTF">2026-09-04T08:19:39Z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615ef3-aa90-4fa2-9d66-c4f70f9fc413_Enabled">
    <vt:lpwstr>true</vt:lpwstr>
  </property>
  <property fmtid="{D5CDD505-2E9C-101B-9397-08002B2CF9AE}" pid="3" name="MSIP_Label_af615ef3-aa90-4fa2-9d66-c4f70f9fc413_SetDate">
    <vt:lpwstr>2024-03-05T06:55:08Z</vt:lpwstr>
  </property>
  <property fmtid="{D5CDD505-2E9C-101B-9397-08002B2CF9AE}" pid="4" name="MSIP_Label_af615ef3-aa90-4fa2-9d66-c4f70f9fc413_Method">
    <vt:lpwstr>Standard</vt:lpwstr>
  </property>
  <property fmtid="{D5CDD505-2E9C-101B-9397-08002B2CF9AE}" pid="5" name="MSIP_Label_af615ef3-aa90-4fa2-9d66-c4f70f9fc413_Name">
    <vt:lpwstr>Confidential</vt:lpwstr>
  </property>
  <property fmtid="{D5CDD505-2E9C-101B-9397-08002B2CF9AE}" pid="6" name="MSIP_Label_af615ef3-aa90-4fa2-9d66-c4f70f9fc413_SiteId">
    <vt:lpwstr>fb4c0aee-6cd2-482f-a1a5-717e7c02496b</vt:lpwstr>
  </property>
  <property fmtid="{D5CDD505-2E9C-101B-9397-08002B2CF9AE}" pid="7" name="MSIP_Label_af615ef3-aa90-4fa2-9d66-c4f70f9fc413_ActionId">
    <vt:lpwstr>39ac4f25-ca99-42fe-a941-47d4fb094c81</vt:lpwstr>
  </property>
  <property fmtid="{D5CDD505-2E9C-101B-9397-08002B2CF9AE}" pid="8" name="MSIP_Label_af615ef3-aa90-4fa2-9d66-c4f70f9fc413_ContentBits">
    <vt:lpwstr>0</vt:lpwstr>
  </property>
  <property fmtid="{D5CDD505-2E9C-101B-9397-08002B2CF9AE}" pid="9" name="KSOTemplateDocerSaveRecord">
    <vt:lpwstr>eyJoZGlkIjoiNzgzOGJmNGU2MGRlMDIzMDcxN2UxZTFmMzdkOWZlODEiLCJ1c2VySWQiOiIyNDU4MjU1MzcifQ==</vt:lpwstr>
  </property>
  <property fmtid="{D5CDD505-2E9C-101B-9397-08002B2CF9AE}" pid="10" name="KSOProductBuildVer">
    <vt:lpwstr>2052-12.1.0.28505</vt:lpwstr>
  </property>
  <property fmtid="{D5CDD505-2E9C-101B-9397-08002B2CF9AE}" pid="11" name="ICV">
    <vt:lpwstr>E63FD556BAA64F14B2466A27BF15D1F7_13</vt:lpwstr>
  </property>
</Properties>
</file>