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D907">
      <w:pPr>
        <w:snapToGrid w:val="0"/>
        <w:spacing w:line="400" w:lineRule="exact"/>
        <w:jc w:val="both"/>
        <w:rPr>
          <w:rFonts w:hint="default" w:ascii="方正仿宋_GBK" w:hAnsi="宋体" w:eastAsia="方正仿宋_GBK" w:cs="宋体"/>
          <w:color w:val="auto"/>
          <w:kern w:val="0"/>
          <w:sz w:val="32"/>
          <w:szCs w:val="32"/>
          <w:lang w:val="en-US" w:eastAsia="zh-CN"/>
        </w:rPr>
      </w:pPr>
    </w:p>
    <w:p w14:paraId="3078133D">
      <w:pPr>
        <w:pStyle w:val="7"/>
        <w:spacing w:before="0" w:beforeAutospacing="0" w:after="0" w:afterAutospacing="0" w:line="276" w:lineRule="auto"/>
        <w:ind w:left="-90" w:firstLine="330"/>
        <w:jc w:val="center"/>
        <w:rPr>
          <w:rStyle w:val="8"/>
          <w:rFonts w:hint="eastAsia" w:eastAsia="宋体" w:cs="Arial"/>
          <w:b/>
          <w:sz w:val="21"/>
          <w:szCs w:val="21"/>
          <w:lang w:val="en-US" w:eastAsia="zh-CN"/>
        </w:rPr>
      </w:pPr>
      <w:r>
        <w:rPr>
          <w:rFonts w:hint="eastAsia" w:hAnsi="Calibri" w:cs="Times New Roman"/>
          <w:b/>
          <w:sz w:val="32"/>
          <w:szCs w:val="44"/>
        </w:rPr>
        <w:t>神经重症多模态分析系统技术</w:t>
      </w:r>
      <w:r>
        <w:rPr>
          <w:rFonts w:hint="eastAsia" w:hAnsi="Calibri" w:cs="Times New Roman"/>
          <w:b/>
          <w:sz w:val="32"/>
          <w:szCs w:val="44"/>
          <w:lang w:val="en-US" w:eastAsia="zh-CN"/>
        </w:rPr>
        <w:t>需求</w:t>
      </w:r>
    </w:p>
    <w:p w14:paraId="1AA5CB07">
      <w:pPr>
        <w:snapToGrid w:val="0"/>
        <w:spacing w:line="400" w:lineRule="exact"/>
        <w:ind w:firstLine="4080" w:firstLineChars="1700"/>
        <w:jc w:val="both"/>
        <w:rPr>
          <w:rFonts w:hint="default" w:ascii="方正仿宋_GBK" w:hAnsi="宋体" w:eastAsia="方正仿宋_GBK" w:cs="宋体"/>
          <w:color w:val="auto"/>
          <w:kern w:val="0"/>
          <w:sz w:val="24"/>
          <w:szCs w:val="24"/>
          <w:lang w:val="en-US" w:eastAsia="zh-CN"/>
        </w:rPr>
      </w:pPr>
    </w:p>
    <w:p w14:paraId="094B4634">
      <w:pPr>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rPr>
        <w:t>整机要求</w:t>
      </w:r>
    </w:p>
    <w:p w14:paraId="171B8C09">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1、用途：评估重症患者的大脑功能状态和预后评估，同步颅内动脉监测和脑氧监测，多模态长程监测，评估大脑缺血缺氧情况，为临床指导脑保护治疗提供全面综合解决方案。</w:t>
      </w:r>
    </w:p>
    <w:p w14:paraId="66992B44">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2、需具备量化脑电监护模块，全自动脑血流监护模块、脑组织氧监测、可扩展对接生命体征监护仪连续血压监测等功能模块。</w:t>
      </w:r>
    </w:p>
    <w:p w14:paraId="1B1BB628">
      <w:pPr>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二、</w:t>
      </w:r>
      <w:r>
        <w:rPr>
          <w:rFonts w:hint="eastAsia" w:asciiTheme="minorEastAsia" w:hAnsiTheme="minorEastAsia" w:eastAsiaTheme="minorEastAsia" w:cstheme="minorEastAsia"/>
          <w:color w:val="auto"/>
          <w:kern w:val="0"/>
          <w:sz w:val="24"/>
          <w:szCs w:val="24"/>
        </w:rPr>
        <w:t>组成部分及参数</w:t>
      </w:r>
    </w:p>
    <w:p w14:paraId="21B082EB">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1、脑电模块：</w:t>
      </w:r>
      <w:bookmarkStart w:id="0" w:name="_GoBack"/>
      <w:bookmarkEnd w:id="0"/>
    </w:p>
    <w:p w14:paraId="6403E9BF">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1.1脑电放大器2个、床旁接线盒2个;</w:t>
      </w:r>
    </w:p>
    <w:p w14:paraId="3E433468">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1.2放大器集成≥4个DC直流输入通道，支持外接DC直流接口数据;</w:t>
      </w:r>
    </w:p>
    <w:p w14:paraId="0DFDDDA9">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1.3放大器上具有阻抗检测灯直接单独显示，面板上显示2KΩ，5KΩ，10KΩ，20KΩ，50KΩ以便无需打开软件直接观察;</w:t>
      </w:r>
    </w:p>
    <w:p w14:paraId="3B2FACC9">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1.4脑电模块输入阻抗：≥100MΩ;</w:t>
      </w:r>
    </w:p>
    <w:p w14:paraId="0EA3B41B">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1.5脑电模块灵敏度：1、2、3、5、7、10、15、20、30、50、70、100、150、200μV/mm;   </w:t>
      </w:r>
    </w:p>
    <w:p w14:paraId="4A5A6B80">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1.6脑电模块幅频特性：1Hz～120Hz ;</w:t>
      </w:r>
    </w:p>
    <w:p w14:paraId="1350C153">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1.7脑电模块扫描速度： 4、5、 6、8、10、15、20、30、60秒/页与自定义可调;</w:t>
      </w:r>
    </w:p>
    <w:p w14:paraId="4D3654B4">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1.8脑电模块采样率≥10000Hz，在系统可选100，200，500，1000，2000，5000，10000Hz；</w:t>
      </w:r>
    </w:p>
    <w:p w14:paraId="2F347092">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1.9脑电模块配置SPO2输入接口;</w:t>
      </w:r>
    </w:p>
    <w:p w14:paraId="6411C1F3">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1.10数字视频摄像系统套件：摄像头具有≥15倍的光学变焦功能和可遥控电动旋转云台； </w:t>
      </w:r>
    </w:p>
    <w:p w14:paraId="54E52579">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量化脑电具备振幅整合脑电aEEG，相对频带能量，α变异，光谱熵/频谱熵指数，R-R间期等，提供≥30种量化趋势图谱；</w:t>
      </w:r>
    </w:p>
    <w:p w14:paraId="65E00495">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具备光谱熵指数及光谱熵线性趋势图，显示病人昏迷镇静深度，可独立一直显示0至100的实时动态数值；</w:t>
      </w:r>
    </w:p>
    <w:p w14:paraId="70843AA9">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不同趋势图谱及原始脑电能在同一时间轴显示，回放浏览时能仅通过鼠标同时定位在同一秒，包括原始脑电;</w:t>
      </w:r>
    </w:p>
    <w:p w14:paraId="0604939F">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r>
        <w:rPr>
          <w:rFonts w:hint="eastAsia" w:asciiTheme="minorEastAsia" w:hAnsiTheme="minorEastAsia" w:eastAsiaTheme="minorEastAsia" w:cstheme="minorEastAsia"/>
          <w:color w:val="auto"/>
          <w:kern w:val="0"/>
          <w:sz w:val="24"/>
          <w:szCs w:val="24"/>
          <w:lang w:val="en-US" w:eastAsia="zh-CN"/>
        </w:rPr>
        <w:t xml:space="preserve">4 </w:t>
      </w:r>
      <w:r>
        <w:rPr>
          <w:rFonts w:hint="eastAsia" w:asciiTheme="minorEastAsia" w:hAnsiTheme="minorEastAsia" w:eastAsiaTheme="minorEastAsia" w:cstheme="minorEastAsia"/>
          <w:color w:val="auto"/>
          <w:kern w:val="0"/>
          <w:sz w:val="24"/>
          <w:szCs w:val="24"/>
        </w:rPr>
        <w:t>EDF格式数据保存：无需专用回放软件即可播放脑电数据，辅助教学；</w:t>
      </w:r>
    </w:p>
    <w:p w14:paraId="0E4D6EBE">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2、脑血氧监测模块：</w:t>
      </w:r>
      <w:r>
        <w:rPr>
          <w:rFonts w:hint="eastAsia" w:asciiTheme="minorEastAsia" w:hAnsiTheme="minorEastAsia" w:eastAsiaTheme="minorEastAsia" w:cstheme="minorEastAsia"/>
          <w:color w:val="auto"/>
          <w:kern w:val="0"/>
          <w:sz w:val="24"/>
          <w:szCs w:val="24"/>
        </w:rPr>
        <w:tab/>
      </w:r>
    </w:p>
    <w:p w14:paraId="23D3FF2C">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2.1脑血氧监测模块通道数≥2个，且每个通道可同时监测并显示≥12个参数；</w:t>
      </w:r>
    </w:p>
    <w:p w14:paraId="5E31687C">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2.2脑氧饱和度rSO2 的监测显示范围应为 0%～100%</w:t>
      </w:r>
    </w:p>
    <w:p w14:paraId="24DB5979">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2.3具有重复用和一次性使用两种类型的探测头传感器,有大、中、小三个规格 </w:t>
      </w:r>
    </w:p>
    <w:p w14:paraId="72167C39">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2.4用户可在测量状态或非测量状态下回顾本次测量过程中任意时间点的数据和趋势曲线。</w:t>
      </w:r>
    </w:p>
    <w:p w14:paraId="1CED2695">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2.5历史数据导出功能，数据格式为Excel</w:t>
      </w:r>
    </w:p>
    <w:p w14:paraId="2FE06984">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2.6主机内置锂电池额定电压：d.c.12V，容量：4000mAh；</w:t>
      </w:r>
    </w:p>
    <w:p w14:paraId="0FB3049F">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2.7具备USB数据接口、RJ45接口</w:t>
      </w:r>
    </w:p>
    <w:p w14:paraId="326742E6">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3、脑血流（TCD）监测模块：</w:t>
      </w:r>
    </w:p>
    <w:p w14:paraId="2F1E36CB">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3.1脑血流监测模块：便携主机、TCD主机为Windows系统平台，支持触摸屏操作;</w:t>
      </w:r>
    </w:p>
    <w:p w14:paraId="0C93F77A">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3.2支持1M、1.6MHz</w:t>
      </w:r>
      <w:r>
        <w:rPr>
          <w:rFonts w:hint="eastAsia" w:asciiTheme="minorEastAsia" w:hAnsiTheme="minorEastAsia" w:eastAsiaTheme="minorEastAsia" w:cstheme="minorEastAsia"/>
          <w:color w:val="auto"/>
          <w:kern w:val="0"/>
          <w:sz w:val="24"/>
          <w:szCs w:val="24"/>
          <w:lang w:val="en-US" w:eastAsia="zh-CN"/>
        </w:rPr>
        <w:t xml:space="preserve"> / </w:t>
      </w:r>
      <w:r>
        <w:rPr>
          <w:rFonts w:hint="eastAsia" w:asciiTheme="minorEastAsia" w:hAnsiTheme="minorEastAsia" w:eastAsiaTheme="minorEastAsia" w:cstheme="minorEastAsia"/>
          <w:color w:val="auto"/>
          <w:kern w:val="0"/>
          <w:sz w:val="24"/>
          <w:szCs w:val="24"/>
        </w:rPr>
        <w:t>2MHz、4MHz、8MHz、16MHz频率段探头，至少具备≥</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个探头接口;</w:t>
      </w:r>
    </w:p>
    <w:p w14:paraId="56FB617C">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3.3支持1.6MHz</w:t>
      </w:r>
      <w:r>
        <w:rPr>
          <w:rFonts w:hint="eastAsia" w:asciiTheme="minorEastAsia" w:hAnsiTheme="minorEastAsia" w:eastAsiaTheme="minorEastAsia" w:cstheme="minorEastAsia"/>
          <w:color w:val="auto"/>
          <w:kern w:val="0"/>
          <w:sz w:val="24"/>
          <w:szCs w:val="24"/>
          <w:lang w:val="en-US" w:eastAsia="zh-CN"/>
        </w:rPr>
        <w:t xml:space="preserve"> / </w:t>
      </w:r>
      <w:r>
        <w:rPr>
          <w:rFonts w:hint="eastAsia" w:asciiTheme="minorEastAsia" w:hAnsiTheme="minorEastAsia" w:eastAsiaTheme="minorEastAsia" w:cstheme="minorEastAsia"/>
          <w:color w:val="auto"/>
          <w:kern w:val="0"/>
          <w:sz w:val="24"/>
          <w:szCs w:val="24"/>
        </w:rPr>
        <w:t>2MHz监护探头，搭配监护头架使用，有效提升监测场景下颞窗不良患者检出率；具备20键以上“三防”小键盘，无需电池，USB直连主机，任何角度都能灵敏操控，具有自定义按键功能;</w:t>
      </w:r>
    </w:p>
    <w:p w14:paraId="034B9172">
      <w:pPr>
        <w:snapToGrid w:val="0"/>
        <w:spacing w:line="360" w:lineRule="auto"/>
        <w:ind w:firstLine="480" w:firstLineChars="2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auto"/>
          <w:kern w:val="0"/>
          <w:sz w:val="24"/>
          <w:szCs w:val="24"/>
        </w:rPr>
        <w:t>3.4速度量程：使用1.6MHz</w:t>
      </w:r>
      <w:r>
        <w:rPr>
          <w:rFonts w:hint="eastAsia" w:asciiTheme="minorEastAsia" w:hAnsiTheme="minorEastAsia" w:eastAsiaTheme="minorEastAsia" w:cstheme="minorEastAsia"/>
          <w:color w:val="auto"/>
          <w:kern w:val="0"/>
          <w:sz w:val="24"/>
          <w:szCs w:val="24"/>
          <w:lang w:val="en-US" w:eastAsia="zh-CN"/>
        </w:rPr>
        <w:t xml:space="preserve"> / </w:t>
      </w:r>
      <w:r>
        <w:rPr>
          <w:rFonts w:hint="eastAsia" w:asciiTheme="minorEastAsia" w:hAnsiTheme="minorEastAsia" w:eastAsiaTheme="minorEastAsia" w:cstheme="minorEastAsia"/>
          <w:color w:val="auto"/>
          <w:kern w:val="0"/>
          <w:sz w:val="24"/>
          <w:szCs w:val="24"/>
        </w:rPr>
        <w:t>2MHz探头（无角度补偿）50mm深度时,单向最大速度量程能达到720cm/s以上,在68mm深度,采用10mm的采样容积,速度量程可达到600cm/s以上;</w:t>
      </w:r>
    </w:p>
    <w:p w14:paraId="33BA804F">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3.5自动探头及头架控制系统：探头可旋转、自动搜索扫描、智能跟踪血流。并在血流较弱的情况下，自动扫描出最佳信号，找出探头最合适的角度，无需手动调节探头。</w:t>
      </w:r>
    </w:p>
    <w:p w14:paraId="044C7D62">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3.6</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FFT点数设置:频谱分析点数可调，支持128、256、512、1024、2048;</w:t>
      </w:r>
    </w:p>
    <w:p w14:paraId="0DFB16ED">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3.7</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H-Veri双通道模式：双侧血流速度量程、深度、取样容积均可单独调节；单通道检查支持同步显示≥</w:t>
      </w:r>
      <w:r>
        <w:rPr>
          <w:rFonts w:hint="eastAsia" w:asciiTheme="minorEastAsia" w:hAnsiTheme="minorEastAsia" w:eastAsia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个深度的频谱图，双通道同步显示≥12个深度的频谱图，并可以选择任意深度频谱放大并保存;</w:t>
      </w:r>
    </w:p>
    <w:p w14:paraId="18D92A8C">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3.8支持自动计算基于TCD的无创ICP数值;</w:t>
      </w:r>
    </w:p>
    <w:p w14:paraId="711F4290">
      <w:pPr>
        <w:snapToGrid w:val="0"/>
        <w:spacing w:line="360" w:lineRule="auto"/>
        <w:ind w:firstLine="480" w:firstLineChars="2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auto"/>
          <w:kern w:val="0"/>
          <w:sz w:val="24"/>
          <w:szCs w:val="24"/>
        </w:rPr>
        <w:t>3.9提供实时和离线栓子检测功能，离线状态下可重新设置栓子阈值进行栓子重分析；</w:t>
      </w:r>
    </w:p>
    <w:p w14:paraId="11F2A074">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3.10</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VIWM POWER PEAK实时输出与显示：血红细胞强度加权平均值VIWM、能量Power以及血流速度Peak连续曲线显示与输出;</w:t>
      </w:r>
    </w:p>
    <w:p w14:paraId="47E58B3D">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4、脑血流调节功能数据处理系统(多模态分析系统模块)</w:t>
      </w:r>
    </w:p>
    <w:p w14:paraId="2007B66F">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4.1可实时连接读取脑血流（tcd）、监护仪、颅内压、脑血氧、呼末二氧化碳等仪器数据，进行重症多模态分析实时分析；</w:t>
      </w:r>
    </w:p>
    <w:p w14:paraId="17175F47">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4.2可基于血压、脑血流数据 计算生成无创颅内压nICP、无创灌注压nCPP 、平均血流指数Mx_a、最佳灌注压（CPPopt）；基于血压、脑氧数据计算得到COx、TOxa、THxa ；基于血压、颅内压计算压力反应指数PRx等;</w:t>
      </w:r>
    </w:p>
    <w:p w14:paraId="70D72B75">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4.3风险条图：可根据设置的阈值，显示监测时间某参数的风险性。 </w:t>
      </w:r>
    </w:p>
    <w:p w14:paraId="1AE951A5">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4.4</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U型曲线图：便于评估PRx的最低点（脑血管调节功能最好）对应的CPP范围。</w:t>
      </w:r>
    </w:p>
    <w:p w14:paraId="098F3995">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4.5支持伪迹删除以避免NICU长程监护中的信号/人为干扰；</w:t>
      </w:r>
    </w:p>
    <w:p w14:paraId="16176332">
      <w:pPr>
        <w:snapToGrid w:val="0"/>
        <w:spacing w:line="360" w:lineRule="auto"/>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4.6支持多段数据导出原始数据为CSV、txt格式；</w:t>
      </w:r>
    </w:p>
    <w:p w14:paraId="1EFFE102">
      <w:pPr>
        <w:numPr>
          <w:ilvl w:val="0"/>
          <w:numId w:val="0"/>
        </w:numPr>
        <w:snapToGrid w:val="0"/>
        <w:spacing w:line="360" w:lineRule="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rPr>
        <w:t>配置</w:t>
      </w:r>
      <w:r>
        <w:rPr>
          <w:rFonts w:hint="eastAsia" w:asciiTheme="minorEastAsia" w:hAnsiTheme="minorEastAsia" w:eastAsiaTheme="minorEastAsia" w:cstheme="minorEastAsia"/>
          <w:color w:val="auto"/>
          <w:kern w:val="0"/>
          <w:sz w:val="24"/>
          <w:szCs w:val="24"/>
          <w:lang w:val="en-US" w:eastAsia="zh-CN"/>
        </w:rPr>
        <w:t>清单</w:t>
      </w:r>
    </w:p>
    <w:tbl>
      <w:tblPr>
        <w:tblStyle w:val="6"/>
        <w:tblW w:w="9479" w:type="dxa"/>
        <w:jc w:val="center"/>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822"/>
        <w:gridCol w:w="3945"/>
        <w:gridCol w:w="956"/>
        <w:gridCol w:w="700"/>
        <w:gridCol w:w="3056"/>
      </w:tblGrid>
      <w:tr w14:paraId="0F724EFD">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67" w:hRule="atLeast"/>
          <w:jc w:val="center"/>
        </w:trPr>
        <w:tc>
          <w:tcPr>
            <w:tcW w:w="822" w:type="dxa"/>
            <w:tcBorders>
              <w:top w:val="single" w:color="000000" w:sz="2" w:space="0"/>
            </w:tcBorders>
            <w:noWrap w:val="0"/>
            <w:vAlign w:val="center"/>
          </w:tcPr>
          <w:p w14:paraId="355F5C36">
            <w:pPr>
              <w:snapToGrid w:val="0"/>
              <w:spacing w:line="400" w:lineRule="exact"/>
              <w:ind w:firstLine="240" w:firstLineChars="1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3945" w:type="dxa"/>
            <w:tcBorders>
              <w:top w:val="single" w:color="000000" w:sz="2" w:space="0"/>
            </w:tcBorders>
            <w:noWrap w:val="0"/>
            <w:vAlign w:val="center"/>
          </w:tcPr>
          <w:p w14:paraId="62292283">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       容</w:t>
            </w:r>
          </w:p>
        </w:tc>
        <w:tc>
          <w:tcPr>
            <w:tcW w:w="956" w:type="dxa"/>
            <w:tcBorders>
              <w:top w:val="single" w:color="000000" w:sz="2" w:space="0"/>
            </w:tcBorders>
            <w:noWrap w:val="0"/>
            <w:vAlign w:val="center"/>
          </w:tcPr>
          <w:p w14:paraId="53DDA869">
            <w:pPr>
              <w:snapToGrid w:val="0"/>
              <w:spacing w:line="400" w:lineRule="exact"/>
              <w:ind w:firstLine="240" w:firstLineChars="1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单位</w:t>
            </w:r>
          </w:p>
        </w:tc>
        <w:tc>
          <w:tcPr>
            <w:tcW w:w="700" w:type="dxa"/>
            <w:tcBorders>
              <w:top w:val="single" w:color="000000" w:sz="2" w:space="0"/>
            </w:tcBorders>
            <w:noWrap w:val="0"/>
            <w:vAlign w:val="center"/>
          </w:tcPr>
          <w:p w14:paraId="0B27B606">
            <w:pPr>
              <w:snapToGrid w:val="0"/>
              <w:spacing w:line="40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3056" w:type="dxa"/>
            <w:tcBorders>
              <w:top w:val="single" w:color="000000" w:sz="2" w:space="0"/>
            </w:tcBorders>
            <w:noWrap w:val="0"/>
            <w:vAlign w:val="center"/>
          </w:tcPr>
          <w:p w14:paraId="1973ED90">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       注</w:t>
            </w:r>
          </w:p>
        </w:tc>
      </w:tr>
      <w:tr w14:paraId="6C440D4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24539A4A">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945" w:type="dxa"/>
            <w:noWrap w:val="0"/>
            <w:vAlign w:val="center"/>
          </w:tcPr>
          <w:p w14:paraId="1E073EBB">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电脑</w:t>
            </w:r>
            <w:r>
              <w:rPr>
                <w:rFonts w:hint="eastAsia" w:asciiTheme="minorEastAsia" w:hAnsiTheme="minorEastAsia" w:eastAsiaTheme="minorEastAsia" w:cstheme="minorEastAsia"/>
                <w:color w:val="auto"/>
                <w:kern w:val="0"/>
                <w:sz w:val="24"/>
                <w:szCs w:val="24"/>
              </w:rPr>
              <w:t>主机</w:t>
            </w:r>
          </w:p>
        </w:tc>
        <w:tc>
          <w:tcPr>
            <w:tcW w:w="956" w:type="dxa"/>
            <w:noWrap w:val="0"/>
            <w:vAlign w:val="top"/>
          </w:tcPr>
          <w:p w14:paraId="474A0537">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700" w:type="dxa"/>
            <w:noWrap w:val="0"/>
            <w:vAlign w:val="top"/>
          </w:tcPr>
          <w:p w14:paraId="30893336">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50A19988">
            <w:pPr>
              <w:snapToGrid w:val="0"/>
              <w:spacing w:line="40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含液晶显示器、键盘、鼠标</w:t>
            </w:r>
          </w:p>
        </w:tc>
      </w:tr>
      <w:tr w14:paraId="30364752">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74FF136B">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3945" w:type="dxa"/>
            <w:noWrap w:val="0"/>
            <w:vAlign w:val="center"/>
          </w:tcPr>
          <w:p w14:paraId="56D26899">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脑电图仪</w:t>
            </w:r>
            <w:r>
              <w:rPr>
                <w:rFonts w:hint="eastAsia" w:asciiTheme="minorEastAsia" w:hAnsiTheme="minorEastAsia" w:eastAsiaTheme="minorEastAsia" w:cstheme="minorEastAsia"/>
                <w:color w:val="auto"/>
                <w:kern w:val="0"/>
                <w:sz w:val="24"/>
                <w:szCs w:val="24"/>
              </w:rPr>
              <w:t>前置放大器</w:t>
            </w:r>
            <w:r>
              <w:rPr>
                <w:rFonts w:hint="eastAsia" w:asciiTheme="minorEastAsia" w:hAnsiTheme="minorEastAsia" w:eastAsiaTheme="minorEastAsia" w:cstheme="minorEastAsia"/>
                <w:color w:val="auto"/>
                <w:kern w:val="0"/>
                <w:sz w:val="24"/>
                <w:szCs w:val="24"/>
                <w:lang w:eastAsia="zh-CN"/>
              </w:rPr>
              <w:t xml:space="preserve"> </w:t>
            </w:r>
          </w:p>
        </w:tc>
        <w:tc>
          <w:tcPr>
            <w:tcW w:w="956" w:type="dxa"/>
            <w:noWrap w:val="0"/>
            <w:vAlign w:val="top"/>
          </w:tcPr>
          <w:p w14:paraId="2183679D">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700" w:type="dxa"/>
            <w:noWrap w:val="0"/>
            <w:vAlign w:val="top"/>
          </w:tcPr>
          <w:p w14:paraId="546263B4">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w:t>
            </w:r>
          </w:p>
        </w:tc>
        <w:tc>
          <w:tcPr>
            <w:tcW w:w="3056" w:type="dxa"/>
            <w:noWrap w:val="0"/>
            <w:vAlign w:val="center"/>
          </w:tcPr>
          <w:p w14:paraId="30CF9894">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3F2AD8DC">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62DB8E43">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3</w:t>
            </w:r>
          </w:p>
        </w:tc>
        <w:tc>
          <w:tcPr>
            <w:tcW w:w="3945" w:type="dxa"/>
            <w:noWrap w:val="0"/>
            <w:vAlign w:val="center"/>
          </w:tcPr>
          <w:p w14:paraId="0B6B416E">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床旁</w:t>
            </w:r>
            <w:r>
              <w:rPr>
                <w:rFonts w:hint="eastAsia" w:asciiTheme="minorEastAsia" w:hAnsiTheme="minorEastAsia" w:eastAsiaTheme="minorEastAsia" w:cstheme="minorEastAsia"/>
                <w:color w:val="auto"/>
                <w:kern w:val="0"/>
                <w:sz w:val="24"/>
                <w:szCs w:val="24"/>
              </w:rPr>
              <w:t>接线盒</w:t>
            </w:r>
          </w:p>
        </w:tc>
        <w:tc>
          <w:tcPr>
            <w:tcW w:w="956" w:type="dxa"/>
            <w:noWrap w:val="0"/>
            <w:vAlign w:val="top"/>
          </w:tcPr>
          <w:p w14:paraId="767FBEAE">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个</w:t>
            </w:r>
          </w:p>
        </w:tc>
        <w:tc>
          <w:tcPr>
            <w:tcW w:w="700" w:type="dxa"/>
            <w:noWrap w:val="0"/>
            <w:vAlign w:val="top"/>
          </w:tcPr>
          <w:p w14:paraId="10AAD473">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w:t>
            </w:r>
          </w:p>
        </w:tc>
        <w:tc>
          <w:tcPr>
            <w:tcW w:w="3056" w:type="dxa"/>
            <w:noWrap w:val="0"/>
            <w:vAlign w:val="center"/>
          </w:tcPr>
          <w:p w14:paraId="1E898675">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75F410C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7B36B86F">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4</w:t>
            </w:r>
          </w:p>
        </w:tc>
        <w:tc>
          <w:tcPr>
            <w:tcW w:w="3945" w:type="dxa"/>
            <w:noWrap w:val="0"/>
            <w:vAlign w:val="center"/>
          </w:tcPr>
          <w:p w14:paraId="1BE4C8EE">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睡眠分期软件、脑电地形图软件</w:t>
            </w:r>
          </w:p>
        </w:tc>
        <w:tc>
          <w:tcPr>
            <w:tcW w:w="956" w:type="dxa"/>
            <w:noWrap w:val="0"/>
            <w:vAlign w:val="top"/>
          </w:tcPr>
          <w:p w14:paraId="3E97CB54">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套</w:t>
            </w:r>
          </w:p>
        </w:tc>
        <w:tc>
          <w:tcPr>
            <w:tcW w:w="700" w:type="dxa"/>
            <w:noWrap w:val="0"/>
            <w:vAlign w:val="top"/>
          </w:tcPr>
          <w:p w14:paraId="742E7D40">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 xml:space="preserve">1 </w:t>
            </w:r>
          </w:p>
        </w:tc>
        <w:tc>
          <w:tcPr>
            <w:tcW w:w="3056" w:type="dxa"/>
            <w:noWrap w:val="0"/>
            <w:vAlign w:val="center"/>
          </w:tcPr>
          <w:p w14:paraId="36FE917A">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72FB9181">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2" w:hRule="atLeast"/>
          <w:jc w:val="center"/>
        </w:trPr>
        <w:tc>
          <w:tcPr>
            <w:tcW w:w="822" w:type="dxa"/>
            <w:noWrap w:val="0"/>
            <w:vAlign w:val="center"/>
          </w:tcPr>
          <w:p w14:paraId="2F5A4FBC">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5</w:t>
            </w:r>
          </w:p>
        </w:tc>
        <w:tc>
          <w:tcPr>
            <w:tcW w:w="3945" w:type="dxa"/>
            <w:noWrap w:val="0"/>
            <w:vAlign w:val="center"/>
          </w:tcPr>
          <w:p w14:paraId="35C31C1D">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aEEG振幅整合脑电图模块</w:t>
            </w:r>
          </w:p>
        </w:tc>
        <w:tc>
          <w:tcPr>
            <w:tcW w:w="956" w:type="dxa"/>
            <w:noWrap w:val="0"/>
            <w:vAlign w:val="top"/>
          </w:tcPr>
          <w:p w14:paraId="50094679">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700" w:type="dxa"/>
            <w:noWrap w:val="0"/>
            <w:vAlign w:val="top"/>
          </w:tcPr>
          <w:p w14:paraId="7E548CAA">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095333CA">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56F02B62">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5B62E2DF">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6</w:t>
            </w:r>
          </w:p>
        </w:tc>
        <w:tc>
          <w:tcPr>
            <w:tcW w:w="3945" w:type="dxa"/>
            <w:noWrap w:val="0"/>
            <w:vAlign w:val="center"/>
          </w:tcPr>
          <w:p w14:paraId="1EF3FBFD">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qEEG定量脑电图模块</w:t>
            </w:r>
          </w:p>
        </w:tc>
        <w:tc>
          <w:tcPr>
            <w:tcW w:w="956" w:type="dxa"/>
            <w:noWrap w:val="0"/>
            <w:vAlign w:val="top"/>
          </w:tcPr>
          <w:p w14:paraId="0F496AC7">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套</w:t>
            </w:r>
          </w:p>
        </w:tc>
        <w:tc>
          <w:tcPr>
            <w:tcW w:w="700" w:type="dxa"/>
            <w:noWrap w:val="0"/>
            <w:vAlign w:val="top"/>
          </w:tcPr>
          <w:p w14:paraId="5F491D0F">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4A9909F9">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7578B254">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1DDB5A14">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7</w:t>
            </w:r>
          </w:p>
        </w:tc>
        <w:tc>
          <w:tcPr>
            <w:tcW w:w="3945" w:type="dxa"/>
            <w:noWrap w:val="0"/>
            <w:vAlign w:val="center"/>
          </w:tcPr>
          <w:p w14:paraId="5A2A95D9">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视频组件配件包</w:t>
            </w:r>
          </w:p>
        </w:tc>
        <w:tc>
          <w:tcPr>
            <w:tcW w:w="956" w:type="dxa"/>
            <w:noWrap w:val="0"/>
            <w:vAlign w:val="top"/>
          </w:tcPr>
          <w:p w14:paraId="1EB094A9">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700" w:type="dxa"/>
            <w:noWrap w:val="0"/>
            <w:vAlign w:val="top"/>
          </w:tcPr>
          <w:p w14:paraId="1954AEB9">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614A038B">
            <w:pPr>
              <w:snapToGrid w:val="0"/>
              <w:spacing w:line="40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拾音器 1 个， 摄像头 1 个</w:t>
            </w:r>
          </w:p>
        </w:tc>
      </w:tr>
      <w:tr w14:paraId="123D701F">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628" w:hRule="atLeast"/>
          <w:jc w:val="center"/>
        </w:trPr>
        <w:tc>
          <w:tcPr>
            <w:tcW w:w="822" w:type="dxa"/>
            <w:noWrap w:val="0"/>
            <w:vAlign w:val="center"/>
          </w:tcPr>
          <w:p w14:paraId="25DA0FDC">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8</w:t>
            </w:r>
          </w:p>
        </w:tc>
        <w:tc>
          <w:tcPr>
            <w:tcW w:w="3945" w:type="dxa"/>
            <w:noWrap w:val="0"/>
            <w:vAlign w:val="center"/>
          </w:tcPr>
          <w:p w14:paraId="112B7BBB">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盘状电极和导联线配件包</w:t>
            </w:r>
          </w:p>
        </w:tc>
        <w:tc>
          <w:tcPr>
            <w:tcW w:w="956" w:type="dxa"/>
            <w:noWrap w:val="0"/>
            <w:vAlign w:val="top"/>
          </w:tcPr>
          <w:p w14:paraId="3C209ED8">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组</w:t>
            </w:r>
          </w:p>
        </w:tc>
        <w:tc>
          <w:tcPr>
            <w:tcW w:w="700" w:type="dxa"/>
            <w:noWrap w:val="0"/>
            <w:vAlign w:val="top"/>
          </w:tcPr>
          <w:p w14:paraId="455E4D36">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63B844D2">
            <w:pPr>
              <w:snapToGrid w:val="0"/>
              <w:spacing w:line="40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盘状电极（40 根）， 磨砂膏 1 瓶， 导电膏 1 瓶</w:t>
            </w:r>
          </w:p>
        </w:tc>
      </w:tr>
      <w:tr w14:paraId="7E99C68A">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6595821C">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9</w:t>
            </w:r>
          </w:p>
        </w:tc>
        <w:tc>
          <w:tcPr>
            <w:tcW w:w="3945" w:type="dxa"/>
            <w:noWrap w:val="0"/>
            <w:vAlign w:val="center"/>
          </w:tcPr>
          <w:p w14:paraId="49F063FA">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闪光刺激灯（含控制器 、滤光片）</w:t>
            </w:r>
          </w:p>
        </w:tc>
        <w:tc>
          <w:tcPr>
            <w:tcW w:w="956" w:type="dxa"/>
            <w:noWrap w:val="0"/>
            <w:vAlign w:val="top"/>
          </w:tcPr>
          <w:p w14:paraId="246FC8F2">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700" w:type="dxa"/>
            <w:noWrap w:val="0"/>
            <w:vAlign w:val="top"/>
          </w:tcPr>
          <w:p w14:paraId="2278A194">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11E99442">
            <w:pPr>
              <w:snapToGrid w:val="0"/>
              <w:spacing w:line="40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红 、黄 、蓝滤光片各 1</w:t>
            </w:r>
          </w:p>
        </w:tc>
      </w:tr>
      <w:tr w14:paraId="2AD5C611">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2A2AE1A0">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0</w:t>
            </w:r>
          </w:p>
        </w:tc>
        <w:tc>
          <w:tcPr>
            <w:tcW w:w="3945" w:type="dxa"/>
            <w:noWrap w:val="0"/>
            <w:vAlign w:val="center"/>
          </w:tcPr>
          <w:p w14:paraId="44744FAC">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打标器</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耳夹（2</w:t>
            </w:r>
            <w:r>
              <w:rPr>
                <w:rFonts w:hint="eastAsia" w:asciiTheme="minorEastAsia" w:hAnsiTheme="minorEastAsia" w:eastAsiaTheme="minorEastAsia" w:cstheme="minorEastAsia"/>
                <w:color w:val="auto"/>
                <w:kern w:val="0"/>
                <w:sz w:val="24"/>
                <w:szCs w:val="24"/>
                <w:lang w:eastAsia="zh-CN"/>
              </w:rPr>
              <w:t>个</w:t>
            </w:r>
            <w:r>
              <w:rPr>
                <w:rFonts w:hint="eastAsia" w:asciiTheme="minorEastAsia" w:hAnsiTheme="minorEastAsia" w:eastAsiaTheme="minorEastAsia" w:cstheme="minorEastAsia"/>
                <w:color w:val="auto"/>
                <w:kern w:val="0"/>
                <w:sz w:val="24"/>
                <w:szCs w:val="24"/>
              </w:rPr>
              <w:t>）</w:t>
            </w:r>
          </w:p>
        </w:tc>
        <w:tc>
          <w:tcPr>
            <w:tcW w:w="956" w:type="dxa"/>
            <w:noWrap w:val="0"/>
            <w:vAlign w:val="top"/>
          </w:tcPr>
          <w:p w14:paraId="6C78AA5D">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700" w:type="dxa"/>
            <w:noWrap w:val="0"/>
            <w:vAlign w:val="top"/>
          </w:tcPr>
          <w:p w14:paraId="6E68F04F">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0F0A734C">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5F45D82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2E078E0D">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11</w:t>
            </w:r>
          </w:p>
        </w:tc>
        <w:tc>
          <w:tcPr>
            <w:tcW w:w="3945" w:type="dxa"/>
            <w:noWrap w:val="0"/>
            <w:vAlign w:val="center"/>
          </w:tcPr>
          <w:p w14:paraId="3000545F">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 xml:space="preserve">便携式一体TCD主机 </w:t>
            </w:r>
          </w:p>
        </w:tc>
        <w:tc>
          <w:tcPr>
            <w:tcW w:w="956" w:type="dxa"/>
            <w:noWrap w:val="0"/>
            <w:vAlign w:val="top"/>
          </w:tcPr>
          <w:p w14:paraId="493271D2">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个</w:t>
            </w:r>
          </w:p>
        </w:tc>
        <w:tc>
          <w:tcPr>
            <w:tcW w:w="700" w:type="dxa"/>
            <w:noWrap w:val="0"/>
            <w:vAlign w:val="top"/>
          </w:tcPr>
          <w:p w14:paraId="258BF561">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292C1C18">
            <w:pPr>
              <w:snapToGrid w:val="0"/>
              <w:spacing w:line="40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含经颅多普勒分析软件</w:t>
            </w:r>
          </w:p>
        </w:tc>
      </w:tr>
      <w:tr w14:paraId="3977E510">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3DCAF161">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12</w:t>
            </w:r>
          </w:p>
        </w:tc>
        <w:tc>
          <w:tcPr>
            <w:tcW w:w="3945" w:type="dxa"/>
            <w:noWrap w:val="0"/>
            <w:vAlign w:val="center"/>
          </w:tcPr>
          <w:p w14:paraId="7EAB8776">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手持1.6MHz</w:t>
            </w:r>
            <w:r>
              <w:rPr>
                <w:rFonts w:hint="eastAsia" w:asciiTheme="minorEastAsia" w:hAnsiTheme="minorEastAsia" w:eastAsiaTheme="minorEastAsia" w:cstheme="minorEastAsia"/>
                <w:color w:val="auto"/>
                <w:kern w:val="0"/>
                <w:sz w:val="24"/>
                <w:szCs w:val="24"/>
                <w:lang w:val="en-US" w:eastAsia="zh-CN"/>
              </w:rPr>
              <w:t xml:space="preserve"> / </w:t>
            </w:r>
            <w:r>
              <w:rPr>
                <w:rFonts w:hint="eastAsia" w:asciiTheme="minorEastAsia" w:hAnsiTheme="minorEastAsia" w:eastAsiaTheme="minorEastAsia" w:cstheme="minorEastAsia"/>
                <w:color w:val="auto"/>
                <w:kern w:val="0"/>
                <w:sz w:val="24"/>
                <w:szCs w:val="24"/>
              </w:rPr>
              <w:t>2MHz  探头</w:t>
            </w:r>
          </w:p>
        </w:tc>
        <w:tc>
          <w:tcPr>
            <w:tcW w:w="956" w:type="dxa"/>
            <w:noWrap w:val="0"/>
            <w:vAlign w:val="top"/>
          </w:tcPr>
          <w:p w14:paraId="3167AE98">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个</w:t>
            </w:r>
          </w:p>
        </w:tc>
        <w:tc>
          <w:tcPr>
            <w:tcW w:w="700" w:type="dxa"/>
            <w:noWrap w:val="0"/>
            <w:vAlign w:val="top"/>
          </w:tcPr>
          <w:p w14:paraId="7553842C">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3C76CDF2">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6AE9DA74">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333F25EA">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13</w:t>
            </w:r>
          </w:p>
        </w:tc>
        <w:tc>
          <w:tcPr>
            <w:tcW w:w="3945" w:type="dxa"/>
            <w:noWrap w:val="0"/>
            <w:vAlign w:val="center"/>
          </w:tcPr>
          <w:p w14:paraId="2C8CAE5C">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手持4.0M Hz 探头</w:t>
            </w:r>
          </w:p>
        </w:tc>
        <w:tc>
          <w:tcPr>
            <w:tcW w:w="956" w:type="dxa"/>
            <w:noWrap w:val="0"/>
            <w:vAlign w:val="top"/>
          </w:tcPr>
          <w:p w14:paraId="1C0D8C8B">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个</w:t>
            </w:r>
          </w:p>
        </w:tc>
        <w:tc>
          <w:tcPr>
            <w:tcW w:w="700" w:type="dxa"/>
            <w:noWrap w:val="0"/>
            <w:vAlign w:val="top"/>
          </w:tcPr>
          <w:p w14:paraId="08A766AF">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770C2995">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251366ED">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1D3317F8">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14</w:t>
            </w:r>
          </w:p>
        </w:tc>
        <w:tc>
          <w:tcPr>
            <w:tcW w:w="3945" w:type="dxa"/>
            <w:noWrap w:val="0"/>
            <w:vAlign w:val="center"/>
          </w:tcPr>
          <w:p w14:paraId="3023C0D5">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自动监护探头及头架控制系统</w:t>
            </w:r>
          </w:p>
        </w:tc>
        <w:tc>
          <w:tcPr>
            <w:tcW w:w="956" w:type="dxa"/>
            <w:noWrap w:val="0"/>
            <w:vAlign w:val="top"/>
          </w:tcPr>
          <w:p w14:paraId="2AFCEE93">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套</w:t>
            </w:r>
          </w:p>
        </w:tc>
        <w:tc>
          <w:tcPr>
            <w:tcW w:w="700" w:type="dxa"/>
            <w:noWrap w:val="0"/>
            <w:vAlign w:val="top"/>
          </w:tcPr>
          <w:p w14:paraId="081DB172">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4874E9EC">
            <w:pPr>
              <w:snapToGrid w:val="0"/>
              <w:spacing w:line="40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含2个探头、1个头架</w:t>
            </w:r>
          </w:p>
        </w:tc>
      </w:tr>
      <w:tr w14:paraId="164B28AB">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4F5769E0">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15</w:t>
            </w:r>
          </w:p>
        </w:tc>
        <w:tc>
          <w:tcPr>
            <w:tcW w:w="3945" w:type="dxa"/>
            <w:noWrap w:val="0"/>
            <w:vAlign w:val="center"/>
          </w:tcPr>
          <w:p w14:paraId="55B39026">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发泡试验指导系统(TCD造影)</w:t>
            </w:r>
          </w:p>
        </w:tc>
        <w:tc>
          <w:tcPr>
            <w:tcW w:w="956" w:type="dxa"/>
            <w:noWrap w:val="0"/>
            <w:vAlign w:val="top"/>
          </w:tcPr>
          <w:p w14:paraId="45AF0829">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套</w:t>
            </w:r>
          </w:p>
        </w:tc>
        <w:tc>
          <w:tcPr>
            <w:tcW w:w="700" w:type="dxa"/>
            <w:noWrap w:val="0"/>
            <w:vAlign w:val="top"/>
          </w:tcPr>
          <w:p w14:paraId="453477E8">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649FC8F1">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770248A2">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5E2BA1DB">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16</w:t>
            </w:r>
          </w:p>
        </w:tc>
        <w:tc>
          <w:tcPr>
            <w:tcW w:w="3945" w:type="dxa"/>
            <w:noWrap w:val="0"/>
            <w:vAlign w:val="center"/>
          </w:tcPr>
          <w:p w14:paraId="0D270630">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微栓子检测</w:t>
            </w:r>
            <w:r>
              <w:rPr>
                <w:rFonts w:hint="eastAsia" w:asciiTheme="minorEastAsia" w:hAnsiTheme="minorEastAsia" w:eastAsiaTheme="minorEastAsia" w:cstheme="minorEastAsia"/>
                <w:color w:val="auto"/>
                <w:kern w:val="0"/>
                <w:sz w:val="24"/>
                <w:szCs w:val="24"/>
                <w:lang w:eastAsia="zh-CN"/>
              </w:rPr>
              <w:t>系统</w:t>
            </w:r>
          </w:p>
        </w:tc>
        <w:tc>
          <w:tcPr>
            <w:tcW w:w="956" w:type="dxa"/>
            <w:noWrap w:val="0"/>
            <w:vAlign w:val="top"/>
          </w:tcPr>
          <w:p w14:paraId="33F743FC">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套</w:t>
            </w:r>
          </w:p>
        </w:tc>
        <w:tc>
          <w:tcPr>
            <w:tcW w:w="700" w:type="dxa"/>
            <w:noWrap w:val="0"/>
            <w:vAlign w:val="top"/>
          </w:tcPr>
          <w:p w14:paraId="192A2241">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662BE9C8">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1CD9643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08DC0CA7">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17</w:t>
            </w:r>
          </w:p>
        </w:tc>
        <w:tc>
          <w:tcPr>
            <w:tcW w:w="3945" w:type="dxa"/>
            <w:noWrap w:val="0"/>
            <w:vAlign w:val="center"/>
          </w:tcPr>
          <w:p w14:paraId="164C8C83">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脑血流调节功能数据处理系统(多模态分析系统)</w:t>
            </w:r>
          </w:p>
        </w:tc>
        <w:tc>
          <w:tcPr>
            <w:tcW w:w="956" w:type="dxa"/>
            <w:noWrap w:val="0"/>
            <w:vAlign w:val="top"/>
          </w:tcPr>
          <w:p w14:paraId="2984D27E">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套</w:t>
            </w:r>
          </w:p>
        </w:tc>
        <w:tc>
          <w:tcPr>
            <w:tcW w:w="700" w:type="dxa"/>
            <w:noWrap w:val="0"/>
            <w:vAlign w:val="top"/>
          </w:tcPr>
          <w:p w14:paraId="647B6CDC">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1F567100">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3738460E">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5BFCD3FE">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18</w:t>
            </w:r>
          </w:p>
        </w:tc>
        <w:tc>
          <w:tcPr>
            <w:tcW w:w="3945" w:type="dxa"/>
            <w:noWrap w:val="0"/>
            <w:vAlign w:val="center"/>
          </w:tcPr>
          <w:p w14:paraId="46A57C0C">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Hans"/>
              </w:rPr>
              <w:t>脑血氧无创监测仪主机</w:t>
            </w:r>
          </w:p>
        </w:tc>
        <w:tc>
          <w:tcPr>
            <w:tcW w:w="956" w:type="dxa"/>
            <w:noWrap w:val="0"/>
            <w:vAlign w:val="top"/>
          </w:tcPr>
          <w:p w14:paraId="78E8836F">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台</w:t>
            </w:r>
          </w:p>
        </w:tc>
        <w:tc>
          <w:tcPr>
            <w:tcW w:w="700" w:type="dxa"/>
            <w:noWrap w:val="0"/>
            <w:vAlign w:val="top"/>
          </w:tcPr>
          <w:p w14:paraId="25828C22">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135BB868">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20867B91">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72618DD2">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19</w:t>
            </w:r>
          </w:p>
        </w:tc>
        <w:tc>
          <w:tcPr>
            <w:tcW w:w="3945" w:type="dxa"/>
            <w:noWrap w:val="0"/>
            <w:vAlign w:val="center"/>
          </w:tcPr>
          <w:p w14:paraId="5D2AC2C9">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 xml:space="preserve">脑血氧无创监测仪可重复使用探测头(传感器) </w:t>
            </w:r>
          </w:p>
        </w:tc>
        <w:tc>
          <w:tcPr>
            <w:tcW w:w="956" w:type="dxa"/>
            <w:noWrap w:val="0"/>
            <w:vAlign w:val="top"/>
          </w:tcPr>
          <w:p w14:paraId="3BB6C0B3">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个</w:t>
            </w:r>
          </w:p>
        </w:tc>
        <w:tc>
          <w:tcPr>
            <w:tcW w:w="700" w:type="dxa"/>
            <w:noWrap w:val="0"/>
            <w:vAlign w:val="top"/>
          </w:tcPr>
          <w:p w14:paraId="77ADB5D2">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w:t>
            </w:r>
          </w:p>
        </w:tc>
        <w:tc>
          <w:tcPr>
            <w:tcW w:w="3056" w:type="dxa"/>
            <w:noWrap w:val="0"/>
            <w:vAlign w:val="center"/>
          </w:tcPr>
          <w:p w14:paraId="4DA56942">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79D8CDA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6F809E24">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20</w:t>
            </w:r>
          </w:p>
        </w:tc>
        <w:tc>
          <w:tcPr>
            <w:tcW w:w="3945" w:type="dxa"/>
            <w:noWrap w:val="0"/>
            <w:vAlign w:val="center"/>
          </w:tcPr>
          <w:p w14:paraId="3CDDB21D">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探测头适配器</w:t>
            </w:r>
          </w:p>
        </w:tc>
        <w:tc>
          <w:tcPr>
            <w:tcW w:w="956" w:type="dxa"/>
            <w:noWrap w:val="0"/>
            <w:vAlign w:val="top"/>
          </w:tcPr>
          <w:p w14:paraId="186E54F7">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个</w:t>
            </w:r>
          </w:p>
        </w:tc>
        <w:tc>
          <w:tcPr>
            <w:tcW w:w="700" w:type="dxa"/>
            <w:noWrap w:val="0"/>
            <w:vAlign w:val="top"/>
          </w:tcPr>
          <w:p w14:paraId="680C6202">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1</w:t>
            </w:r>
          </w:p>
        </w:tc>
        <w:tc>
          <w:tcPr>
            <w:tcW w:w="3056" w:type="dxa"/>
            <w:noWrap w:val="0"/>
            <w:vAlign w:val="center"/>
          </w:tcPr>
          <w:p w14:paraId="2026167A">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7888BAC3">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3BF4C811">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21</w:t>
            </w:r>
          </w:p>
        </w:tc>
        <w:tc>
          <w:tcPr>
            <w:tcW w:w="3945" w:type="dxa"/>
            <w:noWrap w:val="0"/>
            <w:vAlign w:val="center"/>
          </w:tcPr>
          <w:p w14:paraId="76CC6297">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隔离变压器</w:t>
            </w:r>
          </w:p>
        </w:tc>
        <w:tc>
          <w:tcPr>
            <w:tcW w:w="956" w:type="dxa"/>
            <w:noWrap w:val="0"/>
            <w:vAlign w:val="top"/>
          </w:tcPr>
          <w:p w14:paraId="5187101E">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700" w:type="dxa"/>
            <w:noWrap w:val="0"/>
            <w:vAlign w:val="top"/>
          </w:tcPr>
          <w:p w14:paraId="6C06F349">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509220DC">
            <w:pPr>
              <w:snapToGrid w:val="0"/>
              <w:spacing w:line="400" w:lineRule="exact"/>
              <w:ind w:firstLine="480" w:firstLineChars="200"/>
              <w:rPr>
                <w:rFonts w:hint="eastAsia" w:asciiTheme="minorEastAsia" w:hAnsiTheme="minorEastAsia" w:eastAsiaTheme="minorEastAsia" w:cstheme="minorEastAsia"/>
                <w:color w:val="auto"/>
                <w:kern w:val="0"/>
                <w:sz w:val="24"/>
                <w:szCs w:val="24"/>
                <w:lang w:eastAsia="en-US"/>
              </w:rPr>
            </w:pPr>
          </w:p>
        </w:tc>
      </w:tr>
      <w:tr w14:paraId="6DD706E4">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2" w:hRule="atLeast"/>
          <w:jc w:val="center"/>
        </w:trPr>
        <w:tc>
          <w:tcPr>
            <w:tcW w:w="822" w:type="dxa"/>
            <w:noWrap w:val="0"/>
            <w:vAlign w:val="center"/>
          </w:tcPr>
          <w:p w14:paraId="5A914274">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22</w:t>
            </w:r>
          </w:p>
        </w:tc>
        <w:tc>
          <w:tcPr>
            <w:tcW w:w="3945" w:type="dxa"/>
            <w:noWrap w:val="0"/>
            <w:vAlign w:val="center"/>
          </w:tcPr>
          <w:p w14:paraId="09713704">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医用电源</w:t>
            </w:r>
          </w:p>
        </w:tc>
        <w:tc>
          <w:tcPr>
            <w:tcW w:w="956" w:type="dxa"/>
            <w:noWrap w:val="0"/>
            <w:vAlign w:val="top"/>
          </w:tcPr>
          <w:p w14:paraId="095FD78E">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个</w:t>
            </w:r>
          </w:p>
        </w:tc>
        <w:tc>
          <w:tcPr>
            <w:tcW w:w="700" w:type="dxa"/>
            <w:noWrap w:val="0"/>
            <w:vAlign w:val="top"/>
          </w:tcPr>
          <w:p w14:paraId="2C50159D">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7360448E">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74C1558E">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3BB3B68B">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23</w:t>
            </w:r>
          </w:p>
        </w:tc>
        <w:tc>
          <w:tcPr>
            <w:tcW w:w="3945" w:type="dxa"/>
            <w:noWrap w:val="0"/>
            <w:vAlign w:val="center"/>
          </w:tcPr>
          <w:p w14:paraId="44C2711F">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打印机</w:t>
            </w:r>
          </w:p>
        </w:tc>
        <w:tc>
          <w:tcPr>
            <w:tcW w:w="956" w:type="dxa"/>
            <w:noWrap w:val="0"/>
            <w:vAlign w:val="top"/>
          </w:tcPr>
          <w:p w14:paraId="1FC80AF5">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700" w:type="dxa"/>
            <w:noWrap w:val="0"/>
            <w:vAlign w:val="top"/>
          </w:tcPr>
          <w:p w14:paraId="48D960C5">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2075FB18">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r w14:paraId="674325C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822" w:type="dxa"/>
            <w:noWrap w:val="0"/>
            <w:vAlign w:val="center"/>
          </w:tcPr>
          <w:p w14:paraId="56853590">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24</w:t>
            </w:r>
          </w:p>
        </w:tc>
        <w:tc>
          <w:tcPr>
            <w:tcW w:w="3945" w:type="dxa"/>
            <w:noWrap w:val="0"/>
            <w:vAlign w:val="center"/>
          </w:tcPr>
          <w:p w14:paraId="46FD666E">
            <w:pPr>
              <w:snapToGrid w:val="0"/>
              <w:spacing w:line="400" w:lineRule="exact"/>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台车</w:t>
            </w:r>
          </w:p>
        </w:tc>
        <w:tc>
          <w:tcPr>
            <w:tcW w:w="956" w:type="dxa"/>
            <w:noWrap w:val="0"/>
            <w:vAlign w:val="top"/>
          </w:tcPr>
          <w:p w14:paraId="5CA36A5F">
            <w:pPr>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台</w:t>
            </w:r>
          </w:p>
        </w:tc>
        <w:tc>
          <w:tcPr>
            <w:tcW w:w="700" w:type="dxa"/>
            <w:noWrap w:val="0"/>
            <w:vAlign w:val="top"/>
          </w:tcPr>
          <w:p w14:paraId="23436C8D">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56" w:type="dxa"/>
            <w:noWrap w:val="0"/>
            <w:vAlign w:val="center"/>
          </w:tcPr>
          <w:p w14:paraId="298F898C">
            <w:pPr>
              <w:snapToGrid w:val="0"/>
              <w:spacing w:line="400" w:lineRule="exact"/>
              <w:ind w:firstLine="480" w:firstLineChars="200"/>
              <w:rPr>
                <w:rFonts w:hint="eastAsia" w:asciiTheme="minorEastAsia" w:hAnsiTheme="minorEastAsia" w:eastAsiaTheme="minorEastAsia" w:cstheme="minorEastAsia"/>
                <w:color w:val="auto"/>
                <w:kern w:val="0"/>
                <w:sz w:val="24"/>
                <w:szCs w:val="24"/>
              </w:rPr>
            </w:pPr>
          </w:p>
        </w:tc>
      </w:tr>
    </w:tbl>
    <w:p w14:paraId="5855A6ED">
      <w:pPr>
        <w:numPr>
          <w:ilvl w:val="0"/>
          <w:numId w:val="0"/>
        </w:numPr>
        <w:ind w:leftChars="200"/>
        <w:rPr>
          <w:rFonts w:hint="eastAsia"/>
          <w:color w:val="auto"/>
        </w:rPr>
      </w:pPr>
    </w:p>
    <w:p w14:paraId="5EABA7D3">
      <w:pPr>
        <w:tabs>
          <w:tab w:val="left" w:pos="360"/>
        </w:tabs>
        <w:snapToGrid w:val="0"/>
        <w:spacing w:line="360" w:lineRule="auto"/>
        <w:jc w:val="center"/>
        <w:rPr>
          <w:rFonts w:ascii="Arial" w:hAnsi="Arial" w:cs="Arial"/>
          <w:b/>
          <w:sz w:val="24"/>
          <w:szCs w:val="24"/>
        </w:rPr>
      </w:pPr>
    </w:p>
    <w:p w14:paraId="525415CA">
      <w:pPr>
        <w:tabs>
          <w:tab w:val="left" w:pos="360"/>
        </w:tabs>
        <w:snapToGrid w:val="0"/>
        <w:spacing w:line="360" w:lineRule="auto"/>
        <w:jc w:val="center"/>
        <w:rPr>
          <w:rFonts w:ascii="Arial" w:hAnsi="Arial" w:cs="Arial"/>
          <w:b/>
          <w:sz w:val="24"/>
          <w:szCs w:val="24"/>
        </w:rPr>
      </w:pPr>
      <w:r>
        <w:rPr>
          <w:rFonts w:ascii="Arial" w:hAnsi="Arial" w:cs="Arial"/>
          <w:b/>
          <w:sz w:val="24"/>
          <w:szCs w:val="24"/>
        </w:rPr>
        <w:t>投标人条件</w:t>
      </w:r>
    </w:p>
    <w:p w14:paraId="143AED4C">
      <w:pPr>
        <w:tabs>
          <w:tab w:val="left" w:pos="360"/>
        </w:tabs>
        <w:snapToGrid w:val="0"/>
        <w:spacing w:line="360" w:lineRule="auto"/>
        <w:jc w:val="center"/>
        <w:rPr>
          <w:rFonts w:ascii="Arial" w:hAnsi="Arial" w:cs="Arial"/>
          <w:b/>
          <w:sz w:val="24"/>
          <w:szCs w:val="24"/>
        </w:rPr>
      </w:pPr>
    </w:p>
    <w:p w14:paraId="537D9B9E">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1.投标人必须具有销售、安装、维修保养能力。</w:t>
      </w:r>
    </w:p>
    <w:p w14:paraId="31B5E2E5">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2.投标人必须为合格设备制造商及其合法授权的代理商。</w:t>
      </w:r>
    </w:p>
    <w:p w14:paraId="435F1747">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3.产品质量保证规范符合中华人民共和国国家相关标准。</w:t>
      </w:r>
    </w:p>
    <w:p w14:paraId="81784D85">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4.付款方式:安装验收调试合格，正常运行后，付30％；正常运行六个月后付30%；正常运行一年后付30%，余10％质保期满后支付。</w:t>
      </w:r>
    </w:p>
    <w:p w14:paraId="154AA3A7">
      <w:pPr>
        <w:tabs>
          <w:tab w:val="left" w:pos="360"/>
        </w:tabs>
        <w:snapToGrid w:val="0"/>
        <w:spacing w:line="360" w:lineRule="auto"/>
        <w:rPr>
          <w:color w:val="auto"/>
        </w:rPr>
      </w:pPr>
      <w:r>
        <w:rPr>
          <w:rFonts w:hint="eastAsia" w:asciiTheme="minorEastAsia" w:hAnsiTheme="minorEastAsia" w:eastAsiaTheme="minorEastAsia" w:cstheme="minorEastAsia"/>
          <w:b w:val="0"/>
          <w:sz w:val="24"/>
          <w:szCs w:val="24"/>
        </w:rPr>
        <w:t>5.</w:t>
      </w:r>
      <w:r>
        <w:rPr>
          <w:rFonts w:hint="eastAsia" w:asciiTheme="minorEastAsia" w:hAnsiTheme="minorEastAsia" w:eastAsiaTheme="minorEastAsia" w:cstheme="minorEastAsia"/>
          <w:sz w:val="24"/>
          <w:szCs w:val="24"/>
          <w:lang w:val="en-US" w:eastAsia="zh-CN"/>
        </w:rPr>
        <w:t>设备整机质保期为三年，质保范围包括主机、所有配件及消耗性材料</w:t>
      </w:r>
      <w:r>
        <w:rPr>
          <w:rFonts w:hint="eastAsia" w:asciiTheme="minorEastAsia" w:hAnsiTheme="minorEastAsia" w:eastAsiaTheme="minorEastAsia" w:cstheme="minorEastAsia"/>
          <w:b w:val="0"/>
          <w:sz w:val="24"/>
          <w:szCs w:val="24"/>
        </w:rPr>
        <w:t>，设备出现故障4小时内到达甲方现场维修该设备。如保修期内中标单位未按时履行维修义务，按总价的百分之五，向医院支付违约金，造成医院损失，中标单位另行赔偿。</w:t>
      </w:r>
      <w:r>
        <w:rPr>
          <w:rFonts w:hint="eastAsia" w:asciiTheme="minorEastAsia" w:hAnsiTheme="minorEastAsia" w:eastAsiaTheme="minorEastAsia" w:cstheme="minorEastAsia"/>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F17872-D6BA-4001-B64D-6643A5EAF82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C734BF-8E92-4008-80FF-E7ADBE27265B}"/>
  </w:font>
  <w:font w:name="方正仿宋_GBK">
    <w:panose1 w:val="03000509000000000000"/>
    <w:charset w:val="86"/>
    <w:family w:val="script"/>
    <w:pitch w:val="default"/>
    <w:sig w:usb0="00000001" w:usb1="080E0000" w:usb2="00000000" w:usb3="00000000" w:csb0="00040000" w:csb1="00000000"/>
    <w:embedRegular r:id="rId3" w:fontKey="{159E258E-ABD1-4A35-B34F-32FCD26DD80B}"/>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zQ4ODU0Mzg2ZTY0NTAyODkzZDhmZTQ3ZDQxYTYifQ=="/>
  </w:docVars>
  <w:rsids>
    <w:rsidRoot w:val="DBFF663A"/>
    <w:rsid w:val="0EFD6598"/>
    <w:rsid w:val="385572EF"/>
    <w:rsid w:val="3939790E"/>
    <w:rsid w:val="3F9A599B"/>
    <w:rsid w:val="406B1BE0"/>
    <w:rsid w:val="4B20435E"/>
    <w:rsid w:val="4C917B92"/>
    <w:rsid w:val="55E749B9"/>
    <w:rsid w:val="60E847A0"/>
    <w:rsid w:val="627604AD"/>
    <w:rsid w:val="6BFFC114"/>
    <w:rsid w:val="77FCF8A1"/>
    <w:rsid w:val="77FF8816"/>
    <w:rsid w:val="DBFF663A"/>
    <w:rsid w:val="FBEF4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s23"/>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s16"/>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2212</Words>
  <Characters>2612</Characters>
  <Lines>0</Lines>
  <Paragraphs>0</Paragraphs>
  <TotalTime>0</TotalTime>
  <ScaleCrop>false</ScaleCrop>
  <LinksUpToDate>false</LinksUpToDate>
  <CharactersWithSpaces>2711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2026-01-26T22:29:00Z</dcterms:created>
  <dc:creator>ww</dc:creator>
  <cp:lastModifiedBy>筱筱</cp:lastModifiedBy>
  <dcterms:modified xsi:type="dcterms:W3CDTF">2026-02-24T01:04:26Z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FE41887F5561C44FCA097769FC064190_41</vt:lpwstr>
  </property>
  <property fmtid="{D5CDD505-2E9C-101B-9397-08002B2CF9AE}" pid="4" name="KSOTemplateDocerSaveRecord">
    <vt:lpwstr>eyJoZGlkIjoiNTBlMmQ2ZmI4YmFlYzM0NjQ0OGQwMjg2YTc0NjE3MTkiLCJ1c2VySWQiOiIyODExMjA4MTcifQ==</vt:lpwstr>
  </property>
</Properties>
</file>